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7069" w14:textId="2BEB3B78" w:rsidR="00B26C37" w:rsidRDefault="00B26C37" w:rsidP="6A837069">
      <w:pPr>
        <w:rPr>
          <w:rFonts w:ascii="Helvetica" w:hAnsi="Helvetica"/>
          <w:b/>
          <w:bCs/>
          <w:sz w:val="22"/>
          <w:szCs w:val="22"/>
        </w:rPr>
      </w:pPr>
      <w:r>
        <w:rPr>
          <w:noProof/>
        </w:rPr>
        <w:drawing>
          <wp:anchor distT="0" distB="0" distL="0" distR="0" simplePos="0" relativeHeight="251658240" behindDoc="0" locked="0" layoutInCell="1" allowOverlap="0" wp14:anchorId="25DDF549" wp14:editId="4A4C6E35">
            <wp:simplePos x="0" y="0"/>
            <wp:positionH relativeFrom="page">
              <wp:posOffset>391886</wp:posOffset>
            </wp:positionH>
            <wp:positionV relativeFrom="paragraph">
              <wp:posOffset>-304800</wp:posOffset>
            </wp:positionV>
            <wp:extent cx="1329690" cy="1525905"/>
            <wp:effectExtent l="0" t="0" r="381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90" cy="1525905"/>
                    </a:xfrm>
                    <a:prstGeom prst="rect">
                      <a:avLst/>
                    </a:prstGeom>
                  </pic:spPr>
                </pic:pic>
              </a:graphicData>
            </a:graphic>
            <wp14:sizeRelH relativeFrom="margin">
              <wp14:pctWidth>0</wp14:pctWidth>
            </wp14:sizeRelH>
            <wp14:sizeRelV relativeFrom="margin">
              <wp14:pctHeight>0</wp14:pctHeight>
            </wp14:sizeRelV>
          </wp:anchor>
        </w:drawing>
      </w:r>
    </w:p>
    <w:p w14:paraId="7829D128" w14:textId="693422CE" w:rsidR="00B26C37" w:rsidRDefault="00B26C37" w:rsidP="6A837069">
      <w:pPr>
        <w:jc w:val="center"/>
        <w:rPr>
          <w:rFonts w:ascii="Helvetica" w:hAnsi="Helvetica"/>
          <w:b/>
          <w:bCs/>
          <w:sz w:val="22"/>
          <w:szCs w:val="22"/>
        </w:rPr>
      </w:pPr>
    </w:p>
    <w:p w14:paraId="41C2181B" w14:textId="39FCA67B" w:rsidR="6A837069" w:rsidRDefault="6A837069" w:rsidP="6A837069">
      <w:pPr>
        <w:jc w:val="center"/>
        <w:rPr>
          <w:rFonts w:ascii="Helvetica" w:hAnsi="Helvetica"/>
          <w:b/>
          <w:bCs/>
          <w:sz w:val="22"/>
          <w:szCs w:val="22"/>
        </w:rPr>
      </w:pPr>
    </w:p>
    <w:p w14:paraId="15AE8422" w14:textId="1B999011" w:rsidR="00886C00" w:rsidRDefault="00886C00" w:rsidP="00886C00">
      <w:pPr>
        <w:jc w:val="center"/>
        <w:rPr>
          <w:rFonts w:ascii="Helvetica" w:hAnsi="Helvetica"/>
          <w:b/>
          <w:sz w:val="22"/>
          <w:szCs w:val="22"/>
        </w:rPr>
      </w:pPr>
      <w:r w:rsidRPr="0058341A">
        <w:rPr>
          <w:rFonts w:ascii="Helvetica" w:hAnsi="Helvetica"/>
          <w:b/>
          <w:sz w:val="22"/>
          <w:szCs w:val="22"/>
        </w:rPr>
        <w:t>Cahier des char</w:t>
      </w:r>
      <w:r>
        <w:rPr>
          <w:rFonts w:ascii="Helvetica" w:hAnsi="Helvetica"/>
          <w:b/>
          <w:sz w:val="22"/>
          <w:szCs w:val="22"/>
        </w:rPr>
        <w:t>ges</w:t>
      </w:r>
    </w:p>
    <w:p w14:paraId="0ED165A9" w14:textId="495FDD7C" w:rsidR="00886C00" w:rsidRDefault="00886C00" w:rsidP="00886C00">
      <w:pPr>
        <w:jc w:val="center"/>
        <w:rPr>
          <w:rFonts w:ascii="Helvetica" w:hAnsi="Helvetica"/>
          <w:b/>
          <w:sz w:val="22"/>
          <w:szCs w:val="22"/>
        </w:rPr>
      </w:pPr>
      <w:r>
        <w:rPr>
          <w:rFonts w:ascii="Helvetica" w:hAnsi="Helvetica"/>
          <w:b/>
          <w:sz w:val="22"/>
          <w:szCs w:val="22"/>
        </w:rPr>
        <w:t xml:space="preserve">FPNRF </w:t>
      </w:r>
    </w:p>
    <w:p w14:paraId="7DC0C9A4" w14:textId="2F8AAC47" w:rsidR="00886C00" w:rsidRPr="0058341A" w:rsidRDefault="00B26C37" w:rsidP="00886C00">
      <w:pPr>
        <w:jc w:val="center"/>
        <w:rPr>
          <w:rFonts w:ascii="Helvetica" w:hAnsi="Helvetica"/>
          <w:b/>
          <w:sz w:val="22"/>
          <w:szCs w:val="22"/>
        </w:rPr>
      </w:pPr>
      <w:r w:rsidRPr="6A837069">
        <w:rPr>
          <w:rFonts w:ascii="Helvetica" w:hAnsi="Helvetica"/>
          <w:b/>
          <w:bCs/>
          <w:sz w:val="22"/>
          <w:szCs w:val="22"/>
        </w:rPr>
        <w:t>Novembre</w:t>
      </w:r>
      <w:r w:rsidR="00886C00" w:rsidRPr="6A837069">
        <w:rPr>
          <w:rFonts w:ascii="Helvetica" w:hAnsi="Helvetica"/>
          <w:b/>
          <w:bCs/>
          <w:sz w:val="22"/>
          <w:szCs w:val="22"/>
        </w:rPr>
        <w:t xml:space="preserve"> 2022</w:t>
      </w:r>
    </w:p>
    <w:p w14:paraId="4E223951" w14:textId="441E9180" w:rsidR="6A837069" w:rsidRDefault="6A837069" w:rsidP="00C0640B">
      <w:pPr>
        <w:rPr>
          <w:rFonts w:ascii="Helvetica" w:hAnsi="Helvetica"/>
          <w:b/>
          <w:bCs/>
          <w:sz w:val="22"/>
          <w:szCs w:val="22"/>
        </w:rPr>
      </w:pPr>
    </w:p>
    <w:p w14:paraId="0F19E176" w14:textId="52F378F6" w:rsidR="6A837069" w:rsidRDefault="6A837069" w:rsidP="6A837069">
      <w:pPr>
        <w:jc w:val="center"/>
        <w:rPr>
          <w:rFonts w:ascii="Helvetica" w:hAnsi="Helvetica"/>
          <w:b/>
          <w:bCs/>
          <w:sz w:val="22"/>
          <w:szCs w:val="22"/>
        </w:rPr>
      </w:pPr>
    </w:p>
    <w:p w14:paraId="1235BE8B" w14:textId="77777777" w:rsidR="00886C00" w:rsidRDefault="00886C00" w:rsidP="00886C00">
      <w:pPr>
        <w:jc w:val="both"/>
        <w:rPr>
          <w:rFonts w:ascii="Helvetica" w:hAnsi="Helvetica"/>
          <w:sz w:val="22"/>
          <w:szCs w:val="22"/>
        </w:rPr>
      </w:pPr>
    </w:p>
    <w:tbl>
      <w:tblPr>
        <w:tblStyle w:val="Grilledutableau"/>
        <w:tblW w:w="0" w:type="auto"/>
        <w:tblLook w:val="04A0" w:firstRow="1" w:lastRow="0" w:firstColumn="1" w:lastColumn="0" w:noHBand="0" w:noVBand="1"/>
      </w:tblPr>
      <w:tblGrid>
        <w:gridCol w:w="9056"/>
      </w:tblGrid>
      <w:tr w:rsidR="00886C00" w14:paraId="2B9D5E3C" w14:textId="77777777" w:rsidTr="002F2958">
        <w:tc>
          <w:tcPr>
            <w:tcW w:w="9056" w:type="dxa"/>
          </w:tcPr>
          <w:p w14:paraId="32DB8C2D" w14:textId="54FD1F63" w:rsidR="00886C00" w:rsidRPr="00B83D59" w:rsidRDefault="00886C00" w:rsidP="002F2958">
            <w:pPr>
              <w:jc w:val="both"/>
              <w:rPr>
                <w:rFonts w:ascii="Helvetica" w:hAnsi="Helvetica"/>
                <w:sz w:val="28"/>
                <w:szCs w:val="28"/>
              </w:rPr>
            </w:pPr>
            <w:r w:rsidRPr="00B83D59">
              <w:rPr>
                <w:rFonts w:ascii="Helvetica" w:hAnsi="Helvetica"/>
                <w:sz w:val="28"/>
                <w:szCs w:val="28"/>
              </w:rPr>
              <w:t xml:space="preserve">Prestation pour </w:t>
            </w:r>
            <w:r w:rsidR="007D28A9">
              <w:rPr>
                <w:rFonts w:ascii="Helvetica" w:hAnsi="Helvetica"/>
                <w:sz w:val="28"/>
                <w:szCs w:val="28"/>
              </w:rPr>
              <w:t xml:space="preserve">la réalisation d’un cycle de webinaires informatifs à destination des Parcs en révision de charte ou en création de charte, destinés à leur présenter des méthodes de démarches prospectives </w:t>
            </w:r>
            <w:r>
              <w:rPr>
                <w:rFonts w:ascii="Helvetica" w:hAnsi="Helvetica"/>
                <w:sz w:val="28"/>
                <w:szCs w:val="28"/>
              </w:rPr>
              <w:t>à mettre en œuvre lors de la tenue de la concertation</w:t>
            </w:r>
            <w:r w:rsidR="007D28A9">
              <w:rPr>
                <w:rFonts w:ascii="Helvetica" w:hAnsi="Helvetica"/>
                <w:sz w:val="28"/>
                <w:szCs w:val="28"/>
              </w:rPr>
              <w:t xml:space="preserve"> et lors de l’élaboration de leur projet de territoire à 15 ans. </w:t>
            </w:r>
          </w:p>
        </w:tc>
      </w:tr>
    </w:tbl>
    <w:p w14:paraId="4F34ED00" w14:textId="77777777" w:rsidR="00886C00" w:rsidRDefault="00886C00" w:rsidP="00886C00">
      <w:pPr>
        <w:jc w:val="both"/>
        <w:rPr>
          <w:rFonts w:ascii="Helvetica" w:hAnsi="Helvetica"/>
          <w:sz w:val="22"/>
          <w:szCs w:val="22"/>
        </w:rPr>
      </w:pPr>
    </w:p>
    <w:p w14:paraId="3C750499" w14:textId="6916B5E2" w:rsidR="00886C00" w:rsidRPr="000B0C25" w:rsidRDefault="000B0C25" w:rsidP="00886C00">
      <w:pPr>
        <w:jc w:val="both"/>
        <w:rPr>
          <w:rFonts w:ascii="Helvetica" w:hAnsi="Helvetica"/>
          <w:b/>
          <w:sz w:val="22"/>
          <w:szCs w:val="22"/>
          <w:u w:val="single"/>
        </w:rPr>
      </w:pPr>
      <w:r w:rsidRPr="000B0C25">
        <w:rPr>
          <w:rFonts w:ascii="Helvetica" w:hAnsi="Helvetica"/>
          <w:b/>
          <w:sz w:val="22"/>
          <w:szCs w:val="22"/>
          <w:u w:val="single"/>
        </w:rPr>
        <w:t xml:space="preserve">CONTEXTE DE LA PRESTATION </w:t>
      </w:r>
    </w:p>
    <w:p w14:paraId="7BD363F2" w14:textId="77777777" w:rsidR="00415E48" w:rsidRPr="0058341A" w:rsidRDefault="00415E48" w:rsidP="00886C00">
      <w:pPr>
        <w:jc w:val="both"/>
        <w:rPr>
          <w:rFonts w:ascii="Helvetica" w:hAnsi="Helvetica"/>
          <w:b/>
          <w:sz w:val="22"/>
          <w:szCs w:val="22"/>
        </w:rPr>
      </w:pPr>
    </w:p>
    <w:p w14:paraId="703E3520" w14:textId="77777777" w:rsidR="00886C00" w:rsidRPr="00B83D59" w:rsidRDefault="00886C00" w:rsidP="00886C00">
      <w:pPr>
        <w:jc w:val="both"/>
        <w:rPr>
          <w:rFonts w:ascii="Helvetica" w:hAnsi="Helvetica"/>
          <w:sz w:val="22"/>
          <w:szCs w:val="22"/>
        </w:rPr>
      </w:pPr>
      <w:r w:rsidRPr="00B83D59">
        <w:rPr>
          <w:rFonts w:ascii="Helvetica" w:hAnsi="Helvetica"/>
          <w:sz w:val="22"/>
          <w:szCs w:val="22"/>
        </w:rPr>
        <w:t xml:space="preserve">La démarche de révision et de création d’un Parc naturel régional suit une </w:t>
      </w:r>
      <w:r w:rsidRPr="00B83D59">
        <w:rPr>
          <w:rFonts w:ascii="Helvetica" w:hAnsi="Helvetica"/>
          <w:b/>
          <w:sz w:val="22"/>
          <w:szCs w:val="22"/>
        </w:rPr>
        <w:t>procédure nationale réglementaire</w:t>
      </w:r>
      <w:r w:rsidRPr="00B83D59">
        <w:rPr>
          <w:rFonts w:ascii="Helvetica" w:hAnsi="Helvetica"/>
          <w:sz w:val="22"/>
          <w:szCs w:val="22"/>
        </w:rPr>
        <w:t xml:space="preserve"> centrée sur l’écriture collective d’un </w:t>
      </w:r>
      <w:r w:rsidRPr="00B83D59">
        <w:rPr>
          <w:rFonts w:ascii="Helvetica" w:hAnsi="Helvetica"/>
          <w:b/>
          <w:sz w:val="22"/>
          <w:szCs w:val="22"/>
        </w:rPr>
        <w:t>projet de territoire à 15 ans</w:t>
      </w:r>
      <w:r w:rsidRPr="00B83D59">
        <w:rPr>
          <w:rFonts w:ascii="Helvetica" w:hAnsi="Helvetica"/>
          <w:sz w:val="22"/>
          <w:szCs w:val="22"/>
        </w:rPr>
        <w:t>, correspondant à la durée de classement et d’octroi du label « PNR ».</w:t>
      </w:r>
    </w:p>
    <w:p w14:paraId="1D88FAC6" w14:textId="77777777" w:rsidR="00886C00" w:rsidRPr="00B83D59" w:rsidRDefault="00886C00" w:rsidP="00886C00">
      <w:pPr>
        <w:jc w:val="both"/>
        <w:rPr>
          <w:rFonts w:ascii="Helvetica" w:hAnsi="Helvetica"/>
          <w:sz w:val="22"/>
          <w:szCs w:val="22"/>
        </w:rPr>
      </w:pPr>
    </w:p>
    <w:p w14:paraId="2B093202" w14:textId="4FA434CB" w:rsidR="00886C00" w:rsidRDefault="00886C00" w:rsidP="00886C00">
      <w:pPr>
        <w:jc w:val="both"/>
        <w:rPr>
          <w:rFonts w:ascii="Helvetica" w:hAnsi="Helvetica"/>
          <w:sz w:val="22"/>
          <w:szCs w:val="22"/>
        </w:rPr>
      </w:pPr>
      <w:r w:rsidRPr="00B83D59">
        <w:rPr>
          <w:rFonts w:ascii="Helvetica" w:hAnsi="Helvetica"/>
          <w:sz w:val="22"/>
          <w:szCs w:val="22"/>
        </w:rPr>
        <w:t xml:space="preserve">La première phase d’élaboration du projet de territoire consiste en la </w:t>
      </w:r>
      <w:r w:rsidRPr="00B83D59">
        <w:rPr>
          <w:rFonts w:ascii="Helvetica" w:hAnsi="Helvetica"/>
          <w:b/>
          <w:sz w:val="22"/>
          <w:szCs w:val="22"/>
        </w:rPr>
        <w:t>réalisation d’études préalables</w:t>
      </w:r>
      <w:r w:rsidRPr="00B83D59">
        <w:rPr>
          <w:rFonts w:ascii="Helvetica" w:hAnsi="Helvetica"/>
          <w:sz w:val="22"/>
          <w:szCs w:val="22"/>
        </w:rPr>
        <w:t xml:space="preserve">. Ces études comprennent en premier lieu un </w:t>
      </w:r>
      <w:r w:rsidRPr="00B83D59">
        <w:rPr>
          <w:rFonts w:ascii="Helvetica" w:hAnsi="Helvetica"/>
          <w:b/>
          <w:sz w:val="22"/>
          <w:szCs w:val="22"/>
        </w:rPr>
        <w:t>diagnostic complet multithématiques</w:t>
      </w:r>
      <w:r w:rsidRPr="00B83D59">
        <w:rPr>
          <w:rFonts w:ascii="Helvetica" w:hAnsi="Helvetica"/>
          <w:sz w:val="22"/>
          <w:szCs w:val="22"/>
        </w:rPr>
        <w:t> (patrimoines paysages, naturels et culturels ainsi que socio-économi</w:t>
      </w:r>
      <w:r w:rsidR="007D28A9">
        <w:rPr>
          <w:rFonts w:ascii="Helvetica" w:hAnsi="Helvetica"/>
          <w:sz w:val="22"/>
          <w:szCs w:val="22"/>
        </w:rPr>
        <w:t>qu</w:t>
      </w:r>
      <w:r w:rsidRPr="00B83D59">
        <w:rPr>
          <w:rFonts w:ascii="Helvetica" w:hAnsi="Helvetica"/>
          <w:sz w:val="22"/>
          <w:szCs w:val="22"/>
        </w:rPr>
        <w:t xml:space="preserve">e du territoire) </w:t>
      </w:r>
      <w:r>
        <w:rPr>
          <w:rFonts w:ascii="Helvetica" w:hAnsi="Helvetica"/>
          <w:sz w:val="22"/>
          <w:szCs w:val="22"/>
        </w:rPr>
        <w:t xml:space="preserve">et </w:t>
      </w:r>
      <w:r w:rsidRPr="00B83D59">
        <w:rPr>
          <w:rFonts w:ascii="Helvetica" w:hAnsi="Helvetica"/>
          <w:sz w:val="22"/>
          <w:szCs w:val="22"/>
        </w:rPr>
        <w:t xml:space="preserve">dressent </w:t>
      </w:r>
      <w:r w:rsidRPr="00B83D59">
        <w:rPr>
          <w:rFonts w:ascii="Helvetica" w:hAnsi="Helvetica"/>
          <w:b/>
          <w:sz w:val="22"/>
          <w:szCs w:val="22"/>
        </w:rPr>
        <w:t>l’état des lieux et les tendances et dynamiques à l’œuvre</w:t>
      </w:r>
      <w:r w:rsidR="007D28A9">
        <w:rPr>
          <w:rFonts w:ascii="Helvetica" w:hAnsi="Helvetica"/>
          <w:b/>
          <w:sz w:val="22"/>
          <w:szCs w:val="22"/>
        </w:rPr>
        <w:t xml:space="preserve"> </w:t>
      </w:r>
      <w:r w:rsidR="007D28A9" w:rsidRPr="007D28A9">
        <w:rPr>
          <w:rFonts w:ascii="Helvetica" w:hAnsi="Helvetica"/>
          <w:bCs/>
          <w:sz w:val="22"/>
          <w:szCs w:val="22"/>
        </w:rPr>
        <w:t>sur le territoire</w:t>
      </w:r>
      <w:r w:rsidRPr="007D28A9">
        <w:rPr>
          <w:rFonts w:ascii="Helvetica" w:hAnsi="Helvetica"/>
          <w:bCs/>
          <w:sz w:val="22"/>
          <w:szCs w:val="22"/>
        </w:rPr>
        <w:t xml:space="preserve"> </w:t>
      </w:r>
      <w:r w:rsidRPr="00B83D59">
        <w:rPr>
          <w:rFonts w:ascii="Helvetica" w:hAnsi="Helvetica"/>
          <w:sz w:val="22"/>
          <w:szCs w:val="22"/>
        </w:rPr>
        <w:t xml:space="preserve">(atouts / faiblesses, opportunités et menaces). </w:t>
      </w:r>
    </w:p>
    <w:p w14:paraId="3CDCA8D5" w14:textId="77777777" w:rsidR="00BA4734" w:rsidRPr="00B83D59" w:rsidRDefault="00BA4734" w:rsidP="00886C00">
      <w:pPr>
        <w:jc w:val="both"/>
        <w:rPr>
          <w:rFonts w:ascii="Helvetica" w:hAnsi="Helvetica"/>
          <w:sz w:val="22"/>
          <w:szCs w:val="22"/>
        </w:rPr>
      </w:pPr>
    </w:p>
    <w:p w14:paraId="1AD0336C" w14:textId="0BF0182E" w:rsidR="00886C00" w:rsidRPr="00B83D59" w:rsidRDefault="007D28A9" w:rsidP="00886C00">
      <w:pPr>
        <w:jc w:val="both"/>
        <w:rPr>
          <w:rFonts w:ascii="Helvetica" w:hAnsi="Helvetica"/>
          <w:sz w:val="22"/>
          <w:szCs w:val="22"/>
        </w:rPr>
      </w:pPr>
      <w:r>
        <w:rPr>
          <w:rFonts w:ascii="Helvetica" w:hAnsi="Helvetica"/>
          <w:sz w:val="22"/>
          <w:szCs w:val="22"/>
        </w:rPr>
        <w:t xml:space="preserve">Lors de l’élaboration de ce projet de territoire, </w:t>
      </w:r>
      <w:r w:rsidR="00886C00" w:rsidRPr="00B83D59">
        <w:rPr>
          <w:rFonts w:ascii="Helvetica" w:hAnsi="Helvetica"/>
          <w:sz w:val="22"/>
          <w:szCs w:val="22"/>
        </w:rPr>
        <w:t xml:space="preserve">il est </w:t>
      </w:r>
      <w:r w:rsidR="00886C00" w:rsidRPr="00B83D59">
        <w:rPr>
          <w:rFonts w:ascii="Helvetica" w:hAnsi="Helvetica"/>
          <w:b/>
          <w:sz w:val="22"/>
          <w:szCs w:val="22"/>
        </w:rPr>
        <w:t>nécessaire d’inclure une dimension prospective</w:t>
      </w:r>
      <w:r w:rsidR="00886C00" w:rsidRPr="00B83D59">
        <w:rPr>
          <w:rFonts w:ascii="Helvetica" w:hAnsi="Helvetica"/>
          <w:sz w:val="22"/>
          <w:szCs w:val="22"/>
        </w:rPr>
        <w:t xml:space="preserve"> pour </w:t>
      </w:r>
      <w:r>
        <w:rPr>
          <w:rFonts w:ascii="Helvetica" w:hAnsi="Helvetica"/>
          <w:sz w:val="22"/>
          <w:szCs w:val="22"/>
        </w:rPr>
        <w:t xml:space="preserve">permettre au Parc et </w:t>
      </w:r>
      <w:r w:rsidR="00886C00" w:rsidRPr="00B83D59">
        <w:rPr>
          <w:rFonts w:ascii="Helvetica" w:hAnsi="Helvetica"/>
          <w:sz w:val="22"/>
          <w:szCs w:val="22"/>
        </w:rPr>
        <w:t xml:space="preserve">ses acteurs </w:t>
      </w:r>
      <w:r>
        <w:rPr>
          <w:rFonts w:ascii="Helvetica" w:hAnsi="Helvetica"/>
          <w:sz w:val="22"/>
          <w:szCs w:val="22"/>
        </w:rPr>
        <w:t>de</w:t>
      </w:r>
      <w:r w:rsidR="00886C00" w:rsidRPr="00B83D59">
        <w:rPr>
          <w:rFonts w:ascii="Helvetica" w:hAnsi="Helvetica"/>
          <w:sz w:val="22"/>
          <w:szCs w:val="22"/>
        </w:rPr>
        <w:t xml:space="preserve"> se projeter </w:t>
      </w:r>
      <w:r>
        <w:rPr>
          <w:rFonts w:ascii="Helvetica" w:hAnsi="Helvetica"/>
          <w:sz w:val="22"/>
          <w:szCs w:val="22"/>
        </w:rPr>
        <w:t>sur le</w:t>
      </w:r>
      <w:r w:rsidR="00886C00" w:rsidRPr="00B83D59">
        <w:rPr>
          <w:rFonts w:ascii="Helvetica" w:hAnsi="Helvetica"/>
          <w:sz w:val="22"/>
          <w:szCs w:val="22"/>
        </w:rPr>
        <w:t xml:space="preserve"> long terme, </w:t>
      </w:r>
      <w:r>
        <w:rPr>
          <w:rFonts w:ascii="Helvetica" w:hAnsi="Helvetica"/>
          <w:sz w:val="22"/>
          <w:szCs w:val="22"/>
        </w:rPr>
        <w:t>dans un futur qui peut être imaginé : souhaité, inévitable, auquel faire face</w:t>
      </w:r>
      <w:r w:rsidR="00886C00" w:rsidRPr="00B83D59">
        <w:rPr>
          <w:rFonts w:ascii="Helvetica" w:hAnsi="Helvetica"/>
          <w:sz w:val="22"/>
          <w:szCs w:val="22"/>
        </w:rPr>
        <w:t>,</w:t>
      </w:r>
      <w:r>
        <w:rPr>
          <w:rFonts w:ascii="Helvetica" w:hAnsi="Helvetica"/>
          <w:sz w:val="22"/>
          <w:szCs w:val="22"/>
        </w:rPr>
        <w:t xml:space="preserve"> et ainsi d’</w:t>
      </w:r>
      <w:r w:rsidR="00886C00" w:rsidRPr="00B83D59">
        <w:rPr>
          <w:rFonts w:ascii="Helvetica" w:hAnsi="Helvetica"/>
          <w:sz w:val="22"/>
          <w:szCs w:val="22"/>
        </w:rPr>
        <w:t xml:space="preserve">identifier les enjeux et les défis </w:t>
      </w:r>
      <w:r>
        <w:rPr>
          <w:rFonts w:ascii="Helvetica" w:hAnsi="Helvetica"/>
          <w:sz w:val="22"/>
          <w:szCs w:val="22"/>
        </w:rPr>
        <w:t>prioritaires</w:t>
      </w:r>
      <w:r w:rsidR="00886C00" w:rsidRPr="00B83D59">
        <w:rPr>
          <w:rFonts w:ascii="Helvetica" w:hAnsi="Helvetica"/>
          <w:sz w:val="22"/>
          <w:szCs w:val="22"/>
        </w:rPr>
        <w:t xml:space="preserve"> pour </w:t>
      </w:r>
      <w:r>
        <w:rPr>
          <w:rFonts w:ascii="Helvetica" w:hAnsi="Helvetica"/>
          <w:sz w:val="22"/>
          <w:szCs w:val="22"/>
        </w:rPr>
        <w:t>construire le</w:t>
      </w:r>
      <w:r w:rsidR="00886C00" w:rsidRPr="00B83D59">
        <w:rPr>
          <w:rFonts w:ascii="Helvetica" w:hAnsi="Helvetica"/>
          <w:sz w:val="22"/>
          <w:szCs w:val="22"/>
        </w:rPr>
        <w:t xml:space="preserve"> territoire</w:t>
      </w:r>
      <w:r>
        <w:rPr>
          <w:rFonts w:ascii="Helvetica" w:hAnsi="Helvetica"/>
          <w:sz w:val="22"/>
          <w:szCs w:val="22"/>
        </w:rPr>
        <w:t xml:space="preserve"> de demain</w:t>
      </w:r>
      <w:r w:rsidR="00886C00" w:rsidRPr="00B83D59">
        <w:rPr>
          <w:rFonts w:ascii="Helvetica" w:hAnsi="Helvetica"/>
          <w:sz w:val="22"/>
          <w:szCs w:val="22"/>
        </w:rPr>
        <w:t xml:space="preserve">. </w:t>
      </w:r>
      <w:r w:rsidR="00886C00" w:rsidRPr="00B83D59">
        <w:rPr>
          <w:rFonts w:ascii="Helvetica" w:hAnsi="Helvetica"/>
          <w:b/>
          <w:sz w:val="22"/>
          <w:szCs w:val="22"/>
        </w:rPr>
        <w:t>Tous ces éléments servent alors de base à la définition de la stratégie politique puis à l’écriture de la Charte du Parc</w:t>
      </w:r>
      <w:r w:rsidR="00827AE7">
        <w:rPr>
          <w:rFonts w:ascii="Helvetica" w:hAnsi="Helvetica"/>
          <w:b/>
          <w:sz w:val="22"/>
          <w:szCs w:val="22"/>
        </w:rPr>
        <w:t xml:space="preserve"> qui est un</w:t>
      </w:r>
      <w:r w:rsidR="00886C00" w:rsidRPr="00B83D59">
        <w:rPr>
          <w:rFonts w:ascii="Helvetica" w:hAnsi="Helvetica"/>
          <w:b/>
          <w:sz w:val="22"/>
          <w:szCs w:val="22"/>
        </w:rPr>
        <w:t xml:space="preserve"> projet d’orientation opérationnel</w:t>
      </w:r>
      <w:r w:rsidR="00886C00" w:rsidRPr="00B83D59">
        <w:rPr>
          <w:rFonts w:ascii="Helvetica" w:hAnsi="Helvetica"/>
          <w:sz w:val="22"/>
          <w:szCs w:val="22"/>
        </w:rPr>
        <w:t xml:space="preserve"> décrivant la feuille de route pour les 15 ans à venir (ambitions, orientations, mesures, suivi-évaluation, rôle du Syndicat mixte du Parc, engagements des signataires, partenaires…)</w:t>
      </w:r>
      <w:r w:rsidR="00BA4734">
        <w:rPr>
          <w:rFonts w:ascii="Helvetica" w:hAnsi="Helvetica"/>
          <w:sz w:val="22"/>
          <w:szCs w:val="22"/>
        </w:rPr>
        <w:t xml:space="preserve">. </w:t>
      </w:r>
    </w:p>
    <w:p w14:paraId="40516EA8" w14:textId="77777777" w:rsidR="00886C00" w:rsidRPr="00B83D59" w:rsidRDefault="00886C00" w:rsidP="00886C00">
      <w:pPr>
        <w:jc w:val="both"/>
        <w:rPr>
          <w:rFonts w:ascii="Helvetica" w:hAnsi="Helvetica"/>
          <w:sz w:val="22"/>
          <w:szCs w:val="22"/>
        </w:rPr>
      </w:pPr>
    </w:p>
    <w:p w14:paraId="0F0EF442" w14:textId="11F39A7E" w:rsidR="00886C00" w:rsidRDefault="00886C00" w:rsidP="00886C00">
      <w:pPr>
        <w:jc w:val="both"/>
        <w:rPr>
          <w:rFonts w:ascii="Helvetica" w:hAnsi="Helvetica"/>
          <w:sz w:val="22"/>
          <w:szCs w:val="22"/>
        </w:rPr>
      </w:pPr>
      <w:r w:rsidRPr="00B83D59">
        <w:rPr>
          <w:rFonts w:ascii="Helvetica" w:hAnsi="Helvetica"/>
          <w:sz w:val="22"/>
          <w:szCs w:val="22"/>
        </w:rPr>
        <w:t>La prospective est un</w:t>
      </w:r>
      <w:r w:rsidR="00827AE7">
        <w:rPr>
          <w:rFonts w:ascii="Helvetica" w:hAnsi="Helvetica"/>
          <w:sz w:val="22"/>
          <w:szCs w:val="22"/>
        </w:rPr>
        <w:t>e spécialité qui a particulièrement matière à être utilisée par les Parcs notamment au moment de l’élaboration de leur nouveau projet de charte</w:t>
      </w:r>
      <w:r w:rsidR="00925FCD">
        <w:rPr>
          <w:rFonts w:ascii="Helvetica" w:hAnsi="Helvetica"/>
          <w:sz w:val="22"/>
          <w:szCs w:val="22"/>
        </w:rPr>
        <w:t xml:space="preserve"> C’est une spécialité sur laquelle </w:t>
      </w:r>
      <w:r w:rsidRPr="00B83D59">
        <w:rPr>
          <w:rFonts w:ascii="Helvetica" w:hAnsi="Helvetica"/>
          <w:sz w:val="22"/>
          <w:szCs w:val="22"/>
        </w:rPr>
        <w:t xml:space="preserve">les Parcs et les projets de Parc </w:t>
      </w:r>
      <w:r w:rsidR="00925FCD">
        <w:rPr>
          <w:rFonts w:ascii="Helvetica" w:hAnsi="Helvetica"/>
          <w:sz w:val="22"/>
          <w:szCs w:val="22"/>
        </w:rPr>
        <w:t>éprouvent le</w:t>
      </w:r>
      <w:r w:rsidRPr="00B83D59">
        <w:rPr>
          <w:rFonts w:ascii="Helvetica" w:hAnsi="Helvetica"/>
          <w:sz w:val="22"/>
          <w:szCs w:val="22"/>
        </w:rPr>
        <w:t xml:space="preserve"> besoin de </w:t>
      </w:r>
      <w:r w:rsidRPr="00B83D59">
        <w:rPr>
          <w:rFonts w:ascii="Helvetica" w:hAnsi="Helvetica"/>
          <w:b/>
          <w:sz w:val="22"/>
          <w:szCs w:val="22"/>
        </w:rPr>
        <w:t>monter en compétences et d’être mieux outillés pour réfléchir, élaborer et conduire une démarche de prospective</w:t>
      </w:r>
      <w:r w:rsidRPr="00B83D59">
        <w:rPr>
          <w:rFonts w:ascii="Helvetica" w:hAnsi="Helvetica"/>
          <w:sz w:val="22"/>
          <w:szCs w:val="22"/>
        </w:rPr>
        <w:t xml:space="preserve">, </w:t>
      </w:r>
      <w:r w:rsidR="00925FCD">
        <w:rPr>
          <w:rFonts w:ascii="Helvetica" w:hAnsi="Helvetica"/>
          <w:sz w:val="22"/>
          <w:szCs w:val="22"/>
        </w:rPr>
        <w:t>soit</w:t>
      </w:r>
      <w:r w:rsidRPr="00B83D59">
        <w:rPr>
          <w:rFonts w:ascii="Helvetica" w:hAnsi="Helvetica"/>
          <w:sz w:val="22"/>
          <w:szCs w:val="22"/>
        </w:rPr>
        <w:t xml:space="preserve"> en autonomie</w:t>
      </w:r>
      <w:r w:rsidR="00925FCD">
        <w:rPr>
          <w:rFonts w:ascii="Helvetica" w:hAnsi="Helvetica"/>
          <w:sz w:val="22"/>
          <w:szCs w:val="22"/>
        </w:rPr>
        <w:t xml:space="preserve"> à travers le travail de</w:t>
      </w:r>
      <w:r w:rsidRPr="00B83D59">
        <w:rPr>
          <w:rFonts w:ascii="Helvetica" w:hAnsi="Helvetica"/>
          <w:sz w:val="22"/>
          <w:szCs w:val="22"/>
        </w:rPr>
        <w:t xml:space="preserve"> l’équipe du parc, </w:t>
      </w:r>
      <w:r w:rsidR="00925FCD">
        <w:rPr>
          <w:rFonts w:ascii="Helvetica" w:hAnsi="Helvetica"/>
          <w:sz w:val="22"/>
          <w:szCs w:val="22"/>
        </w:rPr>
        <w:t>soit</w:t>
      </w:r>
      <w:r w:rsidRPr="00B83D59">
        <w:rPr>
          <w:rFonts w:ascii="Helvetica" w:hAnsi="Helvetica"/>
          <w:sz w:val="22"/>
          <w:szCs w:val="22"/>
        </w:rPr>
        <w:t xml:space="preserve"> en s’appuyant </w:t>
      </w:r>
      <w:r w:rsidR="00925FCD">
        <w:rPr>
          <w:rFonts w:ascii="Helvetica" w:hAnsi="Helvetica"/>
          <w:sz w:val="22"/>
          <w:szCs w:val="22"/>
        </w:rPr>
        <w:t>également</w:t>
      </w:r>
      <w:r w:rsidRPr="00B83D59">
        <w:rPr>
          <w:rFonts w:ascii="Helvetica" w:hAnsi="Helvetica"/>
          <w:sz w:val="22"/>
          <w:szCs w:val="22"/>
        </w:rPr>
        <w:t xml:space="preserve"> sur des experts du territoire (chercheurs, conseil scientifique) ou externes (universités, consultants et bureaux d’études…).</w:t>
      </w:r>
    </w:p>
    <w:p w14:paraId="4BBD378E" w14:textId="77777777" w:rsidR="00886C00" w:rsidRDefault="00886C00" w:rsidP="00886C00">
      <w:pPr>
        <w:jc w:val="both"/>
        <w:rPr>
          <w:rFonts w:ascii="Helvetica" w:hAnsi="Helvetica"/>
          <w:sz w:val="22"/>
          <w:szCs w:val="22"/>
        </w:rPr>
      </w:pPr>
    </w:p>
    <w:p w14:paraId="3509298A" w14:textId="3204367F" w:rsidR="00886C00" w:rsidRDefault="00886C00" w:rsidP="00886C00">
      <w:pPr>
        <w:jc w:val="both"/>
        <w:rPr>
          <w:rFonts w:ascii="Helvetica" w:hAnsi="Helvetica"/>
          <w:sz w:val="22"/>
          <w:szCs w:val="22"/>
        </w:rPr>
      </w:pPr>
      <w:r>
        <w:rPr>
          <w:rFonts w:ascii="Helvetica" w:hAnsi="Helvetica"/>
          <w:sz w:val="22"/>
          <w:szCs w:val="22"/>
        </w:rPr>
        <w:t>La Fédération des Parcs naturels régionaux, association nationale, qui accompagne et anime le réseau des Parcs naturels régionaux, souhaite</w:t>
      </w:r>
      <w:r w:rsidR="00925FCD">
        <w:rPr>
          <w:rFonts w:ascii="Helvetica" w:hAnsi="Helvetica"/>
          <w:sz w:val="22"/>
          <w:szCs w:val="22"/>
        </w:rPr>
        <w:t xml:space="preserve"> </w:t>
      </w:r>
      <w:r>
        <w:rPr>
          <w:rFonts w:ascii="Helvetica" w:hAnsi="Helvetica"/>
          <w:sz w:val="22"/>
          <w:szCs w:val="22"/>
        </w:rPr>
        <w:t>apporter</w:t>
      </w:r>
      <w:r w:rsidR="00385629">
        <w:rPr>
          <w:rFonts w:ascii="Helvetica" w:hAnsi="Helvetica"/>
          <w:sz w:val="22"/>
          <w:szCs w:val="22"/>
        </w:rPr>
        <w:t xml:space="preserve"> </w:t>
      </w:r>
      <w:r>
        <w:rPr>
          <w:rFonts w:ascii="Helvetica" w:hAnsi="Helvetica"/>
          <w:sz w:val="22"/>
          <w:szCs w:val="22"/>
        </w:rPr>
        <w:t xml:space="preserve">aux Parcs un appui </w:t>
      </w:r>
      <w:r w:rsidR="00BA4734">
        <w:rPr>
          <w:rFonts w:ascii="Helvetica" w:hAnsi="Helvetica"/>
          <w:sz w:val="22"/>
          <w:szCs w:val="22"/>
        </w:rPr>
        <w:t xml:space="preserve">sur </w:t>
      </w:r>
      <w:r>
        <w:rPr>
          <w:rFonts w:ascii="Helvetica" w:hAnsi="Helvetica"/>
          <w:sz w:val="22"/>
          <w:szCs w:val="22"/>
        </w:rPr>
        <w:t>la prospective.</w:t>
      </w:r>
    </w:p>
    <w:p w14:paraId="1B479856" w14:textId="274C8D2C" w:rsidR="00886C00" w:rsidRDefault="00886C00" w:rsidP="00886C00">
      <w:pPr>
        <w:jc w:val="both"/>
        <w:rPr>
          <w:rFonts w:ascii="Helvetica" w:hAnsi="Helvetica"/>
          <w:sz w:val="22"/>
          <w:szCs w:val="22"/>
        </w:rPr>
      </w:pPr>
    </w:p>
    <w:p w14:paraId="735FB7DF" w14:textId="77777777" w:rsidR="007C29C6" w:rsidRDefault="007C29C6" w:rsidP="00886C00">
      <w:pPr>
        <w:jc w:val="both"/>
        <w:rPr>
          <w:rFonts w:ascii="Helvetica" w:hAnsi="Helvetica"/>
          <w:sz w:val="22"/>
          <w:szCs w:val="22"/>
        </w:rPr>
      </w:pPr>
    </w:p>
    <w:p w14:paraId="255B1D15" w14:textId="77777777" w:rsidR="007C29C6" w:rsidRDefault="007C29C6" w:rsidP="00886C00">
      <w:pPr>
        <w:jc w:val="both"/>
        <w:rPr>
          <w:rFonts w:ascii="Helvetica" w:hAnsi="Helvetica"/>
          <w:sz w:val="22"/>
          <w:szCs w:val="22"/>
        </w:rPr>
      </w:pPr>
    </w:p>
    <w:p w14:paraId="06829168" w14:textId="77777777" w:rsidR="007C29C6" w:rsidRDefault="007C29C6" w:rsidP="00886C00">
      <w:pPr>
        <w:jc w:val="both"/>
        <w:rPr>
          <w:rFonts w:ascii="Helvetica" w:hAnsi="Helvetica"/>
          <w:sz w:val="22"/>
          <w:szCs w:val="22"/>
        </w:rPr>
      </w:pPr>
    </w:p>
    <w:p w14:paraId="3ED0A44E" w14:textId="608B94F4" w:rsidR="000B0C25" w:rsidRPr="000B0C25" w:rsidRDefault="000B0C25" w:rsidP="00886C00">
      <w:pPr>
        <w:jc w:val="both"/>
        <w:rPr>
          <w:rFonts w:ascii="Helvetica" w:hAnsi="Helvetica"/>
          <w:b/>
          <w:bCs/>
          <w:sz w:val="22"/>
          <w:szCs w:val="22"/>
          <w:u w:val="single"/>
        </w:rPr>
      </w:pPr>
      <w:r w:rsidRPr="000B0C25">
        <w:rPr>
          <w:rFonts w:ascii="Helvetica" w:hAnsi="Helvetica"/>
          <w:b/>
          <w:bCs/>
          <w:sz w:val="22"/>
          <w:szCs w:val="22"/>
          <w:u w:val="single"/>
        </w:rPr>
        <w:lastRenderedPageBreak/>
        <w:t xml:space="preserve">ARTICLE 1 </w:t>
      </w:r>
      <w:r>
        <w:rPr>
          <w:rFonts w:ascii="Helvetica" w:hAnsi="Helvetica"/>
          <w:b/>
          <w:bCs/>
          <w:sz w:val="22"/>
          <w:szCs w:val="22"/>
          <w:u w:val="single"/>
        </w:rPr>
        <w:t xml:space="preserve">- </w:t>
      </w:r>
      <w:r w:rsidRPr="000B0C25">
        <w:rPr>
          <w:rFonts w:ascii="Helvetica" w:hAnsi="Helvetica"/>
          <w:b/>
          <w:bCs/>
          <w:sz w:val="22"/>
          <w:szCs w:val="22"/>
          <w:u w:val="single"/>
        </w:rPr>
        <w:t xml:space="preserve">OBJET ET CONTENU DE LA MISSION, SUIVI ET PILOTAGE </w:t>
      </w:r>
    </w:p>
    <w:p w14:paraId="0D35824B" w14:textId="77777777" w:rsidR="000B0C25" w:rsidRDefault="000B0C25" w:rsidP="00886C00">
      <w:pPr>
        <w:jc w:val="both"/>
        <w:rPr>
          <w:rFonts w:ascii="Helvetica" w:hAnsi="Helvetica"/>
          <w:sz w:val="22"/>
          <w:szCs w:val="22"/>
        </w:rPr>
      </w:pPr>
    </w:p>
    <w:p w14:paraId="24ABEE6A" w14:textId="56E32D2C" w:rsidR="00886C00" w:rsidRDefault="00886C00" w:rsidP="00886C00">
      <w:pPr>
        <w:jc w:val="both"/>
        <w:rPr>
          <w:rFonts w:ascii="Helvetica" w:hAnsi="Helvetica"/>
          <w:b/>
          <w:sz w:val="22"/>
          <w:szCs w:val="22"/>
        </w:rPr>
      </w:pPr>
      <w:r w:rsidRPr="00B83D59">
        <w:rPr>
          <w:rFonts w:ascii="Helvetica" w:hAnsi="Helvetica"/>
          <w:b/>
          <w:sz w:val="22"/>
          <w:szCs w:val="22"/>
          <w:u w:val="single"/>
        </w:rPr>
        <w:t>Contenu de la prestation</w:t>
      </w:r>
      <w:r w:rsidRPr="0058341A">
        <w:rPr>
          <w:rFonts w:ascii="Helvetica" w:hAnsi="Helvetica"/>
          <w:b/>
          <w:sz w:val="22"/>
          <w:szCs w:val="22"/>
        </w:rPr>
        <w:t xml:space="preserve"> : </w:t>
      </w:r>
    </w:p>
    <w:p w14:paraId="6448E6FF" w14:textId="43B5371F" w:rsidR="00BA4734" w:rsidRDefault="00BA4734" w:rsidP="00886C00">
      <w:pPr>
        <w:jc w:val="both"/>
        <w:rPr>
          <w:rFonts w:ascii="Helvetica" w:hAnsi="Helvetica"/>
          <w:b/>
          <w:sz w:val="22"/>
          <w:szCs w:val="22"/>
        </w:rPr>
      </w:pPr>
    </w:p>
    <w:p w14:paraId="37C32814" w14:textId="74044203" w:rsidR="00F1584D" w:rsidRDefault="1D34CC29" w:rsidP="6A837069">
      <w:pPr>
        <w:jc w:val="both"/>
        <w:rPr>
          <w:rFonts w:ascii="Helvetica" w:hAnsi="Helvetica"/>
          <w:b/>
          <w:bCs/>
          <w:sz w:val="22"/>
          <w:szCs w:val="22"/>
        </w:rPr>
      </w:pPr>
      <w:r w:rsidRPr="4271E6B9">
        <w:rPr>
          <w:rFonts w:ascii="Helvetica" w:hAnsi="Helvetica"/>
          <w:sz w:val="22"/>
          <w:szCs w:val="22"/>
        </w:rPr>
        <w:t xml:space="preserve">La prestation vise à </w:t>
      </w:r>
      <w:r w:rsidRPr="00FB1AD0">
        <w:rPr>
          <w:rFonts w:ascii="Helvetica" w:hAnsi="Helvetica"/>
          <w:b/>
          <w:sz w:val="22"/>
          <w:szCs w:val="22"/>
        </w:rPr>
        <w:t xml:space="preserve">élaborer </w:t>
      </w:r>
      <w:r w:rsidR="00925FCD" w:rsidRPr="00FB1AD0">
        <w:rPr>
          <w:rFonts w:ascii="Helvetica" w:hAnsi="Helvetica"/>
          <w:b/>
          <w:sz w:val="22"/>
          <w:szCs w:val="22"/>
        </w:rPr>
        <w:t xml:space="preserve">et </w:t>
      </w:r>
      <w:r w:rsidR="7877464C" w:rsidRPr="00FB1AD0">
        <w:rPr>
          <w:rFonts w:ascii="Helvetica" w:hAnsi="Helvetica"/>
          <w:b/>
          <w:sz w:val="22"/>
          <w:szCs w:val="22"/>
        </w:rPr>
        <w:t xml:space="preserve">animer </w:t>
      </w:r>
      <w:r w:rsidR="00925FCD" w:rsidRPr="00FB1AD0">
        <w:rPr>
          <w:rFonts w:ascii="Helvetica" w:hAnsi="Helvetica"/>
          <w:b/>
          <w:sz w:val="22"/>
          <w:szCs w:val="22"/>
        </w:rPr>
        <w:t>un</w:t>
      </w:r>
      <w:r w:rsidR="0098641B" w:rsidRPr="00FB1AD0">
        <w:rPr>
          <w:rFonts w:ascii="Helvetica" w:hAnsi="Helvetica"/>
          <w:b/>
          <w:sz w:val="22"/>
          <w:szCs w:val="22"/>
        </w:rPr>
        <w:t xml:space="preserve"> cycle </w:t>
      </w:r>
      <w:r w:rsidR="00925FCD" w:rsidRPr="00FB1AD0">
        <w:rPr>
          <w:rFonts w:ascii="Helvetica" w:hAnsi="Helvetica"/>
          <w:b/>
          <w:sz w:val="22"/>
          <w:szCs w:val="22"/>
        </w:rPr>
        <w:t>de webinaires</w:t>
      </w:r>
      <w:r w:rsidR="0098641B" w:rsidRPr="00FB1AD0">
        <w:rPr>
          <w:rFonts w:ascii="Helvetica" w:hAnsi="Helvetica"/>
          <w:b/>
          <w:sz w:val="22"/>
          <w:szCs w:val="22"/>
        </w:rPr>
        <w:t xml:space="preserve"> techniques</w:t>
      </w:r>
      <w:r w:rsidR="00925FCD" w:rsidRPr="00FB1AD0">
        <w:rPr>
          <w:rFonts w:ascii="Helvetica" w:hAnsi="Helvetica"/>
          <w:b/>
          <w:sz w:val="22"/>
          <w:szCs w:val="22"/>
        </w:rPr>
        <w:t xml:space="preserve"> </w:t>
      </w:r>
      <w:r w:rsidR="2D2E2796" w:rsidRPr="00FB1AD0">
        <w:rPr>
          <w:rFonts w:ascii="Helvetica" w:hAnsi="Helvetica"/>
          <w:b/>
          <w:sz w:val="22"/>
          <w:szCs w:val="22"/>
        </w:rPr>
        <w:t>spécifique</w:t>
      </w:r>
      <w:r w:rsidR="2D2E2796" w:rsidRPr="4271E6B9">
        <w:rPr>
          <w:rFonts w:ascii="Helvetica" w:hAnsi="Helvetica"/>
          <w:sz w:val="22"/>
          <w:szCs w:val="22"/>
        </w:rPr>
        <w:t xml:space="preserve"> à la conduite d’une démarche prospective </w:t>
      </w:r>
      <w:r w:rsidR="3DE25990" w:rsidRPr="4271E6B9">
        <w:rPr>
          <w:rFonts w:ascii="Helvetica" w:hAnsi="Helvetica"/>
          <w:sz w:val="22"/>
          <w:szCs w:val="22"/>
        </w:rPr>
        <w:t>à destination des</w:t>
      </w:r>
      <w:r w:rsidR="6E894264" w:rsidRPr="4271E6B9">
        <w:rPr>
          <w:rFonts w:ascii="Helvetica" w:hAnsi="Helvetica"/>
          <w:sz w:val="22"/>
          <w:szCs w:val="22"/>
        </w:rPr>
        <w:t xml:space="preserve"> Parcs naturels régionaux. Le cycle de webinaire</w:t>
      </w:r>
      <w:r w:rsidR="2A01F8F1" w:rsidRPr="4271E6B9">
        <w:rPr>
          <w:rFonts w:ascii="Helvetica" w:hAnsi="Helvetica"/>
          <w:sz w:val="22"/>
          <w:szCs w:val="22"/>
        </w:rPr>
        <w:t xml:space="preserve"> s’appuiera sur des </w:t>
      </w:r>
      <w:r w:rsidR="2A01F8F1" w:rsidRPr="002825AC">
        <w:rPr>
          <w:rFonts w:ascii="Helvetica" w:hAnsi="Helvetica"/>
          <w:b/>
          <w:sz w:val="22"/>
          <w:szCs w:val="22"/>
        </w:rPr>
        <w:t>méthodes et des exemples</w:t>
      </w:r>
      <w:r w:rsidR="2A01F8F1" w:rsidRPr="4271E6B9">
        <w:rPr>
          <w:rFonts w:ascii="Helvetica" w:hAnsi="Helvetica"/>
          <w:sz w:val="22"/>
          <w:szCs w:val="22"/>
        </w:rPr>
        <w:t xml:space="preserve"> de </w:t>
      </w:r>
      <w:r w:rsidR="00925FCD" w:rsidRPr="4271E6B9">
        <w:rPr>
          <w:rFonts w:ascii="Helvetica" w:hAnsi="Helvetica"/>
          <w:sz w:val="22"/>
          <w:szCs w:val="22"/>
        </w:rPr>
        <w:t>démarches prospective</w:t>
      </w:r>
      <w:r w:rsidR="52B636F5" w:rsidRPr="4271E6B9">
        <w:rPr>
          <w:rFonts w:ascii="Helvetica" w:hAnsi="Helvetica"/>
          <w:sz w:val="22"/>
          <w:szCs w:val="22"/>
        </w:rPr>
        <w:t>s</w:t>
      </w:r>
      <w:r w:rsidR="0098641B" w:rsidRPr="4271E6B9">
        <w:rPr>
          <w:rFonts w:ascii="Helvetica" w:hAnsi="Helvetica"/>
          <w:sz w:val="22"/>
          <w:szCs w:val="22"/>
        </w:rPr>
        <w:t xml:space="preserve"> </w:t>
      </w:r>
      <w:r w:rsidR="0098641B" w:rsidRPr="002825AC">
        <w:rPr>
          <w:rFonts w:ascii="Helvetica" w:hAnsi="Helvetica"/>
          <w:b/>
          <w:sz w:val="22"/>
          <w:szCs w:val="22"/>
        </w:rPr>
        <w:t>dynamiques et originales</w:t>
      </w:r>
      <w:r w:rsidR="511A6694" w:rsidRPr="4271E6B9">
        <w:rPr>
          <w:rFonts w:ascii="Helvetica" w:hAnsi="Helvetica"/>
          <w:sz w:val="22"/>
          <w:szCs w:val="22"/>
        </w:rPr>
        <w:t xml:space="preserve">. Les webinaires </w:t>
      </w:r>
      <w:r w:rsidR="00925FCD" w:rsidRPr="4271E6B9">
        <w:rPr>
          <w:rFonts w:ascii="Helvetica" w:hAnsi="Helvetica"/>
          <w:sz w:val="22"/>
          <w:szCs w:val="22"/>
        </w:rPr>
        <w:t>ap</w:t>
      </w:r>
      <w:r w:rsidR="4DF0F09C" w:rsidRPr="4271E6B9">
        <w:rPr>
          <w:rFonts w:ascii="Helvetica" w:hAnsi="Helvetica"/>
          <w:sz w:val="22"/>
          <w:szCs w:val="22"/>
        </w:rPr>
        <w:t xml:space="preserve">porteront </w:t>
      </w:r>
      <w:r w:rsidR="00925FCD" w:rsidRPr="4271E6B9">
        <w:rPr>
          <w:rFonts w:ascii="Helvetica" w:hAnsi="Helvetica"/>
          <w:sz w:val="22"/>
          <w:szCs w:val="22"/>
        </w:rPr>
        <w:t xml:space="preserve">aux </w:t>
      </w:r>
      <w:r w:rsidR="59237BBD" w:rsidRPr="4271E6B9">
        <w:rPr>
          <w:rFonts w:ascii="Helvetica" w:hAnsi="Helvetica"/>
          <w:sz w:val="22"/>
          <w:szCs w:val="22"/>
        </w:rPr>
        <w:t>P</w:t>
      </w:r>
      <w:r w:rsidR="00925FCD" w:rsidRPr="4271E6B9">
        <w:rPr>
          <w:rFonts w:ascii="Helvetica" w:hAnsi="Helvetica"/>
          <w:sz w:val="22"/>
          <w:szCs w:val="22"/>
        </w:rPr>
        <w:t xml:space="preserve">arcs des </w:t>
      </w:r>
      <w:r w:rsidR="00925FCD" w:rsidRPr="00170D38">
        <w:rPr>
          <w:rFonts w:ascii="Helvetica" w:hAnsi="Helvetica"/>
          <w:b/>
          <w:sz w:val="22"/>
          <w:szCs w:val="22"/>
        </w:rPr>
        <w:t>outils intellectuels et / ou d’animation à mettre en œuvre</w:t>
      </w:r>
      <w:r w:rsidR="4F7E9633" w:rsidRPr="4271E6B9">
        <w:rPr>
          <w:rFonts w:ascii="Helvetica" w:hAnsi="Helvetica"/>
          <w:sz w:val="22"/>
          <w:szCs w:val="22"/>
        </w:rPr>
        <w:t xml:space="preserve"> afin de </w:t>
      </w:r>
      <w:r w:rsidR="00925FCD" w:rsidRPr="4271E6B9">
        <w:rPr>
          <w:rFonts w:ascii="Helvetica" w:hAnsi="Helvetica"/>
          <w:sz w:val="22"/>
          <w:szCs w:val="22"/>
        </w:rPr>
        <w:t>réaliser</w:t>
      </w:r>
      <w:r w:rsidR="44637C67" w:rsidRPr="4271E6B9">
        <w:rPr>
          <w:rFonts w:ascii="Helvetica" w:hAnsi="Helvetica"/>
          <w:sz w:val="22"/>
          <w:szCs w:val="22"/>
        </w:rPr>
        <w:t xml:space="preserve"> </w:t>
      </w:r>
      <w:r w:rsidR="002825AC">
        <w:rPr>
          <w:rFonts w:ascii="Helvetica" w:hAnsi="Helvetica"/>
          <w:sz w:val="22"/>
          <w:szCs w:val="22"/>
        </w:rPr>
        <w:t>sur</w:t>
      </w:r>
      <w:r w:rsidR="1527367A" w:rsidRPr="4271E6B9">
        <w:rPr>
          <w:rFonts w:ascii="Helvetica" w:hAnsi="Helvetica"/>
          <w:sz w:val="22"/>
          <w:szCs w:val="22"/>
        </w:rPr>
        <w:t xml:space="preserve"> leurs territoires</w:t>
      </w:r>
      <w:r w:rsidR="6936E641" w:rsidRPr="4271E6B9">
        <w:rPr>
          <w:rFonts w:ascii="Helvetica" w:hAnsi="Helvetica"/>
          <w:sz w:val="22"/>
          <w:szCs w:val="22"/>
        </w:rPr>
        <w:t xml:space="preserve">, </w:t>
      </w:r>
      <w:r w:rsidR="00925FCD" w:rsidRPr="4271E6B9">
        <w:rPr>
          <w:rFonts w:ascii="Helvetica" w:hAnsi="Helvetica"/>
          <w:sz w:val="22"/>
          <w:szCs w:val="22"/>
        </w:rPr>
        <w:t>une démarche d’animation à visée prospective et / ou p</w:t>
      </w:r>
      <w:r w:rsidR="43D207B4" w:rsidRPr="4271E6B9">
        <w:rPr>
          <w:rFonts w:ascii="Helvetica" w:hAnsi="Helvetica"/>
          <w:sz w:val="22"/>
          <w:szCs w:val="22"/>
        </w:rPr>
        <w:t>ermettra</w:t>
      </w:r>
      <w:r w:rsidR="00925FCD" w:rsidRPr="4271E6B9">
        <w:rPr>
          <w:rFonts w:ascii="Helvetica" w:hAnsi="Helvetica"/>
          <w:sz w:val="22"/>
          <w:szCs w:val="22"/>
        </w:rPr>
        <w:t xml:space="preserve"> de mettre en œuvre une réflexion à visée prospective</w:t>
      </w:r>
      <w:r w:rsidR="00F1584D" w:rsidRPr="4271E6B9">
        <w:rPr>
          <w:rFonts w:ascii="Helvetica" w:hAnsi="Helvetica"/>
          <w:sz w:val="22"/>
          <w:szCs w:val="22"/>
        </w:rPr>
        <w:t xml:space="preserve"> sur des thématiques en accord avec les missions des PNR </w:t>
      </w:r>
      <w:r w:rsidR="61CA4EB6" w:rsidRPr="4271E6B9">
        <w:rPr>
          <w:rFonts w:ascii="Helvetica" w:hAnsi="Helvetica"/>
          <w:sz w:val="22"/>
          <w:szCs w:val="22"/>
        </w:rPr>
        <w:t xml:space="preserve">: </w:t>
      </w:r>
      <w:r w:rsidR="00F1584D" w:rsidRPr="4271E6B9">
        <w:rPr>
          <w:rFonts w:ascii="Helvetica" w:hAnsi="Helvetica"/>
          <w:sz w:val="22"/>
          <w:szCs w:val="22"/>
        </w:rPr>
        <w:t>biodiversité, paysage, urbanisme, aménagement du territoire, agriculture, développement économique rural, éducation, sensibilisation, culture, patrimoine culturel</w:t>
      </w:r>
      <w:r w:rsidR="69C822BB" w:rsidRPr="4271E6B9">
        <w:rPr>
          <w:rFonts w:ascii="Helvetica" w:hAnsi="Helvetica"/>
          <w:sz w:val="22"/>
          <w:szCs w:val="22"/>
        </w:rPr>
        <w:t>.</w:t>
      </w:r>
    </w:p>
    <w:p w14:paraId="789D7CD2" w14:textId="77777777" w:rsidR="00F1584D" w:rsidRDefault="00F1584D" w:rsidP="00886C00">
      <w:pPr>
        <w:jc w:val="both"/>
        <w:rPr>
          <w:rFonts w:ascii="Helvetica" w:hAnsi="Helvetica"/>
          <w:b/>
          <w:sz w:val="22"/>
          <w:szCs w:val="22"/>
        </w:rPr>
      </w:pPr>
    </w:p>
    <w:p w14:paraId="52269393" w14:textId="0F3A90DB" w:rsidR="00925FCD" w:rsidRDefault="00F1584D" w:rsidP="6A837069">
      <w:pPr>
        <w:jc w:val="both"/>
        <w:rPr>
          <w:rFonts w:ascii="Helvetica" w:hAnsi="Helvetica"/>
          <w:sz w:val="22"/>
          <w:szCs w:val="22"/>
        </w:rPr>
      </w:pPr>
      <w:r w:rsidRPr="4271E6B9">
        <w:rPr>
          <w:rFonts w:ascii="Helvetica" w:hAnsi="Helvetica"/>
          <w:sz w:val="22"/>
          <w:szCs w:val="22"/>
        </w:rPr>
        <w:t>L’objectif étant que c</w:t>
      </w:r>
      <w:r w:rsidR="00925FCD" w:rsidRPr="4271E6B9">
        <w:rPr>
          <w:rFonts w:ascii="Helvetica" w:hAnsi="Helvetica"/>
          <w:sz w:val="22"/>
          <w:szCs w:val="22"/>
        </w:rPr>
        <w:t xml:space="preserve">es outils intellectuels et </w:t>
      </w:r>
      <w:r w:rsidR="00D90C0C">
        <w:rPr>
          <w:rFonts w:ascii="Helvetica" w:hAnsi="Helvetica"/>
          <w:sz w:val="22"/>
          <w:szCs w:val="22"/>
        </w:rPr>
        <w:t>c</w:t>
      </w:r>
      <w:r w:rsidR="62A9E8BA" w:rsidRPr="4271E6B9">
        <w:rPr>
          <w:rFonts w:ascii="Helvetica" w:hAnsi="Helvetica"/>
          <w:sz w:val="22"/>
          <w:szCs w:val="22"/>
        </w:rPr>
        <w:t xml:space="preserve">es </w:t>
      </w:r>
      <w:r w:rsidR="00925FCD" w:rsidRPr="4271E6B9">
        <w:rPr>
          <w:rFonts w:ascii="Helvetica" w:hAnsi="Helvetica"/>
          <w:sz w:val="22"/>
          <w:szCs w:val="22"/>
        </w:rPr>
        <w:t xml:space="preserve">méthodes d’animation prospectifs </w:t>
      </w:r>
      <w:r w:rsidRPr="00810AC9">
        <w:rPr>
          <w:rFonts w:ascii="Helvetica" w:hAnsi="Helvetica"/>
          <w:b/>
          <w:sz w:val="22"/>
          <w:szCs w:val="22"/>
        </w:rPr>
        <w:t>puissent</w:t>
      </w:r>
      <w:r w:rsidR="00925FCD" w:rsidRPr="00810AC9">
        <w:rPr>
          <w:rFonts w:ascii="Helvetica" w:hAnsi="Helvetica"/>
          <w:b/>
          <w:sz w:val="22"/>
          <w:szCs w:val="22"/>
        </w:rPr>
        <w:t xml:space="preserve"> être utilisés par l’équipe du </w:t>
      </w:r>
      <w:r w:rsidR="48233C7C" w:rsidRPr="00810AC9">
        <w:rPr>
          <w:rFonts w:ascii="Helvetica" w:hAnsi="Helvetica"/>
          <w:b/>
          <w:sz w:val="22"/>
          <w:szCs w:val="22"/>
        </w:rPr>
        <w:t>P</w:t>
      </w:r>
      <w:r w:rsidR="00925FCD" w:rsidRPr="00810AC9">
        <w:rPr>
          <w:rFonts w:ascii="Helvetica" w:hAnsi="Helvetica"/>
          <w:b/>
          <w:sz w:val="22"/>
          <w:szCs w:val="22"/>
        </w:rPr>
        <w:t>arc</w:t>
      </w:r>
      <w:r w:rsidR="00925FCD" w:rsidRPr="4271E6B9">
        <w:rPr>
          <w:rFonts w:ascii="Helvetica" w:hAnsi="Helvetica"/>
          <w:sz w:val="22"/>
          <w:szCs w:val="22"/>
        </w:rPr>
        <w:t xml:space="preserve"> lors de son travail sur la nouvelle charte et/ou </w:t>
      </w:r>
      <w:r w:rsidR="00925FCD" w:rsidRPr="00810AC9">
        <w:rPr>
          <w:rFonts w:ascii="Helvetica" w:hAnsi="Helvetica"/>
          <w:b/>
          <w:sz w:val="22"/>
          <w:szCs w:val="22"/>
        </w:rPr>
        <w:t>mis en œuvre sur le territoire des parcs auprès d’un public varié</w:t>
      </w:r>
      <w:r w:rsidR="00925FCD" w:rsidRPr="4271E6B9">
        <w:rPr>
          <w:rFonts w:ascii="Helvetica" w:hAnsi="Helvetica"/>
          <w:sz w:val="22"/>
          <w:szCs w:val="22"/>
        </w:rPr>
        <w:t xml:space="preserve"> (élus, partenaires socio-économiques, habitants, jeunes et enfants) au moment des évènements de concertation. </w:t>
      </w:r>
    </w:p>
    <w:p w14:paraId="6D554A8B" w14:textId="77777777" w:rsidR="00385629" w:rsidRDefault="00385629" w:rsidP="00886C00">
      <w:pPr>
        <w:jc w:val="both"/>
        <w:rPr>
          <w:rFonts w:ascii="Helvetica" w:hAnsi="Helvetica"/>
          <w:bCs/>
          <w:sz w:val="22"/>
          <w:szCs w:val="22"/>
        </w:rPr>
      </w:pPr>
    </w:p>
    <w:p w14:paraId="351C092D" w14:textId="3B6B2A19" w:rsidR="0040251F" w:rsidRDefault="00925FCD" w:rsidP="6A837069">
      <w:pPr>
        <w:pStyle w:val="Paragraphedeliste"/>
        <w:numPr>
          <w:ilvl w:val="0"/>
          <w:numId w:val="8"/>
        </w:numPr>
        <w:jc w:val="both"/>
        <w:rPr>
          <w:rFonts w:ascii="Helvetica" w:hAnsi="Helvetica"/>
          <w:b/>
          <w:bCs/>
          <w:sz w:val="22"/>
          <w:szCs w:val="22"/>
        </w:rPr>
      </w:pPr>
      <w:r w:rsidRPr="4271E6B9">
        <w:rPr>
          <w:rFonts w:ascii="Helvetica" w:hAnsi="Helvetica"/>
          <w:b/>
          <w:bCs/>
          <w:sz w:val="22"/>
          <w:szCs w:val="22"/>
        </w:rPr>
        <w:t>Pour élaborer le contenu de ce cycle de webinaires</w:t>
      </w:r>
      <w:r w:rsidR="7C0B2BD9" w:rsidRPr="4271E6B9">
        <w:rPr>
          <w:rFonts w:ascii="Helvetica" w:hAnsi="Helvetica"/>
          <w:b/>
          <w:bCs/>
          <w:sz w:val="22"/>
          <w:szCs w:val="22"/>
        </w:rPr>
        <w:t>,</w:t>
      </w:r>
      <w:r w:rsidRPr="4271E6B9">
        <w:rPr>
          <w:rFonts w:ascii="Helvetica" w:hAnsi="Helvetica"/>
          <w:b/>
          <w:bCs/>
          <w:sz w:val="22"/>
          <w:szCs w:val="22"/>
        </w:rPr>
        <w:t xml:space="preserve"> le prestataire retenu pourra à sa demande réaliser des entretiens avec un panel de Parcs sélectionnés par la Fédération, prendre connaissance des livres blancs de la concertation </w:t>
      </w:r>
      <w:r w:rsidR="00385629" w:rsidRPr="4271E6B9">
        <w:rPr>
          <w:rFonts w:ascii="Helvetica" w:hAnsi="Helvetica"/>
          <w:b/>
          <w:bCs/>
          <w:sz w:val="22"/>
          <w:szCs w:val="22"/>
        </w:rPr>
        <w:t>produits par des Parcs ayant déjà passé cette étape de la procédure de révision, prendre connaissance de modèles d’études préalables récentes (diagnostic et évaluation de la précédente charte) et de chartes récentes</w:t>
      </w:r>
      <w:r w:rsidR="7FC7D535" w:rsidRPr="4271E6B9">
        <w:rPr>
          <w:rFonts w:ascii="Helvetica" w:hAnsi="Helvetica"/>
          <w:b/>
          <w:bCs/>
          <w:sz w:val="22"/>
          <w:szCs w:val="22"/>
        </w:rPr>
        <w:t xml:space="preserve">. Il pourra également </w:t>
      </w:r>
      <w:r w:rsidR="00385629" w:rsidRPr="4271E6B9">
        <w:rPr>
          <w:rFonts w:ascii="Helvetica" w:hAnsi="Helvetica"/>
          <w:b/>
          <w:bCs/>
          <w:sz w:val="22"/>
          <w:szCs w:val="22"/>
        </w:rPr>
        <w:t>prendre connaissance des exigences de la procédure énoncées aux articles L.333-1 et suivants et R.333-1 et suivants du code de l’environnement</w:t>
      </w:r>
      <w:r w:rsidR="008D76E8" w:rsidRPr="4271E6B9">
        <w:rPr>
          <w:rFonts w:ascii="Helvetica" w:hAnsi="Helvetica"/>
          <w:b/>
          <w:bCs/>
          <w:sz w:val="22"/>
          <w:szCs w:val="22"/>
        </w:rPr>
        <w:t>, ainsi que celles contenues dans la note technique de 2018 relative au classement et au renouvellement de classement des Parcs</w:t>
      </w:r>
    </w:p>
    <w:p w14:paraId="010168AC" w14:textId="2F2E86F9" w:rsidR="00385629" w:rsidRPr="00925FCD" w:rsidRDefault="00385629" w:rsidP="6A837069">
      <w:pPr>
        <w:pStyle w:val="Paragraphedeliste"/>
        <w:numPr>
          <w:ilvl w:val="0"/>
          <w:numId w:val="8"/>
        </w:numPr>
        <w:jc w:val="both"/>
        <w:rPr>
          <w:rFonts w:ascii="Helvetica" w:hAnsi="Helvetica"/>
          <w:b/>
          <w:bCs/>
          <w:sz w:val="22"/>
          <w:szCs w:val="22"/>
        </w:rPr>
      </w:pPr>
      <w:r w:rsidRPr="6A837069">
        <w:rPr>
          <w:rFonts w:ascii="Helvetica" w:hAnsi="Helvetica"/>
          <w:b/>
          <w:bCs/>
          <w:sz w:val="22"/>
          <w:szCs w:val="22"/>
        </w:rPr>
        <w:t>Le contenu de ce cycle de webinaire sera proposé par le prestataire puis validé par la Fédération</w:t>
      </w:r>
      <w:r w:rsidR="61461C94" w:rsidRPr="6A837069">
        <w:rPr>
          <w:rFonts w:ascii="Helvetica" w:hAnsi="Helvetica"/>
          <w:b/>
          <w:bCs/>
          <w:sz w:val="22"/>
          <w:szCs w:val="22"/>
        </w:rPr>
        <w:t xml:space="preserve">. </w:t>
      </w:r>
    </w:p>
    <w:p w14:paraId="7FBE9A2A" w14:textId="77777777" w:rsidR="00925FCD" w:rsidRDefault="00925FCD" w:rsidP="4271E6B9">
      <w:pPr>
        <w:jc w:val="both"/>
        <w:rPr>
          <w:rFonts w:ascii="Helvetica" w:hAnsi="Helvetica"/>
          <w:sz w:val="22"/>
          <w:szCs w:val="22"/>
          <w:u w:val="single"/>
        </w:rPr>
      </w:pPr>
    </w:p>
    <w:p w14:paraId="71C09F3D" w14:textId="622D326F" w:rsidR="000B0C25" w:rsidRDefault="7F43A313" w:rsidP="4271E6B9">
      <w:pPr>
        <w:jc w:val="both"/>
        <w:rPr>
          <w:rFonts w:ascii="Helvetica" w:hAnsi="Helvetica"/>
          <w:sz w:val="22"/>
          <w:szCs w:val="22"/>
        </w:rPr>
      </w:pPr>
      <w:r w:rsidRPr="4271E6B9">
        <w:rPr>
          <w:rFonts w:ascii="Helvetica" w:hAnsi="Helvetica"/>
          <w:sz w:val="22"/>
          <w:szCs w:val="22"/>
        </w:rPr>
        <w:t xml:space="preserve">La Fédération propose des pistes de réflexion sur les thématiques des webinaires : </w:t>
      </w:r>
    </w:p>
    <w:p w14:paraId="6D5A5878" w14:textId="3D75393A" w:rsidR="000B0C25" w:rsidRDefault="7F43A313" w:rsidP="4271E6B9">
      <w:pPr>
        <w:pStyle w:val="Paragraphedeliste"/>
        <w:numPr>
          <w:ilvl w:val="1"/>
          <w:numId w:val="6"/>
        </w:numPr>
        <w:jc w:val="both"/>
        <w:rPr>
          <w:rFonts w:ascii="Helvetica" w:hAnsi="Helvetica"/>
          <w:sz w:val="22"/>
          <w:szCs w:val="22"/>
        </w:rPr>
      </w:pPr>
      <w:r w:rsidRPr="4271E6B9">
        <w:rPr>
          <w:rFonts w:ascii="Helvetica" w:hAnsi="Helvetica"/>
          <w:sz w:val="22"/>
          <w:szCs w:val="22"/>
        </w:rPr>
        <w:t xml:space="preserve">Qu’est-ce que la prospective et pourquoi en faire ? Comment mettre en œuvre et intégrer une démarche prospective dans l’élaboration d’un projet de territoire innovant ? </w:t>
      </w:r>
    </w:p>
    <w:p w14:paraId="2B3D2F53" w14:textId="0D8A3533" w:rsidR="000B0C25" w:rsidRDefault="7F43A313" w:rsidP="4271E6B9">
      <w:pPr>
        <w:pStyle w:val="Paragraphedeliste"/>
        <w:numPr>
          <w:ilvl w:val="1"/>
          <w:numId w:val="6"/>
        </w:numPr>
        <w:jc w:val="both"/>
        <w:rPr>
          <w:rFonts w:ascii="Helvetica" w:hAnsi="Helvetica"/>
          <w:sz w:val="22"/>
          <w:szCs w:val="22"/>
        </w:rPr>
      </w:pPr>
      <w:r w:rsidRPr="4271E6B9">
        <w:rPr>
          <w:rFonts w:ascii="Helvetica" w:hAnsi="Helvetica"/>
          <w:sz w:val="22"/>
          <w:szCs w:val="22"/>
        </w:rPr>
        <w:t>Quels outils mobiliser pour faire de la prospective ? Avec quel public ? Quelle animation et quels résultats ?</w:t>
      </w:r>
    </w:p>
    <w:p w14:paraId="1681ABCF" w14:textId="464AF933" w:rsidR="000B0C25" w:rsidRDefault="000B0C25" w:rsidP="4271E6B9">
      <w:pPr>
        <w:jc w:val="both"/>
        <w:rPr>
          <w:rFonts w:ascii="Helvetica" w:hAnsi="Helvetica"/>
          <w:b/>
          <w:bCs/>
          <w:sz w:val="22"/>
          <w:szCs w:val="22"/>
          <w:u w:val="single"/>
        </w:rPr>
      </w:pPr>
    </w:p>
    <w:p w14:paraId="367CFEED" w14:textId="2B927F15" w:rsidR="000B0C25" w:rsidRDefault="000B0C25" w:rsidP="4271E6B9">
      <w:pPr>
        <w:jc w:val="both"/>
        <w:rPr>
          <w:rFonts w:ascii="Helvetica" w:hAnsi="Helvetica"/>
          <w:b/>
          <w:bCs/>
          <w:sz w:val="22"/>
          <w:szCs w:val="22"/>
          <w:u w:val="single"/>
        </w:rPr>
      </w:pPr>
      <w:r w:rsidRPr="4271E6B9">
        <w:rPr>
          <w:rFonts w:ascii="Helvetica" w:hAnsi="Helvetica"/>
          <w:b/>
          <w:bCs/>
          <w:sz w:val="22"/>
          <w:szCs w:val="22"/>
          <w:u w:val="single"/>
        </w:rPr>
        <w:t>Suivi :</w:t>
      </w:r>
    </w:p>
    <w:p w14:paraId="79B80001" w14:textId="77777777" w:rsidR="000B0C25" w:rsidRDefault="000B0C25" w:rsidP="000B0C25">
      <w:pPr>
        <w:jc w:val="both"/>
        <w:rPr>
          <w:rFonts w:ascii="Helvetica" w:hAnsi="Helvetica"/>
          <w:b/>
          <w:sz w:val="22"/>
          <w:szCs w:val="22"/>
          <w:u w:val="single"/>
        </w:rPr>
      </w:pPr>
    </w:p>
    <w:p w14:paraId="003315F0" w14:textId="22E5290A" w:rsidR="000B0C25" w:rsidRPr="00B61F85" w:rsidRDefault="000B0C25" w:rsidP="000B0C25">
      <w:pPr>
        <w:pStyle w:val="Paragraphedeliste"/>
        <w:numPr>
          <w:ilvl w:val="0"/>
          <w:numId w:val="6"/>
        </w:numPr>
        <w:jc w:val="both"/>
        <w:rPr>
          <w:rFonts w:ascii="Helvetica" w:hAnsi="Helvetica"/>
          <w:sz w:val="22"/>
          <w:szCs w:val="22"/>
        </w:rPr>
      </w:pPr>
      <w:r w:rsidRPr="00B61F85">
        <w:rPr>
          <w:rFonts w:ascii="Helvetica" w:hAnsi="Helvetica"/>
          <w:sz w:val="22"/>
          <w:szCs w:val="22"/>
        </w:rPr>
        <w:t>Réunion avec les chargés de mission référents à la FPNRF pour cibler les outils et la méthode en début de prestation et en fin de prestation</w:t>
      </w:r>
    </w:p>
    <w:p w14:paraId="4C643614" w14:textId="77777777" w:rsidR="000B0C25" w:rsidRPr="000B0C25" w:rsidRDefault="000B0C25" w:rsidP="000B0C25">
      <w:pPr>
        <w:pStyle w:val="Paragraphedeliste"/>
        <w:jc w:val="both"/>
        <w:rPr>
          <w:rFonts w:ascii="Helvetica" w:hAnsi="Helvetica"/>
          <w:b/>
          <w:sz w:val="22"/>
          <w:szCs w:val="22"/>
        </w:rPr>
      </w:pPr>
    </w:p>
    <w:p w14:paraId="0FB0AFEA" w14:textId="589741FF" w:rsidR="007F48B7" w:rsidRDefault="007F48B7" w:rsidP="007F48B7">
      <w:pPr>
        <w:jc w:val="both"/>
        <w:rPr>
          <w:rFonts w:ascii="Helvetica" w:hAnsi="Helvetica"/>
          <w:b/>
          <w:sz w:val="22"/>
          <w:szCs w:val="22"/>
          <w:u w:val="single"/>
        </w:rPr>
      </w:pPr>
      <w:r w:rsidRPr="000B0C25">
        <w:rPr>
          <w:rFonts w:ascii="Helvetica" w:hAnsi="Helvetica"/>
          <w:b/>
          <w:sz w:val="22"/>
          <w:szCs w:val="22"/>
          <w:u w:val="single"/>
        </w:rPr>
        <w:t xml:space="preserve">Livrables : </w:t>
      </w:r>
    </w:p>
    <w:p w14:paraId="3DCBB7F7" w14:textId="77777777" w:rsidR="000B0C25" w:rsidRPr="000B0C25" w:rsidRDefault="000B0C25" w:rsidP="007F48B7">
      <w:pPr>
        <w:jc w:val="both"/>
        <w:rPr>
          <w:rFonts w:ascii="Helvetica" w:hAnsi="Helvetica"/>
          <w:b/>
          <w:sz w:val="22"/>
          <w:szCs w:val="22"/>
          <w:u w:val="single"/>
        </w:rPr>
      </w:pPr>
    </w:p>
    <w:p w14:paraId="24C1DE7C" w14:textId="1F3BA29A" w:rsidR="0098641B" w:rsidRPr="008D76E8" w:rsidRDefault="008D76E8" w:rsidP="4271E6B9">
      <w:pPr>
        <w:pStyle w:val="Paragraphedeliste"/>
        <w:numPr>
          <w:ilvl w:val="0"/>
          <w:numId w:val="6"/>
        </w:numPr>
        <w:jc w:val="both"/>
        <w:rPr>
          <w:rFonts w:ascii="Helvetica" w:hAnsi="Helvetica"/>
          <w:b/>
          <w:bCs/>
          <w:sz w:val="22"/>
          <w:szCs w:val="22"/>
        </w:rPr>
      </w:pPr>
      <w:r w:rsidRPr="4271E6B9">
        <w:rPr>
          <w:rFonts w:ascii="Helvetica" w:hAnsi="Helvetica"/>
          <w:b/>
          <w:bCs/>
          <w:sz w:val="22"/>
          <w:szCs w:val="22"/>
        </w:rPr>
        <w:t>Un cycle de webinaires (deux ou trois webinaires) proposant des méthodes d’animation à vis</w:t>
      </w:r>
      <w:r w:rsidR="3179D24B" w:rsidRPr="4271E6B9">
        <w:rPr>
          <w:rFonts w:ascii="Helvetica" w:hAnsi="Helvetica"/>
          <w:b/>
          <w:bCs/>
          <w:sz w:val="22"/>
          <w:szCs w:val="22"/>
        </w:rPr>
        <w:t>ée</w:t>
      </w:r>
      <w:r w:rsidRPr="4271E6B9">
        <w:rPr>
          <w:rFonts w:ascii="Helvetica" w:hAnsi="Helvetica"/>
          <w:b/>
          <w:bCs/>
          <w:sz w:val="22"/>
          <w:szCs w:val="22"/>
        </w:rPr>
        <w:t xml:space="preserve"> prospective et/ou des méthodes de réflexion intellectuelles à visée prospective. </w:t>
      </w:r>
    </w:p>
    <w:p w14:paraId="306AAA99" w14:textId="4A3CA3A3" w:rsidR="0098641B" w:rsidRPr="008D76E8" w:rsidRDefault="0217FFAD" w:rsidP="4271E6B9">
      <w:pPr>
        <w:pStyle w:val="Paragraphedeliste"/>
        <w:numPr>
          <w:ilvl w:val="0"/>
          <w:numId w:val="6"/>
        </w:numPr>
        <w:jc w:val="both"/>
        <w:rPr>
          <w:rFonts w:ascii="Helvetica" w:hAnsi="Helvetica"/>
          <w:b/>
          <w:bCs/>
          <w:sz w:val="22"/>
          <w:szCs w:val="22"/>
        </w:rPr>
      </w:pPr>
      <w:r w:rsidRPr="4271E6B9">
        <w:rPr>
          <w:rFonts w:ascii="Helvetica" w:hAnsi="Helvetica"/>
          <w:b/>
          <w:bCs/>
          <w:sz w:val="22"/>
          <w:szCs w:val="22"/>
        </w:rPr>
        <w:t>Des supports de présentation diffusables aux participants</w:t>
      </w:r>
    </w:p>
    <w:p w14:paraId="6A991085" w14:textId="77777777" w:rsidR="007478FA" w:rsidRDefault="007478FA" w:rsidP="007478FA">
      <w:pPr>
        <w:jc w:val="both"/>
        <w:rPr>
          <w:rFonts w:ascii="Helvetica" w:hAnsi="Helvetica"/>
          <w:sz w:val="22"/>
          <w:szCs w:val="22"/>
        </w:rPr>
      </w:pPr>
    </w:p>
    <w:p w14:paraId="22CB8D9A" w14:textId="77777777" w:rsidR="00A03287" w:rsidRDefault="00A03287" w:rsidP="007478FA">
      <w:pPr>
        <w:jc w:val="both"/>
        <w:rPr>
          <w:rFonts w:ascii="Helvetica" w:hAnsi="Helvetica"/>
          <w:sz w:val="22"/>
          <w:szCs w:val="22"/>
        </w:rPr>
      </w:pPr>
    </w:p>
    <w:p w14:paraId="1728AC04" w14:textId="77777777" w:rsidR="00A03287" w:rsidRDefault="00A03287" w:rsidP="007478FA">
      <w:pPr>
        <w:jc w:val="both"/>
        <w:rPr>
          <w:rFonts w:ascii="Helvetica" w:hAnsi="Helvetica"/>
          <w:sz w:val="22"/>
          <w:szCs w:val="22"/>
        </w:rPr>
      </w:pPr>
    </w:p>
    <w:p w14:paraId="6289C94A" w14:textId="2AD90015" w:rsidR="00BA4734" w:rsidRDefault="000B0C25" w:rsidP="007478FA">
      <w:pPr>
        <w:jc w:val="both"/>
        <w:rPr>
          <w:rFonts w:ascii="Helvetica" w:hAnsi="Helvetica"/>
          <w:b/>
          <w:sz w:val="22"/>
          <w:szCs w:val="22"/>
          <w:u w:val="single"/>
        </w:rPr>
      </w:pPr>
      <w:r>
        <w:rPr>
          <w:rFonts w:ascii="Helvetica" w:hAnsi="Helvetica"/>
          <w:b/>
          <w:sz w:val="22"/>
          <w:szCs w:val="22"/>
          <w:u w:val="single"/>
        </w:rPr>
        <w:lastRenderedPageBreak/>
        <w:t xml:space="preserve">ARTICLE 2 – DATE D’EXÉCUTION DE LA MISSION </w:t>
      </w:r>
    </w:p>
    <w:p w14:paraId="1F38D213" w14:textId="77777777" w:rsidR="000B0C25" w:rsidRDefault="000B0C25" w:rsidP="007478FA">
      <w:pPr>
        <w:jc w:val="both"/>
        <w:rPr>
          <w:rFonts w:ascii="Helvetica" w:hAnsi="Helvetica"/>
          <w:b/>
          <w:sz w:val="22"/>
          <w:szCs w:val="22"/>
        </w:rPr>
      </w:pPr>
    </w:p>
    <w:p w14:paraId="5B5E820D" w14:textId="08C05DCE" w:rsidR="007478FA" w:rsidRDefault="00F1584D" w:rsidP="6A837069">
      <w:pPr>
        <w:pStyle w:val="Paragraphedeliste"/>
        <w:numPr>
          <w:ilvl w:val="0"/>
          <w:numId w:val="6"/>
        </w:numPr>
        <w:jc w:val="both"/>
        <w:rPr>
          <w:rFonts w:ascii="Helvetica" w:hAnsi="Helvetica"/>
          <w:b/>
          <w:bCs/>
          <w:sz w:val="22"/>
          <w:szCs w:val="22"/>
        </w:rPr>
      </w:pPr>
      <w:r w:rsidRPr="4271E6B9">
        <w:rPr>
          <w:rFonts w:ascii="Helvetica" w:hAnsi="Helvetica"/>
          <w:b/>
          <w:bCs/>
          <w:sz w:val="22"/>
          <w:szCs w:val="22"/>
        </w:rPr>
        <w:t xml:space="preserve">Début </w:t>
      </w:r>
      <w:r w:rsidR="11770C61" w:rsidRPr="4271E6B9">
        <w:rPr>
          <w:rFonts w:ascii="Helvetica" w:hAnsi="Helvetica"/>
          <w:b/>
          <w:bCs/>
          <w:sz w:val="22"/>
          <w:szCs w:val="22"/>
        </w:rPr>
        <w:t xml:space="preserve">de la prestation </w:t>
      </w:r>
      <w:r w:rsidRPr="4271E6B9">
        <w:rPr>
          <w:rFonts w:ascii="Helvetica" w:hAnsi="Helvetica"/>
          <w:b/>
          <w:bCs/>
          <w:sz w:val="22"/>
          <w:szCs w:val="22"/>
        </w:rPr>
        <w:t>fin janvier</w:t>
      </w:r>
      <w:r w:rsidR="72CF559C" w:rsidRPr="4271E6B9">
        <w:rPr>
          <w:rFonts w:ascii="Helvetica" w:hAnsi="Helvetica"/>
          <w:b/>
          <w:bCs/>
          <w:sz w:val="22"/>
          <w:szCs w:val="22"/>
        </w:rPr>
        <w:t xml:space="preserve"> ou </w:t>
      </w:r>
      <w:r w:rsidRPr="4271E6B9">
        <w:rPr>
          <w:rFonts w:ascii="Helvetica" w:hAnsi="Helvetica"/>
          <w:b/>
          <w:bCs/>
          <w:sz w:val="22"/>
          <w:szCs w:val="22"/>
        </w:rPr>
        <w:t>début février 2023</w:t>
      </w:r>
      <w:r w:rsidR="66950F8D" w:rsidRPr="4271E6B9">
        <w:rPr>
          <w:rFonts w:ascii="Helvetica" w:hAnsi="Helvetica"/>
          <w:b/>
          <w:bCs/>
          <w:sz w:val="22"/>
          <w:szCs w:val="22"/>
        </w:rPr>
        <w:t xml:space="preserve">. </w:t>
      </w:r>
    </w:p>
    <w:p w14:paraId="7A971AF0" w14:textId="624E449C" w:rsidR="007478FA" w:rsidRDefault="66950F8D" w:rsidP="6A837069">
      <w:pPr>
        <w:pStyle w:val="Paragraphedeliste"/>
        <w:numPr>
          <w:ilvl w:val="0"/>
          <w:numId w:val="6"/>
        </w:numPr>
        <w:jc w:val="both"/>
        <w:rPr>
          <w:rFonts w:ascii="Helvetica" w:hAnsi="Helvetica"/>
          <w:b/>
          <w:bCs/>
          <w:sz w:val="22"/>
          <w:szCs w:val="22"/>
        </w:rPr>
      </w:pPr>
      <w:r w:rsidRPr="4271E6B9">
        <w:rPr>
          <w:rFonts w:ascii="Helvetica" w:hAnsi="Helvetica"/>
          <w:b/>
          <w:bCs/>
          <w:sz w:val="22"/>
          <w:szCs w:val="22"/>
        </w:rPr>
        <w:t>L</w:t>
      </w:r>
      <w:r w:rsidR="00F1584D" w:rsidRPr="4271E6B9">
        <w:rPr>
          <w:rFonts w:ascii="Helvetica" w:hAnsi="Helvetica"/>
          <w:b/>
          <w:bCs/>
          <w:sz w:val="22"/>
          <w:szCs w:val="22"/>
        </w:rPr>
        <w:t>es webinaires ont vocation à avoir lieu lors du premier semestre 2023</w:t>
      </w:r>
    </w:p>
    <w:p w14:paraId="28C4D4CB" w14:textId="3D6A85F1" w:rsidR="000B0C25" w:rsidRDefault="000B0C25" w:rsidP="000B0C25">
      <w:pPr>
        <w:jc w:val="both"/>
        <w:rPr>
          <w:rFonts w:ascii="Helvetica" w:hAnsi="Helvetica"/>
          <w:b/>
          <w:sz w:val="22"/>
          <w:szCs w:val="22"/>
        </w:rPr>
      </w:pPr>
    </w:p>
    <w:p w14:paraId="3AA143F8" w14:textId="5D87A307" w:rsidR="000B0C25" w:rsidRPr="00BB0107" w:rsidRDefault="000B0C25" w:rsidP="000B0C25">
      <w:pPr>
        <w:jc w:val="both"/>
        <w:rPr>
          <w:rFonts w:ascii="Helvetica" w:hAnsi="Helvetica"/>
          <w:b/>
          <w:sz w:val="22"/>
          <w:szCs w:val="22"/>
          <w:u w:val="single"/>
        </w:rPr>
      </w:pPr>
      <w:r w:rsidRPr="00BB0107">
        <w:rPr>
          <w:rFonts w:ascii="Helvetica" w:hAnsi="Helvetica"/>
          <w:b/>
          <w:sz w:val="22"/>
          <w:szCs w:val="22"/>
          <w:u w:val="single"/>
        </w:rPr>
        <w:t>ARTICLE 3 – CONTENU DES PROPOSITIONS DES PRESTATAIRES</w:t>
      </w:r>
    </w:p>
    <w:p w14:paraId="37861C2F" w14:textId="2EF40C58" w:rsidR="000B0C25" w:rsidRDefault="000B0C25" w:rsidP="000B0C25">
      <w:pPr>
        <w:jc w:val="both"/>
        <w:rPr>
          <w:rFonts w:ascii="Helvetica" w:hAnsi="Helvetica"/>
          <w:b/>
          <w:sz w:val="22"/>
          <w:szCs w:val="22"/>
        </w:rPr>
      </w:pPr>
    </w:p>
    <w:p w14:paraId="51BDBB0D" w14:textId="31FDF893" w:rsidR="000B0C25" w:rsidRPr="00BC29C4" w:rsidRDefault="000B0C25" w:rsidP="00BC29C4">
      <w:pPr>
        <w:jc w:val="both"/>
        <w:rPr>
          <w:rFonts w:ascii="Helvetica" w:hAnsi="Helvetica"/>
          <w:sz w:val="22"/>
          <w:szCs w:val="22"/>
        </w:rPr>
      </w:pPr>
      <w:r w:rsidRPr="00BC29C4">
        <w:rPr>
          <w:rFonts w:ascii="Helvetica" w:hAnsi="Helvetica"/>
          <w:sz w:val="22"/>
          <w:szCs w:val="22"/>
        </w:rPr>
        <w:t xml:space="preserve">Sur la base de ce cahier des charges, le prestataire fera acte de </w:t>
      </w:r>
      <w:r w:rsidRPr="00BC29C4">
        <w:rPr>
          <w:rFonts w:ascii="Helvetica" w:hAnsi="Helvetica"/>
          <w:b/>
          <w:bCs/>
          <w:sz w:val="22"/>
          <w:szCs w:val="22"/>
          <w:u w:val="single"/>
        </w:rPr>
        <w:t>CANDIDATURE PAR MAIL UNIQUEMENT</w:t>
      </w:r>
      <w:r w:rsidRPr="00BC29C4">
        <w:rPr>
          <w:rFonts w:ascii="Helvetica" w:hAnsi="Helvetica"/>
          <w:b/>
          <w:bCs/>
          <w:sz w:val="22"/>
          <w:szCs w:val="22"/>
        </w:rPr>
        <w:t xml:space="preserve"> </w:t>
      </w:r>
      <w:r w:rsidRPr="00BC29C4">
        <w:rPr>
          <w:rFonts w:ascii="Helvetica" w:hAnsi="Helvetica"/>
          <w:sz w:val="22"/>
          <w:szCs w:val="22"/>
        </w:rPr>
        <w:t xml:space="preserve">en soumettant sa proposition comprenant les éléments suivants : </w:t>
      </w:r>
    </w:p>
    <w:p w14:paraId="7E09A4DA" w14:textId="42FD73BB" w:rsidR="000B0C25" w:rsidRPr="00BC29C4" w:rsidRDefault="000B0C25" w:rsidP="004772DC">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 xml:space="preserve">Proposition synthétique </w:t>
      </w:r>
      <w:r w:rsidR="00F1584D" w:rsidRPr="00BC29C4">
        <w:rPr>
          <w:rFonts w:ascii="Helvetica" w:hAnsi="Helvetica"/>
          <w:sz w:val="22"/>
          <w:szCs w:val="22"/>
        </w:rPr>
        <w:t>d’un cycle de webinaires techniques répondant au cahier des charges</w:t>
      </w:r>
      <w:r w:rsidRPr="00BC29C4">
        <w:rPr>
          <w:rFonts w:ascii="Helvetica" w:hAnsi="Helvetica"/>
          <w:sz w:val="22"/>
          <w:szCs w:val="22"/>
        </w:rPr>
        <w:t xml:space="preserve"> </w:t>
      </w:r>
    </w:p>
    <w:p w14:paraId="691518B1" w14:textId="11061C34" w:rsidR="000B0C25" w:rsidRPr="00BC29C4" w:rsidRDefault="000B0C25" w:rsidP="004772DC">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 xml:space="preserve">Propositions de dates de disponibilités pour réaliser la mission  </w:t>
      </w:r>
    </w:p>
    <w:p w14:paraId="4F99CFB6" w14:textId="3338BA0C" w:rsidR="000B0C25" w:rsidRPr="00BC29C4" w:rsidRDefault="000B0C25" w:rsidP="004772DC">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 xml:space="preserve">Devis - Budget </w:t>
      </w:r>
      <w:r w:rsidR="7C9BA690" w:rsidRPr="00BC29C4">
        <w:rPr>
          <w:rFonts w:ascii="Helvetica" w:hAnsi="Helvetica"/>
          <w:sz w:val="22"/>
          <w:szCs w:val="22"/>
        </w:rPr>
        <w:t>prévisionnel</w:t>
      </w:r>
      <w:r w:rsidRPr="00BC29C4">
        <w:rPr>
          <w:rFonts w:ascii="Helvetica" w:hAnsi="Helvetica"/>
          <w:sz w:val="22"/>
          <w:szCs w:val="22"/>
        </w:rPr>
        <w:t xml:space="preserve"> </w:t>
      </w:r>
      <w:r w:rsidR="5C6DF59C" w:rsidRPr="00BC29C4">
        <w:rPr>
          <w:rFonts w:ascii="Helvetica" w:hAnsi="Helvetica"/>
          <w:sz w:val="22"/>
          <w:szCs w:val="22"/>
        </w:rPr>
        <w:t>détaillé</w:t>
      </w:r>
      <w:r w:rsidRPr="00BC29C4">
        <w:rPr>
          <w:rFonts w:ascii="Helvetica" w:hAnsi="Helvetica"/>
          <w:sz w:val="22"/>
          <w:szCs w:val="22"/>
        </w:rPr>
        <w:t>́</w:t>
      </w:r>
    </w:p>
    <w:p w14:paraId="6D2604F7" w14:textId="5714FFC9" w:rsidR="000B0C25" w:rsidRPr="00BC29C4" w:rsidRDefault="000B0C25" w:rsidP="004772DC">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 xml:space="preserve">CV, </w:t>
      </w:r>
      <w:r w:rsidR="53C5BEDA" w:rsidRPr="00BC29C4">
        <w:rPr>
          <w:rFonts w:ascii="Helvetica" w:hAnsi="Helvetica"/>
          <w:sz w:val="22"/>
          <w:szCs w:val="22"/>
        </w:rPr>
        <w:t>expériences</w:t>
      </w:r>
      <w:r w:rsidRPr="00BC29C4">
        <w:rPr>
          <w:rFonts w:ascii="Helvetica" w:hAnsi="Helvetica"/>
          <w:sz w:val="22"/>
          <w:szCs w:val="22"/>
        </w:rPr>
        <w:t xml:space="preserve">, </w:t>
      </w:r>
      <w:r w:rsidR="7DE247DD" w:rsidRPr="00BC29C4">
        <w:rPr>
          <w:rFonts w:ascii="Helvetica" w:hAnsi="Helvetica"/>
          <w:sz w:val="22"/>
          <w:szCs w:val="22"/>
        </w:rPr>
        <w:t>références</w:t>
      </w:r>
      <w:r w:rsidRPr="00BC29C4">
        <w:rPr>
          <w:rFonts w:ascii="Helvetica" w:hAnsi="Helvetica"/>
          <w:sz w:val="22"/>
          <w:szCs w:val="22"/>
        </w:rPr>
        <w:t xml:space="preserve"> et profils de l’</w:t>
      </w:r>
      <w:r w:rsidR="631F9169" w:rsidRPr="00BC29C4">
        <w:rPr>
          <w:rFonts w:ascii="Helvetica" w:hAnsi="Helvetica"/>
          <w:sz w:val="22"/>
          <w:szCs w:val="22"/>
        </w:rPr>
        <w:t>équipe</w:t>
      </w:r>
      <w:r w:rsidRPr="00BC29C4">
        <w:rPr>
          <w:rFonts w:ascii="Helvetica" w:hAnsi="Helvetica"/>
          <w:sz w:val="22"/>
          <w:szCs w:val="22"/>
        </w:rPr>
        <w:t xml:space="preserve"> </w:t>
      </w:r>
      <w:r w:rsidR="1875A0C9" w:rsidRPr="00BC29C4">
        <w:rPr>
          <w:rFonts w:ascii="Helvetica" w:hAnsi="Helvetica"/>
          <w:sz w:val="22"/>
          <w:szCs w:val="22"/>
        </w:rPr>
        <w:t>proposée</w:t>
      </w:r>
      <w:r w:rsidRPr="00BC29C4">
        <w:rPr>
          <w:rFonts w:ascii="Helvetica" w:hAnsi="Helvetica"/>
          <w:sz w:val="22"/>
          <w:szCs w:val="22"/>
        </w:rPr>
        <w:t xml:space="preserve"> par le prestataire</w:t>
      </w:r>
    </w:p>
    <w:p w14:paraId="265077F5" w14:textId="2DF239D6" w:rsidR="000B0C25" w:rsidRPr="00BC29C4" w:rsidRDefault="000B0C25" w:rsidP="004772DC">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 xml:space="preserve">Accord sans modification du </w:t>
      </w:r>
      <w:r w:rsidR="57B453B9" w:rsidRPr="00BC29C4">
        <w:rPr>
          <w:rFonts w:ascii="Helvetica" w:hAnsi="Helvetica"/>
          <w:sz w:val="22"/>
          <w:szCs w:val="22"/>
        </w:rPr>
        <w:t>présent</w:t>
      </w:r>
      <w:r w:rsidRPr="00BC29C4">
        <w:rPr>
          <w:rFonts w:ascii="Helvetica" w:hAnsi="Helvetica"/>
          <w:sz w:val="22"/>
          <w:szCs w:val="22"/>
        </w:rPr>
        <w:t xml:space="preserve"> cahier des charges</w:t>
      </w:r>
    </w:p>
    <w:p w14:paraId="0E823A08" w14:textId="43D7A376" w:rsidR="00886C00" w:rsidRPr="00BC29C4" w:rsidRDefault="000B0C25" w:rsidP="00886C00">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Justificatifs de son existence et de sa capacité à contractualiser</w:t>
      </w:r>
    </w:p>
    <w:p w14:paraId="2B48EB28" w14:textId="741841F2" w:rsidR="00BB0107" w:rsidRDefault="00886C00" w:rsidP="00886C00">
      <w:pPr>
        <w:jc w:val="both"/>
        <w:rPr>
          <w:rFonts w:ascii="Helvetica" w:hAnsi="Helvetica"/>
          <w:sz w:val="22"/>
          <w:szCs w:val="22"/>
        </w:rPr>
      </w:pPr>
      <w:r w:rsidRPr="00B83D59">
        <w:rPr>
          <w:rFonts w:ascii="Helvetica" w:hAnsi="Helvetica"/>
          <w:b/>
          <w:sz w:val="22"/>
          <w:szCs w:val="22"/>
          <w:u w:val="single"/>
        </w:rPr>
        <w:t>Critères de sélection</w:t>
      </w:r>
      <w:r>
        <w:rPr>
          <w:rFonts w:ascii="Helvetica" w:hAnsi="Helvetica"/>
          <w:sz w:val="22"/>
          <w:szCs w:val="22"/>
        </w:rPr>
        <w:t> :</w:t>
      </w:r>
    </w:p>
    <w:p w14:paraId="4D694444" w14:textId="77777777" w:rsidR="00886C00" w:rsidRPr="00BC29C4" w:rsidRDefault="00886C00" w:rsidP="004772DC">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Qualité et adéquation de la proposition technique</w:t>
      </w:r>
    </w:p>
    <w:p w14:paraId="5A6CC31D" w14:textId="77777777" w:rsidR="00886C00" w:rsidRPr="00BC29C4" w:rsidRDefault="00886C00" w:rsidP="004772DC">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Profils et expériences, références de l’équipe proposée et de la structure</w:t>
      </w:r>
    </w:p>
    <w:p w14:paraId="19860448" w14:textId="77777777" w:rsidR="00886C00" w:rsidRPr="00BC29C4" w:rsidRDefault="00886C00" w:rsidP="004772DC">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Calendrier prévisionnel</w:t>
      </w:r>
    </w:p>
    <w:p w14:paraId="59AA589F" w14:textId="53BA289C" w:rsidR="00BB0107" w:rsidRPr="00BC29C4" w:rsidRDefault="00886C00" w:rsidP="007478FA">
      <w:pPr>
        <w:pStyle w:val="Paragraphedeliste"/>
        <w:numPr>
          <w:ilvl w:val="0"/>
          <w:numId w:val="7"/>
        </w:numPr>
        <w:spacing w:before="120" w:after="120" w:line="360" w:lineRule="auto"/>
        <w:ind w:left="714" w:hanging="357"/>
        <w:jc w:val="both"/>
        <w:rPr>
          <w:rFonts w:ascii="Helvetica" w:hAnsi="Helvetica"/>
          <w:sz w:val="22"/>
          <w:szCs w:val="22"/>
        </w:rPr>
      </w:pPr>
      <w:r w:rsidRPr="00BC29C4">
        <w:rPr>
          <w:rFonts w:ascii="Helvetica" w:hAnsi="Helvetica"/>
          <w:sz w:val="22"/>
          <w:szCs w:val="22"/>
        </w:rPr>
        <w:t>Budget</w:t>
      </w:r>
    </w:p>
    <w:p w14:paraId="77D6F4BB" w14:textId="799FA717" w:rsidR="00BB0107" w:rsidRPr="00BC29C4" w:rsidRDefault="00BB0107" w:rsidP="00BB0107">
      <w:pPr>
        <w:jc w:val="both"/>
        <w:rPr>
          <w:rFonts w:ascii="Helvetica" w:hAnsi="Helvetica"/>
          <w:b/>
          <w:bCs/>
          <w:sz w:val="22"/>
          <w:szCs w:val="22"/>
          <w:u w:val="single"/>
        </w:rPr>
      </w:pPr>
      <w:r w:rsidRPr="00BC29C4">
        <w:rPr>
          <w:rFonts w:ascii="Helvetica" w:hAnsi="Helvetica"/>
          <w:b/>
          <w:bCs/>
          <w:sz w:val="22"/>
          <w:szCs w:val="22"/>
          <w:u w:val="single"/>
        </w:rPr>
        <w:t xml:space="preserve">ARTICLE 4 - MODALITÉS DE PAIEMENT </w:t>
      </w:r>
    </w:p>
    <w:p w14:paraId="0C7799A8" w14:textId="77777777" w:rsidR="00BB0107" w:rsidRPr="00BC29C4" w:rsidRDefault="00BB0107" w:rsidP="00BB0107">
      <w:pPr>
        <w:jc w:val="both"/>
        <w:rPr>
          <w:rFonts w:ascii="Helvetica" w:hAnsi="Helvetica"/>
          <w:sz w:val="22"/>
          <w:szCs w:val="22"/>
        </w:rPr>
      </w:pPr>
    </w:p>
    <w:p w14:paraId="634E6EE9" w14:textId="281346A8" w:rsidR="00BB0107" w:rsidRPr="00BC29C4" w:rsidRDefault="00BB0107" w:rsidP="00BB0107">
      <w:pPr>
        <w:jc w:val="both"/>
        <w:rPr>
          <w:rFonts w:ascii="Helvetica" w:hAnsi="Helvetica"/>
          <w:sz w:val="22"/>
          <w:szCs w:val="22"/>
        </w:rPr>
      </w:pPr>
      <w:r w:rsidRPr="00BC29C4">
        <w:rPr>
          <w:rFonts w:ascii="Helvetica" w:hAnsi="Helvetica"/>
          <w:b/>
          <w:bCs/>
          <w:sz w:val="22"/>
          <w:szCs w:val="22"/>
        </w:rPr>
        <w:t xml:space="preserve">À </w:t>
      </w:r>
      <w:r w:rsidR="4542A1BA" w:rsidRPr="00BC29C4">
        <w:rPr>
          <w:rFonts w:ascii="Helvetica" w:hAnsi="Helvetica"/>
          <w:b/>
          <w:bCs/>
          <w:sz w:val="22"/>
          <w:szCs w:val="22"/>
        </w:rPr>
        <w:t>définir</w:t>
      </w:r>
      <w:r w:rsidRPr="00BC29C4">
        <w:rPr>
          <w:rFonts w:ascii="Helvetica" w:hAnsi="Helvetica"/>
          <w:b/>
          <w:bCs/>
          <w:sz w:val="22"/>
          <w:szCs w:val="22"/>
        </w:rPr>
        <w:t xml:space="preserve"> entre le prestataire et la </w:t>
      </w:r>
      <w:r w:rsidR="0FE8ECF7" w:rsidRPr="00BC29C4">
        <w:rPr>
          <w:rFonts w:ascii="Helvetica" w:hAnsi="Helvetica"/>
          <w:b/>
          <w:bCs/>
          <w:sz w:val="22"/>
          <w:szCs w:val="22"/>
        </w:rPr>
        <w:t>Fédération</w:t>
      </w:r>
      <w:r w:rsidRPr="00BC29C4">
        <w:rPr>
          <w:rFonts w:ascii="Helvetica" w:hAnsi="Helvetica"/>
          <w:sz w:val="22"/>
          <w:szCs w:val="22"/>
        </w:rPr>
        <w:t xml:space="preserve"> à la signature du contrat : acompte à signature du contrat (30 à 50%) et solde à remise de tous les livrables </w:t>
      </w:r>
      <w:r w:rsidR="33C960C8" w:rsidRPr="00BC29C4">
        <w:rPr>
          <w:rFonts w:ascii="Helvetica" w:hAnsi="Helvetica"/>
          <w:sz w:val="22"/>
          <w:szCs w:val="22"/>
        </w:rPr>
        <w:t>validés</w:t>
      </w:r>
      <w:r w:rsidRPr="00BC29C4">
        <w:rPr>
          <w:rFonts w:ascii="Helvetica" w:hAnsi="Helvetica"/>
          <w:sz w:val="22"/>
          <w:szCs w:val="22"/>
        </w:rPr>
        <w:t xml:space="preserve"> et </w:t>
      </w:r>
      <w:r w:rsidR="781A4C6E" w:rsidRPr="00BC29C4">
        <w:rPr>
          <w:rFonts w:ascii="Helvetica" w:hAnsi="Helvetica"/>
          <w:sz w:val="22"/>
          <w:szCs w:val="22"/>
        </w:rPr>
        <w:t>exécution</w:t>
      </w:r>
      <w:r w:rsidRPr="00BC29C4">
        <w:rPr>
          <w:rFonts w:ascii="Helvetica" w:hAnsi="Helvetica"/>
          <w:sz w:val="22"/>
          <w:szCs w:val="22"/>
        </w:rPr>
        <w:t xml:space="preserve"> des </w:t>
      </w:r>
      <w:r w:rsidR="55D0AF4F" w:rsidRPr="00BC29C4">
        <w:rPr>
          <w:rFonts w:ascii="Helvetica" w:hAnsi="Helvetica"/>
          <w:sz w:val="22"/>
          <w:szCs w:val="22"/>
        </w:rPr>
        <w:t>activités</w:t>
      </w:r>
      <w:r w:rsidRPr="00BC29C4">
        <w:rPr>
          <w:rFonts w:ascii="Helvetica" w:hAnsi="Helvetica"/>
          <w:sz w:val="22"/>
          <w:szCs w:val="22"/>
        </w:rPr>
        <w:t xml:space="preserve">. </w:t>
      </w:r>
    </w:p>
    <w:p w14:paraId="5301D947" w14:textId="77777777" w:rsidR="00BB0107" w:rsidRPr="00BC29C4" w:rsidRDefault="00BB0107" w:rsidP="00BB0107">
      <w:pPr>
        <w:jc w:val="both"/>
        <w:rPr>
          <w:rFonts w:ascii="Helvetica" w:hAnsi="Helvetica"/>
          <w:sz w:val="22"/>
          <w:szCs w:val="22"/>
        </w:rPr>
      </w:pPr>
    </w:p>
    <w:p w14:paraId="08F96392" w14:textId="7C7001FB" w:rsidR="00BB0107" w:rsidRPr="00BC29C4" w:rsidRDefault="00BB0107" w:rsidP="00BB0107">
      <w:pPr>
        <w:jc w:val="both"/>
        <w:rPr>
          <w:rFonts w:ascii="Helvetica" w:hAnsi="Helvetica"/>
          <w:b/>
          <w:bCs/>
          <w:sz w:val="22"/>
          <w:szCs w:val="22"/>
          <w:u w:val="single"/>
        </w:rPr>
      </w:pPr>
      <w:r w:rsidRPr="00BC29C4">
        <w:rPr>
          <w:rFonts w:ascii="Helvetica" w:hAnsi="Helvetica"/>
          <w:b/>
          <w:bCs/>
          <w:sz w:val="22"/>
          <w:szCs w:val="22"/>
          <w:u w:val="single"/>
        </w:rPr>
        <w:t xml:space="preserve">ARTICLE 5 - RESPONSABILITE ET RESILIATION </w:t>
      </w:r>
    </w:p>
    <w:p w14:paraId="626D854B" w14:textId="77777777" w:rsidR="00BB0107" w:rsidRPr="00BC29C4" w:rsidRDefault="00BB0107" w:rsidP="00BB0107">
      <w:pPr>
        <w:jc w:val="both"/>
        <w:rPr>
          <w:rFonts w:ascii="Helvetica" w:hAnsi="Helvetica"/>
          <w:sz w:val="22"/>
          <w:szCs w:val="22"/>
        </w:rPr>
      </w:pPr>
    </w:p>
    <w:p w14:paraId="1E9F835D" w14:textId="503B0B43" w:rsidR="00BB0107" w:rsidRPr="00BC29C4" w:rsidRDefault="00BB0107" w:rsidP="00BB0107">
      <w:pPr>
        <w:jc w:val="both"/>
        <w:rPr>
          <w:rFonts w:ascii="Helvetica" w:hAnsi="Helvetica"/>
          <w:sz w:val="22"/>
          <w:szCs w:val="22"/>
        </w:rPr>
      </w:pPr>
      <w:r w:rsidRPr="00BC29C4">
        <w:rPr>
          <w:rFonts w:ascii="Helvetica" w:hAnsi="Helvetica"/>
          <w:sz w:val="22"/>
          <w:szCs w:val="22"/>
        </w:rPr>
        <w:t xml:space="preserve">Le prestataire s’engagera à mobiliser tout son savoir-faire et son </w:t>
      </w:r>
      <w:r w:rsidR="004772DC" w:rsidRPr="00BC29C4">
        <w:rPr>
          <w:rFonts w:ascii="Helvetica" w:hAnsi="Helvetica"/>
          <w:sz w:val="22"/>
          <w:szCs w:val="22"/>
        </w:rPr>
        <w:t>expérience</w:t>
      </w:r>
      <w:r w:rsidRPr="00BC29C4">
        <w:rPr>
          <w:rFonts w:ascii="Helvetica" w:hAnsi="Helvetica"/>
          <w:sz w:val="22"/>
          <w:szCs w:val="22"/>
        </w:rPr>
        <w:t xml:space="preserve"> pour assurer le bon </w:t>
      </w:r>
      <w:r w:rsidR="395C8C2D" w:rsidRPr="00BC29C4">
        <w:rPr>
          <w:rFonts w:ascii="Helvetica" w:hAnsi="Helvetica"/>
          <w:sz w:val="22"/>
          <w:szCs w:val="22"/>
        </w:rPr>
        <w:t>déroulement</w:t>
      </w:r>
      <w:r w:rsidRPr="00BC29C4">
        <w:rPr>
          <w:rFonts w:ascii="Helvetica" w:hAnsi="Helvetica"/>
          <w:sz w:val="22"/>
          <w:szCs w:val="22"/>
        </w:rPr>
        <w:t xml:space="preserve"> et la </w:t>
      </w:r>
      <w:r w:rsidR="004772DC" w:rsidRPr="00BC29C4">
        <w:rPr>
          <w:rFonts w:ascii="Helvetica" w:hAnsi="Helvetica"/>
          <w:sz w:val="22"/>
          <w:szCs w:val="22"/>
        </w:rPr>
        <w:t>réussite</w:t>
      </w:r>
      <w:r w:rsidRPr="00BC29C4">
        <w:rPr>
          <w:rFonts w:ascii="Helvetica" w:hAnsi="Helvetica"/>
          <w:sz w:val="22"/>
          <w:szCs w:val="22"/>
        </w:rPr>
        <w:t xml:space="preserve"> de la </w:t>
      </w:r>
      <w:r w:rsidR="06DE052F" w:rsidRPr="00BC29C4">
        <w:rPr>
          <w:rFonts w:ascii="Helvetica" w:hAnsi="Helvetica"/>
          <w:sz w:val="22"/>
          <w:szCs w:val="22"/>
        </w:rPr>
        <w:t>présente</w:t>
      </w:r>
      <w:r w:rsidRPr="00BC29C4">
        <w:rPr>
          <w:rFonts w:ascii="Helvetica" w:hAnsi="Helvetica"/>
          <w:sz w:val="22"/>
          <w:szCs w:val="22"/>
        </w:rPr>
        <w:t xml:space="preserve"> mission. Il est responsable de l’</w:t>
      </w:r>
      <w:r w:rsidR="004772DC" w:rsidRPr="00BC29C4">
        <w:rPr>
          <w:rFonts w:ascii="Helvetica" w:hAnsi="Helvetica"/>
          <w:sz w:val="22"/>
          <w:szCs w:val="22"/>
        </w:rPr>
        <w:t>achèvement</w:t>
      </w:r>
      <w:r w:rsidRPr="00BC29C4">
        <w:rPr>
          <w:rFonts w:ascii="Helvetica" w:hAnsi="Helvetica"/>
          <w:sz w:val="22"/>
          <w:szCs w:val="22"/>
        </w:rPr>
        <w:t xml:space="preserve"> de sa mission sauf cas de force majeure. En cas de force majeure, la </w:t>
      </w:r>
      <w:r w:rsidR="004772DC" w:rsidRPr="00BC29C4">
        <w:rPr>
          <w:rFonts w:ascii="Helvetica" w:hAnsi="Helvetica"/>
          <w:sz w:val="22"/>
          <w:szCs w:val="22"/>
        </w:rPr>
        <w:t>résiliation</w:t>
      </w:r>
      <w:r w:rsidRPr="00BC29C4">
        <w:rPr>
          <w:rFonts w:ascii="Helvetica" w:hAnsi="Helvetica"/>
          <w:sz w:val="22"/>
          <w:szCs w:val="22"/>
        </w:rPr>
        <w:t xml:space="preserve"> du </w:t>
      </w:r>
      <w:r w:rsidR="004772DC" w:rsidRPr="00BC29C4">
        <w:rPr>
          <w:rFonts w:ascii="Helvetica" w:hAnsi="Helvetica"/>
          <w:sz w:val="22"/>
          <w:szCs w:val="22"/>
        </w:rPr>
        <w:t>présent</w:t>
      </w:r>
      <w:r w:rsidRPr="00BC29C4">
        <w:rPr>
          <w:rFonts w:ascii="Helvetica" w:hAnsi="Helvetica"/>
          <w:sz w:val="22"/>
          <w:szCs w:val="22"/>
        </w:rPr>
        <w:t xml:space="preserve"> contrat se fera en respectant un </w:t>
      </w:r>
      <w:r w:rsidR="004772DC" w:rsidRPr="00BC29C4">
        <w:rPr>
          <w:rFonts w:ascii="Helvetica" w:hAnsi="Helvetica"/>
          <w:sz w:val="22"/>
          <w:szCs w:val="22"/>
        </w:rPr>
        <w:t>préavis</w:t>
      </w:r>
      <w:r w:rsidRPr="00BC29C4">
        <w:rPr>
          <w:rFonts w:ascii="Helvetica" w:hAnsi="Helvetica"/>
          <w:sz w:val="22"/>
          <w:szCs w:val="22"/>
        </w:rPr>
        <w:t xml:space="preserve"> de 15 jours. </w:t>
      </w:r>
    </w:p>
    <w:p w14:paraId="56DCE1B7" w14:textId="77777777" w:rsidR="00F1584D" w:rsidRPr="00BC29C4" w:rsidRDefault="00F1584D" w:rsidP="00BB0107">
      <w:pPr>
        <w:jc w:val="both"/>
        <w:rPr>
          <w:rFonts w:ascii="Helvetica" w:hAnsi="Helvetica"/>
          <w:sz w:val="22"/>
          <w:szCs w:val="22"/>
        </w:rPr>
      </w:pPr>
    </w:p>
    <w:p w14:paraId="735E1459" w14:textId="26531A23" w:rsidR="00BB0107" w:rsidRPr="00BC29C4" w:rsidRDefault="00BB0107" w:rsidP="00BB0107">
      <w:pPr>
        <w:jc w:val="both"/>
        <w:rPr>
          <w:rFonts w:ascii="Helvetica" w:hAnsi="Helvetica"/>
          <w:b/>
          <w:bCs/>
          <w:sz w:val="22"/>
          <w:szCs w:val="22"/>
          <w:u w:val="single"/>
        </w:rPr>
      </w:pPr>
      <w:r w:rsidRPr="00BC29C4">
        <w:rPr>
          <w:rFonts w:ascii="Helvetica" w:hAnsi="Helvetica"/>
          <w:b/>
          <w:bCs/>
          <w:sz w:val="22"/>
          <w:szCs w:val="22"/>
          <w:u w:val="single"/>
        </w:rPr>
        <w:t xml:space="preserve">ARTICLE 6 - CONFIDENTIALITE ET CLAUSE DE PROPRIETE </w:t>
      </w:r>
    </w:p>
    <w:p w14:paraId="7B3F7DD5" w14:textId="77777777" w:rsidR="00BB0107" w:rsidRPr="00BC29C4" w:rsidRDefault="00BB0107" w:rsidP="00BB0107">
      <w:pPr>
        <w:jc w:val="both"/>
        <w:rPr>
          <w:rFonts w:ascii="Helvetica" w:hAnsi="Helvetica"/>
          <w:sz w:val="22"/>
          <w:szCs w:val="22"/>
        </w:rPr>
      </w:pPr>
    </w:p>
    <w:p w14:paraId="4DCB5CF9" w14:textId="00A89F38" w:rsidR="00BB0107" w:rsidRPr="00BC29C4" w:rsidRDefault="00BB0107" w:rsidP="00BB0107">
      <w:pPr>
        <w:jc w:val="both"/>
        <w:rPr>
          <w:rFonts w:ascii="Helvetica" w:hAnsi="Helvetica"/>
          <w:sz w:val="22"/>
          <w:szCs w:val="22"/>
        </w:rPr>
      </w:pPr>
      <w:r w:rsidRPr="00BC29C4">
        <w:rPr>
          <w:rFonts w:ascii="Helvetica" w:hAnsi="Helvetica"/>
          <w:sz w:val="22"/>
          <w:szCs w:val="22"/>
        </w:rPr>
        <w:t xml:space="preserve">Le prestataire s’engage </w:t>
      </w:r>
      <w:proofErr w:type="spellStart"/>
      <w:r w:rsidRPr="00BC29C4">
        <w:rPr>
          <w:rFonts w:ascii="Helvetica" w:hAnsi="Helvetica"/>
          <w:sz w:val="22"/>
          <w:szCs w:val="22"/>
        </w:rPr>
        <w:t>a</w:t>
      </w:r>
      <w:proofErr w:type="spellEnd"/>
      <w:r w:rsidRPr="00BC29C4">
        <w:rPr>
          <w:rFonts w:ascii="Helvetica" w:hAnsi="Helvetica"/>
          <w:sz w:val="22"/>
          <w:szCs w:val="22"/>
        </w:rPr>
        <w:t xml:space="preserve">̀ </w:t>
      </w:r>
      <w:r w:rsidR="004772DC" w:rsidRPr="00BC29C4">
        <w:rPr>
          <w:rFonts w:ascii="Helvetica" w:hAnsi="Helvetica"/>
          <w:sz w:val="22"/>
          <w:szCs w:val="22"/>
        </w:rPr>
        <w:t>considérer</w:t>
      </w:r>
      <w:r w:rsidRPr="00BC29C4">
        <w:rPr>
          <w:rFonts w:ascii="Helvetica" w:hAnsi="Helvetica"/>
          <w:sz w:val="22"/>
          <w:szCs w:val="22"/>
        </w:rPr>
        <w:t xml:space="preserve"> et à garder confidentielles, les </w:t>
      </w:r>
      <w:r w:rsidR="004772DC" w:rsidRPr="00BC29C4">
        <w:rPr>
          <w:rFonts w:ascii="Helvetica" w:hAnsi="Helvetica"/>
          <w:sz w:val="22"/>
          <w:szCs w:val="22"/>
        </w:rPr>
        <w:t>données</w:t>
      </w:r>
      <w:r w:rsidRPr="00BC29C4">
        <w:rPr>
          <w:rFonts w:ascii="Helvetica" w:hAnsi="Helvetica"/>
          <w:sz w:val="22"/>
          <w:szCs w:val="22"/>
        </w:rPr>
        <w:t xml:space="preserve"> de toutes natures, relatives notamment aux </w:t>
      </w:r>
      <w:r w:rsidR="004772DC" w:rsidRPr="00BC29C4">
        <w:rPr>
          <w:rFonts w:ascii="Helvetica" w:hAnsi="Helvetica"/>
          <w:sz w:val="22"/>
          <w:szCs w:val="22"/>
        </w:rPr>
        <w:t>activités</w:t>
      </w:r>
      <w:r w:rsidRPr="00BC29C4">
        <w:rPr>
          <w:rFonts w:ascii="Helvetica" w:hAnsi="Helvetica"/>
          <w:sz w:val="22"/>
          <w:szCs w:val="22"/>
        </w:rPr>
        <w:t xml:space="preserve"> de la </w:t>
      </w:r>
      <w:r w:rsidR="004772DC" w:rsidRPr="00BC29C4">
        <w:rPr>
          <w:rFonts w:ascii="Helvetica" w:hAnsi="Helvetica"/>
          <w:sz w:val="22"/>
          <w:szCs w:val="22"/>
        </w:rPr>
        <w:t>Fédération</w:t>
      </w:r>
      <w:r w:rsidRPr="00BC29C4">
        <w:rPr>
          <w:rFonts w:ascii="Helvetica" w:hAnsi="Helvetica"/>
          <w:sz w:val="22"/>
          <w:szCs w:val="22"/>
        </w:rPr>
        <w:t xml:space="preserve"> et des PNR ainsi que de leurs partenaires, à leurs organisations et à leurs personnels, que l’</w:t>
      </w:r>
      <w:r w:rsidR="004772DC" w:rsidRPr="00BC29C4">
        <w:rPr>
          <w:rFonts w:ascii="Helvetica" w:hAnsi="Helvetica"/>
          <w:sz w:val="22"/>
          <w:szCs w:val="22"/>
        </w:rPr>
        <w:t>exécution</w:t>
      </w:r>
      <w:r w:rsidRPr="00BC29C4">
        <w:rPr>
          <w:rFonts w:ascii="Helvetica" w:hAnsi="Helvetica"/>
          <w:sz w:val="22"/>
          <w:szCs w:val="22"/>
        </w:rPr>
        <w:t xml:space="preserve"> de sa mission l’</w:t>
      </w:r>
      <w:r w:rsidR="004772DC" w:rsidRPr="00BC29C4">
        <w:rPr>
          <w:rFonts w:ascii="Helvetica" w:hAnsi="Helvetica"/>
          <w:sz w:val="22"/>
          <w:szCs w:val="22"/>
        </w:rPr>
        <w:t>amènerait</w:t>
      </w:r>
      <w:r w:rsidRPr="00BC29C4">
        <w:rPr>
          <w:rFonts w:ascii="Helvetica" w:hAnsi="Helvetica"/>
          <w:sz w:val="22"/>
          <w:szCs w:val="22"/>
        </w:rPr>
        <w:t xml:space="preserve"> à </w:t>
      </w:r>
      <w:r w:rsidR="004772DC" w:rsidRPr="00BC29C4">
        <w:rPr>
          <w:rFonts w:ascii="Helvetica" w:hAnsi="Helvetica"/>
          <w:sz w:val="22"/>
          <w:szCs w:val="22"/>
        </w:rPr>
        <w:t>connaître</w:t>
      </w:r>
      <w:r w:rsidRPr="00BC29C4">
        <w:rPr>
          <w:rFonts w:ascii="Helvetica" w:hAnsi="Helvetica"/>
          <w:sz w:val="22"/>
          <w:szCs w:val="22"/>
        </w:rPr>
        <w:t xml:space="preserve">. Sauf autorisation </w:t>
      </w:r>
      <w:r w:rsidR="004772DC" w:rsidRPr="00BC29C4">
        <w:rPr>
          <w:rFonts w:ascii="Helvetica" w:hAnsi="Helvetica"/>
          <w:sz w:val="22"/>
          <w:szCs w:val="22"/>
        </w:rPr>
        <w:t>préalable</w:t>
      </w:r>
      <w:r w:rsidRPr="00BC29C4">
        <w:rPr>
          <w:rFonts w:ascii="Helvetica" w:hAnsi="Helvetica"/>
          <w:sz w:val="22"/>
          <w:szCs w:val="22"/>
        </w:rPr>
        <w:t xml:space="preserve"> de la </w:t>
      </w:r>
      <w:r w:rsidR="004772DC" w:rsidRPr="00BC29C4">
        <w:rPr>
          <w:rFonts w:ascii="Helvetica" w:hAnsi="Helvetica"/>
          <w:sz w:val="22"/>
          <w:szCs w:val="22"/>
        </w:rPr>
        <w:t>Fédération</w:t>
      </w:r>
      <w:r w:rsidRPr="00BC29C4">
        <w:rPr>
          <w:rFonts w:ascii="Helvetica" w:hAnsi="Helvetica"/>
          <w:sz w:val="22"/>
          <w:szCs w:val="22"/>
        </w:rPr>
        <w:t xml:space="preserve">, le prestataire s’engage </w:t>
      </w:r>
      <w:proofErr w:type="spellStart"/>
      <w:r w:rsidRPr="00BC29C4">
        <w:rPr>
          <w:rFonts w:ascii="Helvetica" w:hAnsi="Helvetica"/>
          <w:sz w:val="22"/>
          <w:szCs w:val="22"/>
        </w:rPr>
        <w:t>a</w:t>
      </w:r>
      <w:proofErr w:type="spellEnd"/>
      <w:r w:rsidRPr="00BC29C4">
        <w:rPr>
          <w:rFonts w:ascii="Helvetica" w:hAnsi="Helvetica"/>
          <w:sz w:val="22"/>
          <w:szCs w:val="22"/>
        </w:rPr>
        <w:t xml:space="preserve">̀ ne pas divulguer ces informations. </w:t>
      </w:r>
    </w:p>
    <w:p w14:paraId="0DBA9B65" w14:textId="77777777" w:rsidR="00BB0107" w:rsidRPr="00BC29C4" w:rsidRDefault="00BB0107" w:rsidP="00BB0107">
      <w:pPr>
        <w:jc w:val="both"/>
        <w:rPr>
          <w:rFonts w:ascii="Helvetica" w:hAnsi="Helvetica"/>
          <w:sz w:val="22"/>
          <w:szCs w:val="22"/>
        </w:rPr>
      </w:pPr>
    </w:p>
    <w:p w14:paraId="4AE82A7D" w14:textId="6BD026F8" w:rsidR="00BB0107" w:rsidRPr="00BC29C4" w:rsidRDefault="00BB0107" w:rsidP="00BB0107">
      <w:pPr>
        <w:jc w:val="both"/>
        <w:rPr>
          <w:rFonts w:ascii="Helvetica" w:hAnsi="Helvetica"/>
          <w:sz w:val="22"/>
          <w:szCs w:val="22"/>
        </w:rPr>
      </w:pPr>
      <w:r w:rsidRPr="00BC29C4">
        <w:rPr>
          <w:rFonts w:ascii="Helvetica" w:hAnsi="Helvetica"/>
          <w:sz w:val="22"/>
          <w:szCs w:val="22"/>
        </w:rPr>
        <w:t xml:space="preserve">Le prestataire ne pourra pas utiliser les </w:t>
      </w:r>
      <w:r w:rsidR="004772DC" w:rsidRPr="00BC29C4">
        <w:rPr>
          <w:rFonts w:ascii="Helvetica" w:hAnsi="Helvetica"/>
          <w:sz w:val="22"/>
          <w:szCs w:val="22"/>
        </w:rPr>
        <w:t>résultats</w:t>
      </w:r>
      <w:r w:rsidRPr="00BC29C4">
        <w:rPr>
          <w:rFonts w:ascii="Helvetica" w:hAnsi="Helvetica"/>
          <w:sz w:val="22"/>
          <w:szCs w:val="22"/>
        </w:rPr>
        <w:t xml:space="preserve"> de sa mission à d’autres fins que celles </w:t>
      </w:r>
      <w:r w:rsidR="004772DC" w:rsidRPr="00BC29C4">
        <w:rPr>
          <w:rFonts w:ascii="Helvetica" w:hAnsi="Helvetica"/>
          <w:sz w:val="22"/>
          <w:szCs w:val="22"/>
        </w:rPr>
        <w:t>décidées</w:t>
      </w:r>
      <w:r w:rsidRPr="00BC29C4">
        <w:rPr>
          <w:rFonts w:ascii="Helvetica" w:hAnsi="Helvetica"/>
          <w:sz w:val="22"/>
          <w:szCs w:val="22"/>
        </w:rPr>
        <w:t xml:space="preserve"> par la </w:t>
      </w:r>
      <w:r w:rsidR="004772DC" w:rsidRPr="00BC29C4">
        <w:rPr>
          <w:rFonts w:ascii="Helvetica" w:hAnsi="Helvetica"/>
          <w:sz w:val="22"/>
          <w:szCs w:val="22"/>
        </w:rPr>
        <w:t>Fédération</w:t>
      </w:r>
      <w:r w:rsidRPr="00BC29C4">
        <w:rPr>
          <w:rFonts w:ascii="Helvetica" w:hAnsi="Helvetica"/>
          <w:sz w:val="22"/>
          <w:szCs w:val="22"/>
        </w:rPr>
        <w:t xml:space="preserve">. Les supports </w:t>
      </w:r>
      <w:r w:rsidR="004772DC" w:rsidRPr="00BC29C4">
        <w:rPr>
          <w:rFonts w:ascii="Helvetica" w:hAnsi="Helvetica"/>
          <w:sz w:val="22"/>
          <w:szCs w:val="22"/>
        </w:rPr>
        <w:t>crées</w:t>
      </w:r>
      <w:r w:rsidRPr="00BC29C4">
        <w:rPr>
          <w:rFonts w:ascii="Helvetica" w:hAnsi="Helvetica"/>
          <w:sz w:val="22"/>
          <w:szCs w:val="22"/>
        </w:rPr>
        <w:t xml:space="preserve"> seront </w:t>
      </w:r>
      <w:r w:rsidR="004772DC" w:rsidRPr="00BC29C4">
        <w:rPr>
          <w:rFonts w:ascii="Helvetica" w:hAnsi="Helvetica"/>
          <w:sz w:val="22"/>
          <w:szCs w:val="22"/>
        </w:rPr>
        <w:t>propriété</w:t>
      </w:r>
      <w:r w:rsidRPr="00BC29C4">
        <w:rPr>
          <w:rFonts w:ascii="Helvetica" w:hAnsi="Helvetica"/>
          <w:sz w:val="22"/>
          <w:szCs w:val="22"/>
        </w:rPr>
        <w:t xml:space="preserve">́ de la </w:t>
      </w:r>
      <w:r w:rsidR="004772DC" w:rsidRPr="00BC29C4">
        <w:rPr>
          <w:rFonts w:ascii="Helvetica" w:hAnsi="Helvetica"/>
          <w:sz w:val="22"/>
          <w:szCs w:val="22"/>
        </w:rPr>
        <w:t>Fédération</w:t>
      </w:r>
      <w:r w:rsidRPr="00BC29C4">
        <w:rPr>
          <w:rFonts w:ascii="Helvetica" w:hAnsi="Helvetica"/>
          <w:sz w:val="22"/>
          <w:szCs w:val="22"/>
        </w:rPr>
        <w:t xml:space="preserve">. </w:t>
      </w:r>
    </w:p>
    <w:p w14:paraId="47B2CB1C" w14:textId="77777777" w:rsidR="00BB0107" w:rsidRPr="00BC29C4" w:rsidRDefault="00BB0107" w:rsidP="00BB0107">
      <w:pPr>
        <w:jc w:val="both"/>
        <w:rPr>
          <w:rFonts w:ascii="Helvetica" w:hAnsi="Helvetica"/>
          <w:sz w:val="22"/>
          <w:szCs w:val="22"/>
        </w:rPr>
      </w:pPr>
    </w:p>
    <w:p w14:paraId="441D08C4" w14:textId="77777777" w:rsidR="005442F5" w:rsidRDefault="005442F5" w:rsidP="00BB0107">
      <w:pPr>
        <w:jc w:val="both"/>
        <w:rPr>
          <w:rFonts w:ascii="Helvetica" w:hAnsi="Helvetica"/>
          <w:b/>
          <w:bCs/>
          <w:sz w:val="22"/>
          <w:szCs w:val="22"/>
          <w:u w:val="single"/>
        </w:rPr>
      </w:pPr>
    </w:p>
    <w:p w14:paraId="3126D8E0" w14:textId="7F002875" w:rsidR="00BB0107" w:rsidRPr="00BC29C4" w:rsidRDefault="00BB0107" w:rsidP="00BB0107">
      <w:pPr>
        <w:jc w:val="both"/>
        <w:rPr>
          <w:rFonts w:ascii="Helvetica" w:hAnsi="Helvetica"/>
          <w:b/>
          <w:bCs/>
          <w:sz w:val="22"/>
          <w:szCs w:val="22"/>
          <w:u w:val="single"/>
        </w:rPr>
      </w:pPr>
      <w:r w:rsidRPr="00BC29C4">
        <w:rPr>
          <w:rFonts w:ascii="Helvetica" w:hAnsi="Helvetica"/>
          <w:b/>
          <w:bCs/>
          <w:sz w:val="22"/>
          <w:szCs w:val="22"/>
          <w:u w:val="single"/>
        </w:rPr>
        <w:lastRenderedPageBreak/>
        <w:t xml:space="preserve">ARTICLE 7 - DROIT APPLICABLE – LITIGE </w:t>
      </w:r>
    </w:p>
    <w:p w14:paraId="3A5ACBD6" w14:textId="77777777" w:rsidR="00BB0107" w:rsidRPr="00BC29C4" w:rsidRDefault="00BB0107" w:rsidP="00BB0107">
      <w:pPr>
        <w:jc w:val="both"/>
        <w:rPr>
          <w:rFonts w:ascii="Helvetica" w:hAnsi="Helvetica"/>
          <w:sz w:val="22"/>
          <w:szCs w:val="22"/>
        </w:rPr>
      </w:pPr>
    </w:p>
    <w:p w14:paraId="484AAF00" w14:textId="1D752B8D" w:rsidR="00BB0107" w:rsidRPr="00BC29C4" w:rsidRDefault="00BB0107" w:rsidP="00BB0107">
      <w:pPr>
        <w:jc w:val="both"/>
        <w:rPr>
          <w:rFonts w:ascii="Helvetica" w:hAnsi="Helvetica"/>
          <w:sz w:val="22"/>
          <w:szCs w:val="22"/>
        </w:rPr>
      </w:pPr>
      <w:r w:rsidRPr="00BC29C4">
        <w:rPr>
          <w:rFonts w:ascii="Helvetica" w:hAnsi="Helvetica"/>
          <w:sz w:val="22"/>
          <w:szCs w:val="22"/>
        </w:rPr>
        <w:t xml:space="preserve">Le droit applicable au contrat qui sera signé avec le prestataire est le droit </w:t>
      </w:r>
      <w:r w:rsidR="00BC29C4" w:rsidRPr="00BC29C4">
        <w:rPr>
          <w:rFonts w:ascii="Helvetica" w:hAnsi="Helvetica"/>
          <w:sz w:val="22"/>
          <w:szCs w:val="22"/>
        </w:rPr>
        <w:t>français</w:t>
      </w:r>
      <w:r w:rsidRPr="00BC29C4">
        <w:rPr>
          <w:rFonts w:ascii="Helvetica" w:hAnsi="Helvetica"/>
          <w:sz w:val="22"/>
          <w:szCs w:val="22"/>
        </w:rPr>
        <w:t xml:space="preserve">. Tout </w:t>
      </w:r>
      <w:r w:rsidR="004772DC" w:rsidRPr="00BC29C4">
        <w:rPr>
          <w:rFonts w:ascii="Helvetica" w:hAnsi="Helvetica"/>
          <w:sz w:val="22"/>
          <w:szCs w:val="22"/>
        </w:rPr>
        <w:t>différend</w:t>
      </w:r>
      <w:r w:rsidRPr="00BC29C4">
        <w:rPr>
          <w:rFonts w:ascii="Helvetica" w:hAnsi="Helvetica"/>
          <w:sz w:val="22"/>
          <w:szCs w:val="22"/>
        </w:rPr>
        <w:t xml:space="preserve"> </w:t>
      </w:r>
      <w:r w:rsidR="004772DC" w:rsidRPr="00BC29C4">
        <w:rPr>
          <w:rFonts w:ascii="Helvetica" w:hAnsi="Helvetica"/>
          <w:sz w:val="22"/>
          <w:szCs w:val="22"/>
        </w:rPr>
        <w:t>découlant</w:t>
      </w:r>
      <w:r w:rsidRPr="00BC29C4">
        <w:rPr>
          <w:rFonts w:ascii="Helvetica" w:hAnsi="Helvetica"/>
          <w:sz w:val="22"/>
          <w:szCs w:val="22"/>
        </w:rPr>
        <w:t xml:space="preserve"> de ce contrat sera soumis, à </w:t>
      </w:r>
      <w:r w:rsidR="004772DC" w:rsidRPr="00BC29C4">
        <w:rPr>
          <w:rFonts w:ascii="Helvetica" w:hAnsi="Helvetica"/>
          <w:sz w:val="22"/>
          <w:szCs w:val="22"/>
        </w:rPr>
        <w:t>défaut</w:t>
      </w:r>
      <w:r w:rsidRPr="00BC29C4">
        <w:rPr>
          <w:rFonts w:ascii="Helvetica" w:hAnsi="Helvetica"/>
          <w:sz w:val="22"/>
          <w:szCs w:val="22"/>
        </w:rPr>
        <w:t xml:space="preserve"> d’accord amiable, au Tribunal de Commerce concerné. </w:t>
      </w:r>
    </w:p>
    <w:p w14:paraId="7428802B" w14:textId="77777777" w:rsidR="00BB0107" w:rsidRPr="00BC29C4" w:rsidRDefault="00BB0107" w:rsidP="00BB0107">
      <w:pPr>
        <w:jc w:val="both"/>
        <w:rPr>
          <w:rFonts w:ascii="Helvetica" w:hAnsi="Helvetica"/>
          <w:sz w:val="22"/>
          <w:szCs w:val="22"/>
        </w:rPr>
      </w:pPr>
    </w:p>
    <w:p w14:paraId="50C9E469" w14:textId="4B6E88DB" w:rsidR="00BB0107" w:rsidRPr="00BC29C4" w:rsidRDefault="00BB0107" w:rsidP="00BB0107">
      <w:pPr>
        <w:jc w:val="both"/>
        <w:rPr>
          <w:rFonts w:ascii="Helvetica" w:hAnsi="Helvetica"/>
          <w:b/>
          <w:bCs/>
          <w:sz w:val="22"/>
          <w:szCs w:val="22"/>
          <w:u w:val="single"/>
        </w:rPr>
      </w:pPr>
      <w:r w:rsidRPr="00BC29C4">
        <w:rPr>
          <w:rFonts w:ascii="Helvetica" w:hAnsi="Helvetica"/>
          <w:b/>
          <w:bCs/>
          <w:sz w:val="22"/>
          <w:szCs w:val="22"/>
          <w:u w:val="single"/>
        </w:rPr>
        <w:t xml:space="preserve">ARTICLE 8 - CONTACT TECHNIQUE </w:t>
      </w:r>
    </w:p>
    <w:p w14:paraId="6C4C7479" w14:textId="77777777" w:rsidR="00BB0107" w:rsidRPr="00BC29C4" w:rsidRDefault="00BB0107" w:rsidP="00BB0107">
      <w:pPr>
        <w:jc w:val="both"/>
        <w:rPr>
          <w:rFonts w:ascii="Helvetica" w:hAnsi="Helvetica"/>
          <w:sz w:val="22"/>
          <w:szCs w:val="22"/>
        </w:rPr>
      </w:pPr>
    </w:p>
    <w:p w14:paraId="4C1D281D" w14:textId="35DD86B7" w:rsidR="00BB0107" w:rsidRPr="00BC29C4" w:rsidRDefault="00BB0107" w:rsidP="00BB0107">
      <w:pPr>
        <w:jc w:val="both"/>
        <w:rPr>
          <w:rFonts w:ascii="Helvetica" w:hAnsi="Helvetica"/>
          <w:sz w:val="22"/>
          <w:szCs w:val="22"/>
        </w:rPr>
      </w:pPr>
      <w:r w:rsidRPr="00BC29C4">
        <w:rPr>
          <w:rFonts w:ascii="Helvetica" w:hAnsi="Helvetica"/>
          <w:b/>
          <w:bCs/>
          <w:sz w:val="22"/>
          <w:szCs w:val="22"/>
        </w:rPr>
        <w:t>Anaïs TESSORE</w:t>
      </w:r>
      <w:r w:rsidRPr="00BC29C4">
        <w:rPr>
          <w:rFonts w:ascii="Helvetica" w:hAnsi="Helvetica"/>
          <w:sz w:val="22"/>
          <w:szCs w:val="22"/>
        </w:rPr>
        <w:t xml:space="preserve">, </w:t>
      </w:r>
      <w:r w:rsidR="00BC29C4" w:rsidRPr="00BC29C4">
        <w:rPr>
          <w:rFonts w:ascii="Helvetica" w:hAnsi="Helvetica"/>
          <w:sz w:val="22"/>
          <w:szCs w:val="22"/>
        </w:rPr>
        <w:t>Chargée</w:t>
      </w:r>
      <w:r w:rsidRPr="00BC29C4">
        <w:rPr>
          <w:rFonts w:ascii="Helvetica" w:hAnsi="Helvetica"/>
          <w:sz w:val="22"/>
          <w:szCs w:val="22"/>
        </w:rPr>
        <w:t xml:space="preserve"> de mission Chartes - mail : atessore@parcs-naturels-regionaux.fr</w:t>
      </w:r>
    </w:p>
    <w:p w14:paraId="4DD64D71" w14:textId="2C7F1803" w:rsidR="007478FA" w:rsidRPr="00BC29C4" w:rsidRDefault="00BB0107" w:rsidP="007478FA">
      <w:pPr>
        <w:jc w:val="both"/>
        <w:rPr>
          <w:rFonts w:ascii="Helvetica" w:hAnsi="Helvetica"/>
          <w:sz w:val="22"/>
          <w:szCs w:val="22"/>
        </w:rPr>
      </w:pPr>
      <w:r w:rsidRPr="00BC29C4">
        <w:rPr>
          <w:rFonts w:ascii="Helvetica" w:hAnsi="Helvetica"/>
          <w:b/>
          <w:bCs/>
          <w:sz w:val="22"/>
          <w:szCs w:val="22"/>
        </w:rPr>
        <w:t>Fabien HUGAULT</w:t>
      </w:r>
      <w:r w:rsidRPr="00BC29C4">
        <w:rPr>
          <w:rFonts w:ascii="Helvetica" w:hAnsi="Helvetica"/>
          <w:sz w:val="22"/>
          <w:szCs w:val="22"/>
        </w:rPr>
        <w:t>, Chargé de mission Chartes – mail : fhugault@parcs-naturels-regionaux.fr</w:t>
      </w:r>
    </w:p>
    <w:sectPr w:rsidR="007478FA" w:rsidRPr="00BC29C4" w:rsidSect="005141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B5316"/>
    <w:multiLevelType w:val="hybridMultilevel"/>
    <w:tmpl w:val="8696D30A"/>
    <w:lvl w:ilvl="0" w:tplc="9EEA126C">
      <w:numFmt w:val="bullet"/>
      <w:lvlText w:val="-"/>
      <w:lvlJc w:val="left"/>
      <w:pPr>
        <w:ind w:left="720" w:hanging="360"/>
      </w:pPr>
      <w:rPr>
        <w:rFonts w:ascii="Helvetica" w:eastAsiaTheme="minorHAnsi" w:hAnsi="Helvetic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15421A"/>
    <w:multiLevelType w:val="hybridMultilevel"/>
    <w:tmpl w:val="665085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0373C8"/>
    <w:multiLevelType w:val="hybridMultilevel"/>
    <w:tmpl w:val="31D64E3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5E36078"/>
    <w:multiLevelType w:val="hybridMultilevel"/>
    <w:tmpl w:val="641E689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0656B42"/>
    <w:multiLevelType w:val="hybridMultilevel"/>
    <w:tmpl w:val="489854DE"/>
    <w:lvl w:ilvl="0" w:tplc="F9A6F69C">
      <w:start w:val="5"/>
      <w:numFmt w:val="bullet"/>
      <w:lvlText w:val="-"/>
      <w:lvlJc w:val="left"/>
      <w:pPr>
        <w:ind w:left="720" w:hanging="360"/>
      </w:pPr>
      <w:rPr>
        <w:rFonts w:ascii="Helvetica" w:eastAsiaTheme="minorHAnsi" w:hAnsi="Helvetic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E0612D"/>
    <w:multiLevelType w:val="hybridMultilevel"/>
    <w:tmpl w:val="AB28B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6C654B"/>
    <w:multiLevelType w:val="hybridMultilevel"/>
    <w:tmpl w:val="E568772E"/>
    <w:lvl w:ilvl="0" w:tplc="6EEA8460">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3E4794"/>
    <w:multiLevelType w:val="hybridMultilevel"/>
    <w:tmpl w:val="9D16FF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8844083">
    <w:abstractNumId w:val="0"/>
  </w:num>
  <w:num w:numId="2" w16cid:durableId="20935460">
    <w:abstractNumId w:val="1"/>
  </w:num>
  <w:num w:numId="3" w16cid:durableId="1978851">
    <w:abstractNumId w:val="2"/>
  </w:num>
  <w:num w:numId="4" w16cid:durableId="339544570">
    <w:abstractNumId w:val="7"/>
  </w:num>
  <w:num w:numId="5" w16cid:durableId="1839225566">
    <w:abstractNumId w:val="3"/>
  </w:num>
  <w:num w:numId="6" w16cid:durableId="1575892794">
    <w:abstractNumId w:val="4"/>
  </w:num>
  <w:num w:numId="7" w16cid:durableId="1057048785">
    <w:abstractNumId w:val="5"/>
  </w:num>
  <w:num w:numId="8" w16cid:durableId="201552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00"/>
    <w:rsid w:val="000B0C25"/>
    <w:rsid w:val="000D68FA"/>
    <w:rsid w:val="00170D38"/>
    <w:rsid w:val="001D73A7"/>
    <w:rsid w:val="002825AC"/>
    <w:rsid w:val="00385629"/>
    <w:rsid w:val="003D590D"/>
    <w:rsid w:val="0040251F"/>
    <w:rsid w:val="00415E48"/>
    <w:rsid w:val="004772DC"/>
    <w:rsid w:val="005442F5"/>
    <w:rsid w:val="006601A1"/>
    <w:rsid w:val="007478FA"/>
    <w:rsid w:val="007C29C6"/>
    <w:rsid w:val="007D28A9"/>
    <w:rsid w:val="007F48B7"/>
    <w:rsid w:val="00810AC9"/>
    <w:rsid w:val="00827AE7"/>
    <w:rsid w:val="00886C00"/>
    <w:rsid w:val="008D76E8"/>
    <w:rsid w:val="00925FCD"/>
    <w:rsid w:val="0098641B"/>
    <w:rsid w:val="00A03287"/>
    <w:rsid w:val="00B26C37"/>
    <w:rsid w:val="00B61F85"/>
    <w:rsid w:val="00BA4734"/>
    <w:rsid w:val="00BB0107"/>
    <w:rsid w:val="00BC29C4"/>
    <w:rsid w:val="00C0640B"/>
    <w:rsid w:val="00D90C0C"/>
    <w:rsid w:val="00E76A31"/>
    <w:rsid w:val="00F0381E"/>
    <w:rsid w:val="00F1584D"/>
    <w:rsid w:val="00F5720D"/>
    <w:rsid w:val="00FB1AD0"/>
    <w:rsid w:val="0217FFAD"/>
    <w:rsid w:val="06DE052F"/>
    <w:rsid w:val="091BD523"/>
    <w:rsid w:val="0B15FCDC"/>
    <w:rsid w:val="0FE8ECF7"/>
    <w:rsid w:val="1072F021"/>
    <w:rsid w:val="11770C61"/>
    <w:rsid w:val="1527367A"/>
    <w:rsid w:val="1875A0C9"/>
    <w:rsid w:val="1A089D84"/>
    <w:rsid w:val="1D34CC29"/>
    <w:rsid w:val="1EE004A6"/>
    <w:rsid w:val="23732343"/>
    <w:rsid w:val="239B628D"/>
    <w:rsid w:val="2886E6EC"/>
    <w:rsid w:val="2A01F8F1"/>
    <w:rsid w:val="2B0A90C7"/>
    <w:rsid w:val="2BB6FEEB"/>
    <w:rsid w:val="2CB82E8E"/>
    <w:rsid w:val="2D2E2796"/>
    <w:rsid w:val="2D436335"/>
    <w:rsid w:val="3179D24B"/>
    <w:rsid w:val="330863C8"/>
    <w:rsid w:val="33C960C8"/>
    <w:rsid w:val="368E16F4"/>
    <w:rsid w:val="384F6349"/>
    <w:rsid w:val="395C8C2D"/>
    <w:rsid w:val="3AB4819C"/>
    <w:rsid w:val="3CC0E5A8"/>
    <w:rsid w:val="3DE25990"/>
    <w:rsid w:val="420CDDE9"/>
    <w:rsid w:val="4271E6B9"/>
    <w:rsid w:val="43D207B4"/>
    <w:rsid w:val="44637C67"/>
    <w:rsid w:val="44BA57F3"/>
    <w:rsid w:val="44DC0E4F"/>
    <w:rsid w:val="4520C88D"/>
    <w:rsid w:val="4542A1BA"/>
    <w:rsid w:val="45A2316D"/>
    <w:rsid w:val="47F1F8B5"/>
    <w:rsid w:val="48233C7C"/>
    <w:rsid w:val="4B3186FD"/>
    <w:rsid w:val="4DF0F09C"/>
    <w:rsid w:val="4F7E9633"/>
    <w:rsid w:val="501BF192"/>
    <w:rsid w:val="511A6694"/>
    <w:rsid w:val="52B636F5"/>
    <w:rsid w:val="533C98E2"/>
    <w:rsid w:val="53C5BEDA"/>
    <w:rsid w:val="54D86943"/>
    <w:rsid w:val="55D0AF4F"/>
    <w:rsid w:val="55FE55D4"/>
    <w:rsid w:val="57B453B9"/>
    <w:rsid w:val="59237BBD"/>
    <w:rsid w:val="5992B209"/>
    <w:rsid w:val="5B47AAC7"/>
    <w:rsid w:val="5C6DF59C"/>
    <w:rsid w:val="5E7F4B89"/>
    <w:rsid w:val="5E99A3D3"/>
    <w:rsid w:val="61461C94"/>
    <w:rsid w:val="61CA4EB6"/>
    <w:rsid w:val="61D5A274"/>
    <w:rsid w:val="62A9E8BA"/>
    <w:rsid w:val="631F9169"/>
    <w:rsid w:val="66950F8D"/>
    <w:rsid w:val="67ACB2F8"/>
    <w:rsid w:val="68492887"/>
    <w:rsid w:val="691267FF"/>
    <w:rsid w:val="6936E641"/>
    <w:rsid w:val="69660079"/>
    <w:rsid w:val="69C822BB"/>
    <w:rsid w:val="6A837069"/>
    <w:rsid w:val="6DBB112B"/>
    <w:rsid w:val="6E894264"/>
    <w:rsid w:val="6E9E7E03"/>
    <w:rsid w:val="72CF559C"/>
    <w:rsid w:val="752B5486"/>
    <w:rsid w:val="75C62310"/>
    <w:rsid w:val="7773930B"/>
    <w:rsid w:val="781A4C6E"/>
    <w:rsid w:val="7877464C"/>
    <w:rsid w:val="7C0B2BD9"/>
    <w:rsid w:val="7C356494"/>
    <w:rsid w:val="7C9BA690"/>
    <w:rsid w:val="7DE247DD"/>
    <w:rsid w:val="7E0E7CEE"/>
    <w:rsid w:val="7F130A52"/>
    <w:rsid w:val="7F43A313"/>
    <w:rsid w:val="7F61CA0F"/>
    <w:rsid w:val="7FC7D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AD00CF"/>
  <w15:chartTrackingRefBased/>
  <w15:docId w15:val="{C70009A6-E4FA-2441-8D7E-09FFC887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C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8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86C00"/>
    <w:pPr>
      <w:ind w:left="720"/>
      <w:contextualSpacing/>
    </w:pPr>
  </w:style>
  <w:style w:type="character" w:styleId="Lienhypertexte">
    <w:name w:val="Hyperlink"/>
    <w:basedOn w:val="Policepardfaut"/>
    <w:uiPriority w:val="99"/>
    <w:unhideWhenUsed/>
    <w:rsid w:val="00886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6808</Characters>
  <Application>Microsoft Office Word</Application>
  <DocSecurity>0</DocSecurity>
  <Lines>56</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Tessore</dc:creator>
  <cp:keywords/>
  <dc:description/>
  <cp:lastModifiedBy>Fabien Hugault</cp:lastModifiedBy>
  <cp:revision>2</cp:revision>
  <dcterms:created xsi:type="dcterms:W3CDTF">2022-11-07T10:08:00Z</dcterms:created>
  <dcterms:modified xsi:type="dcterms:W3CDTF">2022-11-07T10:08:00Z</dcterms:modified>
</cp:coreProperties>
</file>