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409575</wp:posOffset>
            </wp:positionV>
            <wp:extent cx="926892" cy="10668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6892" cy="1066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before="0" w:line="240" w:lineRule="auto"/>
        <w:ind w:left="1417.3228346456694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</w:rPr>
        <w:drawing>
          <wp:inline distB="114300" distT="114300" distL="114300" distR="114300">
            <wp:extent cx="3421226" cy="130144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1226" cy="13014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240" w:line="240" w:lineRule="auto"/>
        <w:ind w:lef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Webinaire “Urbanisme, Paysage, Climat et Énergie”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100" w:line="240" w:lineRule="auto"/>
        <w:ind w:left="0" w:right="-324.3307086614169" w:firstLine="0"/>
        <w:jc w:val="center"/>
        <w:rPr>
          <w:b w:val="1"/>
          <w:color w:val="007b54"/>
          <w:sz w:val="24"/>
          <w:szCs w:val="24"/>
        </w:rPr>
      </w:pPr>
      <w:r w:rsidDel="00000000" w:rsidR="00000000" w:rsidRPr="00000000">
        <w:rPr>
          <w:b w:val="1"/>
          <w:color w:val="007b54"/>
          <w:sz w:val="24"/>
          <w:szCs w:val="24"/>
          <w:rtl w:val="0"/>
        </w:rPr>
        <w:t xml:space="preserve">Comment aborder la mobilité en zone de montagne ?</w:t>
      </w:r>
    </w:p>
    <w:p w:rsidR="00000000" w:rsidDel="00000000" w:rsidP="00000000" w:rsidRDefault="00000000" w:rsidRPr="00000000" w14:paraId="00000005">
      <w:pPr>
        <w:spacing w:before="0" w:line="240" w:lineRule="auto"/>
        <w:ind w:left="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Jeudi 1er décembre 2022 – de 14h à 16h30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before="0" w:line="240" w:lineRule="auto"/>
        <w:ind w:left="1417.3228346456694" w:firstLine="0"/>
        <w:jc w:val="right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0" w:line="240" w:lineRule="auto"/>
        <w:ind w:left="1417.3228346456694" w:firstLine="0"/>
        <w:jc w:val="right"/>
        <w:rPr>
          <w:rFonts w:ascii="Calibri" w:cs="Calibri" w:eastAsia="Calibri" w:hAnsi="Calibri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0" w:line="240" w:lineRule="auto"/>
        <w:ind w:left="-283.46456692913375" w:right="-324.3307086614169" w:firstLine="0"/>
        <w:rPr>
          <w:rFonts w:ascii="Calibri" w:cs="Calibri" w:eastAsia="Calibri" w:hAnsi="Calibri"/>
          <w:b w:val="1"/>
          <w:color w:val="007b54"/>
          <w:sz w:val="14"/>
          <w:szCs w:val="14"/>
          <w:u w:val="singl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100" w:line="240" w:lineRule="auto"/>
        <w:ind w:left="-283.46456692913375" w:right="-324.3307086614169" w:firstLine="0"/>
        <w:rPr>
          <w:rFonts w:ascii="Calibri" w:cs="Calibri" w:eastAsia="Calibri" w:hAnsi="Calibri"/>
          <w:b w:val="1"/>
          <w:color w:val="007b54"/>
          <w:sz w:val="14"/>
          <w:szCs w:val="1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7b54"/>
          <w:sz w:val="14"/>
          <w:szCs w:val="14"/>
          <w:u w:val="single"/>
        </w:rPr>
        <w:drawing>
          <wp:inline distB="114300" distT="114300" distL="114300" distR="114300">
            <wp:extent cx="2774156" cy="1622258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4156" cy="16222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color w:val="007b54"/>
          <w:sz w:val="14"/>
          <w:szCs w:val="14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7b54"/>
          <w:sz w:val="14"/>
          <w:szCs w:val="14"/>
          <w:u w:val="single"/>
        </w:rPr>
        <w:drawing>
          <wp:inline distB="114300" distT="114300" distL="114300" distR="114300">
            <wp:extent cx="1641308" cy="1226037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41308" cy="12260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1"/>
          <w:color w:val="007b54"/>
          <w:sz w:val="14"/>
          <w:szCs w:val="14"/>
          <w:u w:val="single"/>
        </w:rPr>
        <w:drawing>
          <wp:inline distB="114300" distT="114300" distL="114300" distR="114300">
            <wp:extent cx="2185796" cy="1634511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5796" cy="1634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ind w:right="-324.3307086614169" w:firstLine="720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sz w:val="10"/>
          <w:szCs w:val="10"/>
          <w:rtl w:val="0"/>
        </w:rPr>
        <w:t xml:space="preserve">Crédit  PNR Haut-Languedoc</w:t>
        <w:tab/>
        <w:t xml:space="preserve">         </w:t>
        <w:tab/>
        <w:t xml:space="preserve">          </w:t>
        <w:tab/>
        <w:tab/>
        <w:t xml:space="preserve">Crédit </w:t>
      </w:r>
      <w:r w:rsidDel="00000000" w:rsidR="00000000" w:rsidRPr="00000000">
        <w:rPr>
          <w:rFonts w:ascii="Calibri" w:cs="Calibri" w:eastAsia="Calibri" w:hAnsi="Calibri"/>
          <w:sz w:val="10"/>
          <w:szCs w:val="10"/>
          <w:rtl w:val="0"/>
        </w:rPr>
        <w:t xml:space="preserve">FPNRF Nicolas Sanaa</w:t>
      </w:r>
      <w:r w:rsidDel="00000000" w:rsidR="00000000" w:rsidRPr="00000000">
        <w:rPr>
          <w:rFonts w:ascii="Calibri" w:cs="Calibri" w:eastAsia="Calibri" w:hAnsi="Calibri"/>
          <w:sz w:val="10"/>
          <w:szCs w:val="10"/>
          <w:rtl w:val="0"/>
        </w:rPr>
        <w:tab/>
        <w:tab/>
        <w:tab/>
        <w:t xml:space="preserve">Crédit FPNR</w:t>
      </w:r>
      <w:r w:rsidDel="00000000" w:rsidR="00000000" w:rsidRPr="00000000">
        <w:rPr>
          <w:rFonts w:ascii="Calibri" w:cs="Calibri" w:eastAsia="Calibri" w:hAnsi="Calibri"/>
          <w:sz w:val="10"/>
          <w:szCs w:val="10"/>
          <w:rtl w:val="0"/>
        </w:rPr>
        <w:t xml:space="preserve">F Fabien Hugault</w:t>
      </w:r>
    </w:p>
    <w:p w:rsidR="00000000" w:rsidDel="00000000" w:rsidP="00000000" w:rsidRDefault="00000000" w:rsidRPr="00000000" w14:paraId="0000000B">
      <w:pPr>
        <w:spacing w:line="240" w:lineRule="auto"/>
        <w:ind w:right="-324.3307086614169" w:firstLine="720"/>
        <w:rPr>
          <w:rFonts w:ascii="Calibri" w:cs="Calibri" w:eastAsia="Calibri" w:hAnsi="Calibri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00" w:line="240" w:lineRule="auto"/>
        <w:ind w:left="-283.46456692913375" w:right="-324.3307086614169" w:firstLine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color w:val="007b54"/>
          <w:sz w:val="20"/>
          <w:szCs w:val="20"/>
          <w:u w:val="single"/>
          <w:rtl w:val="0"/>
        </w:rPr>
        <w:t xml:space="preserve">MOTS-CLÉS</w:t>
      </w:r>
      <w:r w:rsidDel="00000000" w:rsidR="00000000" w:rsidRPr="00000000">
        <w:rPr>
          <w:rFonts w:ascii="Calibri" w:cs="Calibri" w:eastAsia="Calibri" w:hAnsi="Calibri"/>
          <w:b w:val="1"/>
          <w:color w:val="007b54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7b54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mobilités ,solutions collectives, transport au quotidien, tourisme, montagnes, ruralité,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aysage, participation.</w:t>
      </w:r>
    </w:p>
    <w:p w:rsidR="00000000" w:rsidDel="00000000" w:rsidP="00000000" w:rsidRDefault="00000000" w:rsidRPr="00000000" w14:paraId="0000000D">
      <w:pPr>
        <w:spacing w:before="100" w:line="240" w:lineRule="auto"/>
        <w:ind w:left="-283.46456692913375" w:right="-324.3307086614169" w:firstLine="0"/>
        <w:rPr>
          <w:rFonts w:ascii="Calibri" w:cs="Calibri" w:eastAsia="Calibri" w:hAnsi="Calibri"/>
          <w:b w:val="1"/>
          <w:color w:val="007b54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007b54"/>
          <w:sz w:val="20"/>
          <w:szCs w:val="20"/>
          <w:u w:val="single"/>
          <w:rtl w:val="0"/>
        </w:rPr>
        <w:t xml:space="preserve">PUBLICS</w:t>
      </w:r>
      <w:r w:rsidDel="00000000" w:rsidR="00000000" w:rsidRPr="00000000">
        <w:rPr>
          <w:rFonts w:ascii="Calibri" w:cs="Calibri" w:eastAsia="Calibri" w:hAnsi="Calibri"/>
          <w:color w:val="007b54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007b54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élus, agents de l’Etat, techniciens des collectivités, consulaires.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100" w:line="240" w:lineRule="auto"/>
        <w:ind w:left="-283.46456692913375" w:right="-324.3307086614169" w:firstLine="0"/>
        <w:rPr>
          <w:rFonts w:ascii="Calibri" w:cs="Calibri" w:eastAsia="Calibri" w:hAnsi="Calibri"/>
          <w:color w:val="007b54"/>
        </w:rPr>
      </w:pPr>
      <w:r w:rsidDel="00000000" w:rsidR="00000000" w:rsidRPr="00000000">
        <w:rPr>
          <w:rFonts w:ascii="Calibri" w:cs="Calibri" w:eastAsia="Calibri" w:hAnsi="Calibri"/>
          <w:b w:val="1"/>
          <w:color w:val="007b54"/>
          <w:sz w:val="20"/>
          <w:szCs w:val="20"/>
          <w:u w:val="single"/>
          <w:rtl w:val="0"/>
        </w:rPr>
        <w:t xml:space="preserve">POUR PARTICIPER</w:t>
      </w:r>
      <w:r w:rsidDel="00000000" w:rsidR="00000000" w:rsidRPr="00000000">
        <w:rPr>
          <w:rFonts w:ascii="Calibri" w:cs="Calibri" w:eastAsia="Calibri" w:hAnsi="Calibri"/>
          <w:color w:val="007b54"/>
          <w:rtl w:val="0"/>
        </w:rPr>
        <w:t xml:space="preserve"> : </w:t>
      </w:r>
    </w:p>
    <w:p w:rsidR="00000000" w:rsidDel="00000000" w:rsidP="00000000" w:rsidRDefault="00000000" w:rsidRPr="00000000" w14:paraId="0000000F">
      <w:pPr>
        <w:spacing w:before="100" w:line="240" w:lineRule="auto"/>
        <w:ind w:left="-283.46456692913375" w:right="-324.3307086614169" w:firstLine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Participer à la réunion Zoom</w:t>
      </w:r>
    </w:p>
    <w:p w:rsidR="00000000" w:rsidDel="00000000" w:rsidP="00000000" w:rsidRDefault="00000000" w:rsidRPr="00000000" w14:paraId="00000010">
      <w:pPr>
        <w:spacing w:line="240" w:lineRule="auto"/>
        <w:rPr>
          <w:rFonts w:ascii="Calibri" w:cs="Calibri" w:eastAsia="Calibri" w:hAnsi="Calibri"/>
          <w:color w:val="800080"/>
          <w:sz w:val="20"/>
          <w:szCs w:val="20"/>
          <w:u w:val="single"/>
        </w:rPr>
      </w:pPr>
      <w:hyperlink r:id="rId11">
        <w:r w:rsidDel="00000000" w:rsidR="00000000" w:rsidRPr="00000000">
          <w:rPr>
            <w:rFonts w:ascii="Calibri" w:cs="Calibri" w:eastAsia="Calibri" w:hAnsi="Calibri"/>
            <w:color w:val="800080"/>
            <w:sz w:val="20"/>
            <w:szCs w:val="20"/>
            <w:u w:val="single"/>
            <w:rtl w:val="0"/>
          </w:rPr>
          <w:t xml:space="preserve">https://us02web.zoom.us/j/85740946323?pwd=UnR6OEhKQjlacWZNdGRsNlVyWk9CQT09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Calibri" w:cs="Calibri" w:eastAsia="Calibri" w:hAnsi="Calibri"/>
          <w:color w:val="0070c0"/>
          <w:sz w:val="10"/>
          <w:szCs w:val="10"/>
        </w:rPr>
      </w:pPr>
      <w:r w:rsidDel="00000000" w:rsidR="00000000" w:rsidRPr="00000000">
        <w:rPr>
          <w:rFonts w:ascii="Calibri" w:cs="Calibri" w:eastAsia="Calibri" w:hAnsi="Calibri"/>
          <w:color w:val="0070c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ID de réunion : 857 4094 6323</w:t>
      </w:r>
    </w:p>
    <w:p w:rsidR="00000000" w:rsidDel="00000000" w:rsidP="00000000" w:rsidRDefault="00000000" w:rsidRPr="00000000" w14:paraId="00000013">
      <w:pPr>
        <w:spacing w:line="240" w:lineRule="auto"/>
        <w:rPr>
          <w:rFonts w:ascii="Calibri" w:cs="Calibri" w:eastAsia="Calibri" w:hAnsi="Calibri"/>
          <w:color w:val="007b54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Code secret : 566551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10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Introduction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par Simone Saillant, directrice de programme Ruralité Montagne à l’ANCT.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afterAutospacing="0"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La mobilité au cœur d’un projet réussi d’aménagement durable dans les territoires de montagne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par Philippe Moutet, chargé de mission  énergie, climat et architecture à la FPNRF.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0" w:afterAutospacing="0"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Présentation de l'accompagnement du CEREMA dans le cadre de l'AMI Mobilités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et le rôle des cellules France mobilités dans le droit commun par Alexandre Fabry.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afterAutospacing="0"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Témoignages d’actions conduites et de politiques menées : 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afterAutospacing="0"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Le Train jaune, un déplacement pas comme les autres 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par Julien Tristan Roux chargé de mission mobilités au Parc naturel régional des Pyrénées catalanes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afterAutospacing="0"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La stratégie mobilité du Parc naturel régional des Grands Causses, un territoire rural de moyenne montagne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par Clara Steyer chargée de mission mobilité.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Vél’Aubrac, le plan d’action mobilités décarbonées du Parc naturel régional de l’Aubrac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par Marjory Mayo chargée de mission mobilités durables.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Comment impliquer les territoires dans l'accès au ferroviaire : l'exemple Railcoop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par Nicolas Debaisieux, directeur général.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before="0" w:beforeAutospacing="0" w:line="240" w:lineRule="auto"/>
        <w:ind w:left="141.73228346456688" w:right="-324.3307086614169" w:hanging="360"/>
        <w:jc w:val="both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b w:val="1"/>
          <w:sz w:val="18"/>
          <w:szCs w:val="18"/>
          <w:rtl w:val="0"/>
        </w:rPr>
        <w:t xml:space="preserve">Le projet de coopération européenne ASTUS, pour décarboner la mobilité du quotidien en zone de montagne</w:t>
      </w: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 par David DUBOIS, Directeur de projets politiques et services de mobilité - Département Mobilités – Cerema Centre-Est et Violaine Vache, Responsable Mobilité Transport de la Communauté de Communes Coeur de Savoie.</w:t>
      </w:r>
    </w:p>
    <w:p w:rsidR="00000000" w:rsidDel="00000000" w:rsidP="00000000" w:rsidRDefault="00000000" w:rsidRPr="00000000" w14:paraId="0000001D">
      <w:pPr>
        <w:spacing w:before="240" w:line="240" w:lineRule="auto"/>
        <w:ind w:left="-285" w:right="-6.259842519683616" w:firstLine="0"/>
        <w:jc w:val="both"/>
        <w:rPr>
          <w:rFonts w:ascii="Calibri" w:cs="Calibri" w:eastAsia="Calibri" w:hAnsi="Calibri"/>
          <w:color w:val="007b54"/>
        </w:rPr>
      </w:pPr>
      <w:r w:rsidDel="00000000" w:rsidR="00000000" w:rsidRPr="00000000">
        <w:rPr>
          <w:rFonts w:ascii="Calibri" w:cs="Calibri" w:eastAsia="Calibri" w:hAnsi="Calibri"/>
          <w:b w:val="1"/>
          <w:color w:val="007b54"/>
          <w:sz w:val="20"/>
          <w:szCs w:val="20"/>
          <w:u w:val="single"/>
          <w:rtl w:val="0"/>
        </w:rPr>
        <w:t xml:space="preserve">FOND DOCUMENTAIRE</w:t>
      </w:r>
      <w:r w:rsidDel="00000000" w:rsidR="00000000" w:rsidRPr="00000000">
        <w:rPr>
          <w:rFonts w:ascii="Calibri" w:cs="Calibri" w:eastAsia="Calibri" w:hAnsi="Calibri"/>
          <w:color w:val="007b54"/>
          <w:rtl w:val="0"/>
        </w:rPr>
        <w:t xml:space="preserve"> :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afterAutospacing="0" w:before="240" w:line="240" w:lineRule="auto"/>
        <w:ind w:left="425.19685039370086" w:right="-6.259842519683616" w:hanging="283.464566929134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Etude “Mobilité durable en milieu durable”, PNR Millevaches en Limousin :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18"/>
            <w:szCs w:val="18"/>
            <w:u w:val="single"/>
            <w:rtl w:val="0"/>
          </w:rPr>
          <w:t xml:space="preserve">ICI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afterAutospacing="0" w:before="0" w:beforeAutospacing="0" w:line="240" w:lineRule="auto"/>
        <w:ind w:left="425.19685039370086" w:right="-6.259842519683616" w:hanging="283.464566929134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Espace ressources “Actions en faveur de la mobilité en milieu rural”, ANBDD : 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18"/>
            <w:szCs w:val="18"/>
            <w:u w:val="single"/>
            <w:rtl w:val="0"/>
          </w:rPr>
          <w:t xml:space="preserve">ICI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afterAutospacing="0" w:before="0" w:beforeAutospacing="0" w:line="240" w:lineRule="auto"/>
        <w:ind w:left="425.19685039370086" w:right="-6.259842519683616" w:hanging="283.464566929134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Le plan de mobilité rurale, Cerema :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18"/>
            <w:szCs w:val="18"/>
            <w:u w:val="single"/>
            <w:rtl w:val="0"/>
          </w:rPr>
          <w:t xml:space="preserve">ICI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1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40" w:lineRule="auto"/>
        <w:ind w:left="425.19685039370086" w:right="-324.3307086614169" w:hanging="283.464566929134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Calibri" w:cs="Calibri" w:eastAsia="Calibri" w:hAnsi="Calibri"/>
          <w:sz w:val="18"/>
          <w:szCs w:val="18"/>
          <w:rtl w:val="0"/>
        </w:rPr>
        <w:t xml:space="preserve">Revue "Parcs" n°77 - Mobilité : il faut couper les gaz (2015) :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18"/>
            <w:szCs w:val="18"/>
            <w:u w:val="single"/>
            <w:rtl w:val="0"/>
          </w:rPr>
          <w:t xml:space="preserve">ICI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40" w:line="240" w:lineRule="auto"/>
        <w:ind w:left="-285" w:right="-6.259842519683616" w:firstLine="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color w:val="007b54"/>
          <w:sz w:val="20"/>
          <w:szCs w:val="20"/>
          <w:u w:val="single"/>
          <w:rtl w:val="0"/>
        </w:rPr>
        <w:t xml:space="preserve">CONTACTS</w:t>
      </w:r>
      <w:r w:rsidDel="00000000" w:rsidR="00000000" w:rsidRPr="00000000">
        <w:rPr>
          <w:rFonts w:ascii="Calibri" w:cs="Calibri" w:eastAsia="Calibri" w:hAnsi="Calibri"/>
          <w:color w:val="007b54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afterAutospacing="0" w:before="240" w:line="240" w:lineRule="auto"/>
        <w:ind w:left="425.19685039370086" w:right="-6.259842519683616" w:hanging="36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Nicolas Sanaa,  aménagement du territoire -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16"/>
            <w:szCs w:val="16"/>
            <w:u w:val="single"/>
            <w:rtl w:val="0"/>
          </w:rPr>
          <w:t xml:space="preserve">nsanaa@parcs-naturels-regionaux.fr</w:t>
        </w:r>
      </w:hyperlink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- 06.99.94.42.42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before="0" w:beforeAutospacing="0" w:line="240" w:lineRule="auto"/>
        <w:ind w:left="425.19685039370086" w:right="-6.259842519683616" w:hanging="36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Fabien Hugault, charte/Enseignement supérieur -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16"/>
            <w:szCs w:val="16"/>
            <w:u w:val="single"/>
            <w:rtl w:val="0"/>
          </w:rPr>
          <w:t xml:space="preserve">fhugault@parcs-naturels-regionaux.fr</w:t>
        </w:r>
      </w:hyperlink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- 06.99.93.82.91</w:t>
      </w:r>
      <w:r w:rsidDel="00000000" w:rsidR="00000000" w:rsidRPr="00000000">
        <w:rPr>
          <w:rtl w:val="0"/>
        </w:rPr>
      </w:r>
    </w:p>
    <w:sectPr>
      <w:pgSz w:h="16834" w:w="11909" w:orient="portrait"/>
      <w:pgMar w:bottom="687.5196850393706" w:top="0" w:left="1133.8582677165355" w:right="848.74015748031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us02web.zoom.us/j/85740946323?pwd=UnR6OEhKQjlacWZNdGRsNlVyWk9CQT09" TargetMode="External"/><Relationship Id="rId10" Type="http://schemas.openxmlformats.org/officeDocument/2006/relationships/image" Target="media/image5.jpg"/><Relationship Id="rId13" Type="http://schemas.openxmlformats.org/officeDocument/2006/relationships/hyperlink" Target="https://www.anbdd.fr/ressources-et-medias/les-fiches-retours-dexperience/mobilite-en-milieu-rural/" TargetMode="External"/><Relationship Id="rId12" Type="http://schemas.openxmlformats.org/officeDocument/2006/relationships/hyperlink" Target="https://www.pnr-millevaches.fr/IMG/pdf/mobdurable-v-final.pdf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5" Type="http://schemas.openxmlformats.org/officeDocument/2006/relationships/hyperlink" Target="https://www.parcs-naturels-regionaux.fr/la-federation/actualites/parution-de-parcs-ndeg77-mobilite-il-faut-couper-les-gaz" TargetMode="External"/><Relationship Id="rId14" Type="http://schemas.openxmlformats.org/officeDocument/2006/relationships/hyperlink" Target="https://www.centres-bourgs.logement.gouv.fr/IMG/pdf/1822_rf18014216_plan_mob_rural_nov2016.pdf" TargetMode="External"/><Relationship Id="rId17" Type="http://schemas.openxmlformats.org/officeDocument/2006/relationships/hyperlink" Target="mailto:fhugault@parcs-naturels-regionaux.fr" TargetMode="External"/><Relationship Id="rId16" Type="http://schemas.openxmlformats.org/officeDocument/2006/relationships/hyperlink" Target="mailto:nsanaa@parcs-naturels-regionaux.fr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