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59C22" w14:textId="77777777" w:rsidR="005E14A2" w:rsidRDefault="00BC796C">
      <w:pPr>
        <w:spacing w:before="240" w:line="240" w:lineRule="auto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B3B579F" wp14:editId="0E9D5797">
            <wp:simplePos x="0" y="0"/>
            <wp:positionH relativeFrom="column">
              <wp:posOffset>-200024</wp:posOffset>
            </wp:positionH>
            <wp:positionV relativeFrom="paragraph">
              <wp:posOffset>409575</wp:posOffset>
            </wp:positionV>
            <wp:extent cx="926892" cy="106680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892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93A5FB" w14:textId="77777777" w:rsidR="005E14A2" w:rsidRDefault="00BC796C">
      <w:pPr>
        <w:spacing w:line="240" w:lineRule="auto"/>
        <w:ind w:left="1417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114300" distB="114300" distL="114300" distR="114300" wp14:anchorId="4535F3C1" wp14:editId="41D4F9EC">
            <wp:extent cx="3421226" cy="1301446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226" cy="1301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38218" w14:textId="77777777" w:rsidR="005E14A2" w:rsidRDefault="00BC796C">
      <w:pPr>
        <w:spacing w:before="24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Webinaire “Urbanisme, Paysage, Climat et Énergie”</w:t>
      </w:r>
    </w:p>
    <w:p w14:paraId="5AB2D2D8" w14:textId="77777777" w:rsidR="005E14A2" w:rsidRDefault="00BC796C">
      <w:pPr>
        <w:spacing w:before="100" w:line="240" w:lineRule="auto"/>
        <w:ind w:right="-324"/>
        <w:jc w:val="center"/>
        <w:rPr>
          <w:b/>
          <w:color w:val="007B54"/>
          <w:sz w:val="24"/>
          <w:szCs w:val="24"/>
        </w:rPr>
      </w:pPr>
      <w:r>
        <w:rPr>
          <w:b/>
          <w:color w:val="007B54"/>
          <w:sz w:val="24"/>
          <w:szCs w:val="24"/>
        </w:rPr>
        <w:t>Comment aborder la mobilité en zone de montagne ?</w:t>
      </w:r>
    </w:p>
    <w:p w14:paraId="194F99B0" w14:textId="77777777" w:rsidR="005E14A2" w:rsidRDefault="00BC796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Jeudi 1er décembre 2022 – de 14h à 16h30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DC7BA06" w14:textId="77777777" w:rsidR="005E14A2" w:rsidRDefault="005E14A2">
      <w:pPr>
        <w:spacing w:line="240" w:lineRule="auto"/>
        <w:ind w:left="1417"/>
        <w:jc w:val="right"/>
        <w:rPr>
          <w:rFonts w:ascii="Calibri" w:eastAsia="Calibri" w:hAnsi="Calibri" w:cs="Calibri"/>
          <w:sz w:val="2"/>
          <w:szCs w:val="2"/>
        </w:rPr>
      </w:pPr>
    </w:p>
    <w:p w14:paraId="12383DCB" w14:textId="77777777" w:rsidR="005E14A2" w:rsidRDefault="005E14A2">
      <w:pPr>
        <w:spacing w:line="240" w:lineRule="auto"/>
        <w:ind w:left="1417"/>
        <w:jc w:val="right"/>
        <w:rPr>
          <w:rFonts w:ascii="Calibri" w:eastAsia="Calibri" w:hAnsi="Calibri" w:cs="Calibri"/>
          <w:sz w:val="4"/>
          <w:szCs w:val="4"/>
        </w:rPr>
      </w:pPr>
    </w:p>
    <w:p w14:paraId="12A73E69" w14:textId="77777777" w:rsidR="005E14A2" w:rsidRDefault="00BC796C">
      <w:pPr>
        <w:spacing w:line="240" w:lineRule="auto"/>
        <w:ind w:left="-283" w:right="-324"/>
        <w:rPr>
          <w:rFonts w:ascii="Calibri" w:eastAsia="Calibri" w:hAnsi="Calibri" w:cs="Calibri"/>
          <w:b/>
          <w:color w:val="007B54"/>
          <w:sz w:val="14"/>
          <w:szCs w:val="14"/>
          <w:u w:val="single"/>
        </w:rPr>
      </w:pPr>
      <w:r>
        <w:rPr>
          <w:rFonts w:ascii="Calibri" w:eastAsia="Calibri" w:hAnsi="Calibri" w:cs="Calibri"/>
          <w:sz w:val="20"/>
          <w:szCs w:val="20"/>
        </w:rPr>
        <w:t xml:space="preserve">  </w:t>
      </w:r>
    </w:p>
    <w:p w14:paraId="3511F552" w14:textId="77777777" w:rsidR="005E14A2" w:rsidRDefault="00BC796C">
      <w:pPr>
        <w:spacing w:before="100" w:line="240" w:lineRule="auto"/>
        <w:ind w:left="-283" w:right="-324"/>
        <w:rPr>
          <w:rFonts w:ascii="Calibri" w:eastAsia="Calibri" w:hAnsi="Calibri" w:cs="Calibri"/>
          <w:b/>
          <w:color w:val="007B54"/>
          <w:sz w:val="14"/>
          <w:szCs w:val="14"/>
          <w:u w:val="single"/>
        </w:rPr>
      </w:pPr>
      <w:r>
        <w:rPr>
          <w:rFonts w:ascii="Calibri" w:eastAsia="Calibri" w:hAnsi="Calibri" w:cs="Calibri"/>
          <w:b/>
          <w:noProof/>
          <w:color w:val="007B54"/>
          <w:sz w:val="14"/>
          <w:szCs w:val="14"/>
          <w:u w:val="single"/>
        </w:rPr>
        <w:drawing>
          <wp:inline distT="114300" distB="114300" distL="114300" distR="114300" wp14:anchorId="22849F2A" wp14:editId="54DACC39">
            <wp:extent cx="2774156" cy="162225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156" cy="1622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7B54"/>
          <w:sz w:val="14"/>
          <w:szCs w:val="14"/>
          <w:u w:val="single"/>
        </w:rPr>
        <w:t xml:space="preserve"> </w:t>
      </w:r>
      <w:r>
        <w:rPr>
          <w:rFonts w:ascii="Calibri" w:eastAsia="Calibri" w:hAnsi="Calibri" w:cs="Calibri"/>
          <w:b/>
          <w:noProof/>
          <w:color w:val="007B54"/>
          <w:sz w:val="14"/>
          <w:szCs w:val="14"/>
          <w:u w:val="single"/>
        </w:rPr>
        <w:drawing>
          <wp:inline distT="114300" distB="114300" distL="114300" distR="114300" wp14:anchorId="68D988DC" wp14:editId="7C645E2C">
            <wp:extent cx="1641308" cy="1226037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1308" cy="1226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color w:val="007B54"/>
          <w:sz w:val="14"/>
          <w:szCs w:val="14"/>
          <w:u w:val="single"/>
        </w:rPr>
        <w:drawing>
          <wp:inline distT="114300" distB="114300" distL="114300" distR="114300" wp14:anchorId="317DC0A9" wp14:editId="4054E4D8">
            <wp:extent cx="2185796" cy="1634511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796" cy="1634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D26F4" w14:textId="77777777" w:rsidR="005E14A2" w:rsidRDefault="00BC796C">
      <w:pPr>
        <w:spacing w:line="240" w:lineRule="auto"/>
        <w:ind w:right="-324" w:firstLine="720"/>
        <w:rPr>
          <w:rFonts w:ascii="Calibri" w:eastAsia="Calibri" w:hAnsi="Calibri" w:cs="Calibri"/>
          <w:sz w:val="10"/>
          <w:szCs w:val="10"/>
        </w:rPr>
      </w:pPr>
      <w:proofErr w:type="gramStart"/>
      <w:r>
        <w:rPr>
          <w:rFonts w:ascii="Calibri" w:eastAsia="Calibri" w:hAnsi="Calibri" w:cs="Calibri"/>
          <w:sz w:val="10"/>
          <w:szCs w:val="10"/>
        </w:rPr>
        <w:t>Crédit  PNR</w:t>
      </w:r>
      <w:proofErr w:type="gramEnd"/>
      <w:r>
        <w:rPr>
          <w:rFonts w:ascii="Calibri" w:eastAsia="Calibri" w:hAnsi="Calibri" w:cs="Calibri"/>
          <w:sz w:val="10"/>
          <w:szCs w:val="10"/>
        </w:rPr>
        <w:t xml:space="preserve"> Haut-Languedoc</w:t>
      </w:r>
      <w:r>
        <w:rPr>
          <w:rFonts w:ascii="Calibri" w:eastAsia="Calibri" w:hAnsi="Calibri" w:cs="Calibri"/>
          <w:sz w:val="10"/>
          <w:szCs w:val="10"/>
        </w:rPr>
        <w:tab/>
        <w:t xml:space="preserve">         </w:t>
      </w:r>
      <w:r>
        <w:rPr>
          <w:rFonts w:ascii="Calibri" w:eastAsia="Calibri" w:hAnsi="Calibri" w:cs="Calibri"/>
          <w:sz w:val="10"/>
          <w:szCs w:val="10"/>
        </w:rPr>
        <w:tab/>
        <w:t xml:space="preserve">          </w:t>
      </w:r>
      <w:r>
        <w:rPr>
          <w:rFonts w:ascii="Calibri" w:eastAsia="Calibri" w:hAnsi="Calibri" w:cs="Calibri"/>
          <w:sz w:val="10"/>
          <w:szCs w:val="10"/>
        </w:rPr>
        <w:tab/>
      </w:r>
      <w:r>
        <w:rPr>
          <w:rFonts w:ascii="Calibri" w:eastAsia="Calibri" w:hAnsi="Calibri" w:cs="Calibri"/>
          <w:sz w:val="10"/>
          <w:szCs w:val="10"/>
        </w:rPr>
        <w:tab/>
        <w:t>Crédit FPNRF Nicolas Sanaa</w:t>
      </w:r>
      <w:r>
        <w:rPr>
          <w:rFonts w:ascii="Calibri" w:eastAsia="Calibri" w:hAnsi="Calibri" w:cs="Calibri"/>
          <w:sz w:val="10"/>
          <w:szCs w:val="10"/>
        </w:rPr>
        <w:tab/>
      </w:r>
      <w:r>
        <w:rPr>
          <w:rFonts w:ascii="Calibri" w:eastAsia="Calibri" w:hAnsi="Calibri" w:cs="Calibri"/>
          <w:sz w:val="10"/>
          <w:szCs w:val="10"/>
        </w:rPr>
        <w:tab/>
      </w:r>
      <w:r>
        <w:rPr>
          <w:rFonts w:ascii="Calibri" w:eastAsia="Calibri" w:hAnsi="Calibri" w:cs="Calibri"/>
          <w:sz w:val="10"/>
          <w:szCs w:val="10"/>
        </w:rPr>
        <w:tab/>
      </w:r>
      <w:r>
        <w:rPr>
          <w:rFonts w:ascii="Calibri" w:eastAsia="Calibri" w:hAnsi="Calibri" w:cs="Calibri"/>
          <w:sz w:val="10"/>
          <w:szCs w:val="10"/>
        </w:rPr>
        <w:t>Crédit FPNRF Fabien Hugault</w:t>
      </w:r>
    </w:p>
    <w:p w14:paraId="66CC2226" w14:textId="77777777" w:rsidR="005E14A2" w:rsidRDefault="005E14A2">
      <w:pPr>
        <w:spacing w:line="240" w:lineRule="auto"/>
        <w:ind w:right="-324" w:firstLine="720"/>
        <w:rPr>
          <w:rFonts w:ascii="Calibri" w:eastAsia="Calibri" w:hAnsi="Calibri" w:cs="Calibri"/>
          <w:sz w:val="10"/>
          <w:szCs w:val="10"/>
        </w:rPr>
      </w:pPr>
    </w:p>
    <w:p w14:paraId="4046FEE5" w14:textId="77777777" w:rsidR="005E14A2" w:rsidRDefault="00BC796C">
      <w:pPr>
        <w:spacing w:before="100" w:line="240" w:lineRule="auto"/>
        <w:ind w:left="-283" w:right="-32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MOTS-CLÉS</w:t>
      </w:r>
      <w:r>
        <w:rPr>
          <w:rFonts w:ascii="Calibri" w:eastAsia="Calibri" w:hAnsi="Calibri" w:cs="Calibri"/>
          <w:b/>
          <w:color w:val="007B54"/>
        </w:rPr>
        <w:t xml:space="preserve"> </w:t>
      </w:r>
      <w:r>
        <w:rPr>
          <w:rFonts w:ascii="Calibri" w:eastAsia="Calibri" w:hAnsi="Calibri" w:cs="Calibri"/>
          <w:color w:val="007B54"/>
        </w:rPr>
        <w:t>: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  <w:sz w:val="18"/>
          <w:szCs w:val="18"/>
        </w:rPr>
        <w:t>mobilités ,solutions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collectives, transport au quotidien, tourisme, montagnes, ruralité, paysage, participation.</w:t>
      </w:r>
    </w:p>
    <w:p w14:paraId="7EAD7107" w14:textId="77777777" w:rsidR="005E14A2" w:rsidRDefault="00BC796C">
      <w:pPr>
        <w:spacing w:before="100" w:line="240" w:lineRule="auto"/>
        <w:ind w:left="-283" w:right="-324"/>
        <w:rPr>
          <w:rFonts w:ascii="Calibri" w:eastAsia="Calibri" w:hAnsi="Calibri" w:cs="Calibri"/>
          <w:b/>
          <w:color w:val="007B54"/>
          <w:sz w:val="18"/>
          <w:szCs w:val="18"/>
          <w:u w:val="single"/>
        </w:rPr>
      </w:pPr>
      <w:r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PUBLICS</w:t>
      </w:r>
      <w:r>
        <w:rPr>
          <w:rFonts w:ascii="Calibri" w:eastAsia="Calibri" w:hAnsi="Calibri" w:cs="Calibri"/>
          <w:color w:val="007B5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7B54"/>
        </w:rPr>
        <w:t>: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z w:val="18"/>
          <w:szCs w:val="18"/>
        </w:rPr>
        <w:t>élus, agents de l’</w:t>
      </w:r>
      <w:proofErr w:type="spellStart"/>
      <w:r>
        <w:rPr>
          <w:rFonts w:ascii="Calibri" w:eastAsia="Calibri" w:hAnsi="Calibri" w:cs="Calibri"/>
          <w:sz w:val="18"/>
          <w:szCs w:val="18"/>
        </w:rPr>
        <w:t>Etat</w:t>
      </w:r>
      <w:proofErr w:type="spellEnd"/>
      <w:r>
        <w:rPr>
          <w:rFonts w:ascii="Calibri" w:eastAsia="Calibri" w:hAnsi="Calibri" w:cs="Calibri"/>
          <w:sz w:val="18"/>
          <w:szCs w:val="18"/>
        </w:rPr>
        <w:t>, techniciens des collectivités, consulaires.</w:t>
      </w:r>
    </w:p>
    <w:p w14:paraId="5ED61194" w14:textId="77777777" w:rsidR="005E14A2" w:rsidRDefault="00BC796C">
      <w:pPr>
        <w:spacing w:before="100" w:line="240" w:lineRule="auto"/>
        <w:ind w:left="-283" w:right="-324"/>
        <w:rPr>
          <w:rFonts w:ascii="Calibri" w:eastAsia="Calibri" w:hAnsi="Calibri" w:cs="Calibri"/>
          <w:color w:val="007B54"/>
        </w:rPr>
      </w:pPr>
      <w:r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POUR PARTICIPER</w:t>
      </w:r>
      <w:r>
        <w:rPr>
          <w:rFonts w:ascii="Calibri" w:eastAsia="Calibri" w:hAnsi="Calibri" w:cs="Calibri"/>
          <w:color w:val="007B54"/>
        </w:rPr>
        <w:t xml:space="preserve"> : </w:t>
      </w:r>
    </w:p>
    <w:p w14:paraId="556D344E" w14:textId="77777777" w:rsidR="005E14A2" w:rsidRDefault="00BC796C">
      <w:pPr>
        <w:spacing w:before="100" w:line="240" w:lineRule="auto"/>
        <w:ind w:left="-283" w:right="-32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Participer à la réunion Zoom</w:t>
      </w:r>
    </w:p>
    <w:p w14:paraId="597C707F" w14:textId="77777777" w:rsidR="005E14A2" w:rsidRDefault="00BC796C">
      <w:pPr>
        <w:spacing w:line="240" w:lineRule="auto"/>
        <w:rPr>
          <w:rFonts w:ascii="Calibri" w:eastAsia="Calibri" w:hAnsi="Calibri" w:cs="Calibri"/>
          <w:color w:val="800080"/>
          <w:sz w:val="20"/>
          <w:szCs w:val="20"/>
          <w:u w:val="single"/>
        </w:rPr>
      </w:pPr>
      <w:hyperlink r:id="rId10">
        <w:r>
          <w:rPr>
            <w:rFonts w:ascii="Calibri" w:eastAsia="Calibri" w:hAnsi="Calibri" w:cs="Calibri"/>
            <w:color w:val="800080"/>
            <w:sz w:val="20"/>
            <w:szCs w:val="20"/>
            <w:u w:val="single"/>
          </w:rPr>
          <w:t>https://us02web.zoom.us/j/85740946323?pwd=UnR6</w:t>
        </w:r>
        <w:r>
          <w:rPr>
            <w:rFonts w:ascii="Calibri" w:eastAsia="Calibri" w:hAnsi="Calibri" w:cs="Calibri"/>
            <w:color w:val="800080"/>
            <w:sz w:val="20"/>
            <w:szCs w:val="20"/>
            <w:u w:val="single"/>
          </w:rPr>
          <w:t>OEhKQjlacWZNdGRsNlVyWk9CQT09</w:t>
        </w:r>
      </w:hyperlink>
    </w:p>
    <w:p w14:paraId="15F4A203" w14:textId="77777777" w:rsidR="005E14A2" w:rsidRDefault="00BC796C">
      <w:pPr>
        <w:spacing w:line="240" w:lineRule="auto"/>
        <w:rPr>
          <w:rFonts w:ascii="Calibri" w:eastAsia="Calibri" w:hAnsi="Calibri" w:cs="Calibri"/>
          <w:color w:val="0070C0"/>
          <w:sz w:val="10"/>
          <w:szCs w:val="10"/>
        </w:rPr>
      </w:pPr>
      <w:r>
        <w:rPr>
          <w:rFonts w:ascii="Calibri" w:eastAsia="Calibri" w:hAnsi="Calibri" w:cs="Calibri"/>
          <w:color w:val="0070C0"/>
          <w:sz w:val="20"/>
          <w:szCs w:val="20"/>
        </w:rPr>
        <w:t xml:space="preserve"> </w:t>
      </w:r>
    </w:p>
    <w:p w14:paraId="64F819D1" w14:textId="77777777" w:rsidR="005E14A2" w:rsidRDefault="00BC796C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ID de réunion : 857 4094 6323</w:t>
      </w:r>
    </w:p>
    <w:p w14:paraId="1D0340C4" w14:textId="77777777" w:rsidR="005E14A2" w:rsidRDefault="00BC796C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Code secret : 566551</w:t>
      </w:r>
    </w:p>
    <w:p w14:paraId="20D870E1" w14:textId="77777777" w:rsidR="005E14A2" w:rsidRDefault="005E14A2">
      <w:pPr>
        <w:spacing w:line="240" w:lineRule="auto"/>
        <w:rPr>
          <w:rFonts w:ascii="Calibri" w:eastAsia="Calibri" w:hAnsi="Calibri" w:cs="Calibri"/>
          <w:sz w:val="8"/>
          <w:szCs w:val="8"/>
        </w:rPr>
      </w:pPr>
    </w:p>
    <w:p w14:paraId="2A6F1AC4" w14:textId="2BF6E1CF" w:rsidR="005E14A2" w:rsidRDefault="00BC796C">
      <w:pPr>
        <w:spacing w:before="100"/>
        <w:ind w:left="500" w:right="-320" w:hanging="36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 xml:space="preserve">14h : Introduction </w:t>
      </w:r>
      <w:r>
        <w:rPr>
          <w:rFonts w:ascii="Calibri" w:eastAsia="Calibri" w:hAnsi="Calibri" w:cs="Calibri"/>
          <w:sz w:val="14"/>
          <w:szCs w:val="14"/>
        </w:rPr>
        <w:t xml:space="preserve">par Marie-Luce </w:t>
      </w:r>
      <w:proofErr w:type="spellStart"/>
      <w:r>
        <w:rPr>
          <w:rFonts w:ascii="Calibri" w:eastAsia="Calibri" w:hAnsi="Calibri" w:cs="Calibri"/>
          <w:sz w:val="14"/>
          <w:szCs w:val="14"/>
        </w:rPr>
        <w:t>Ghib</w:t>
      </w:r>
      <w:proofErr w:type="spellEnd"/>
      <w:r>
        <w:rPr>
          <w:rFonts w:ascii="Calibri" w:eastAsia="Calibri" w:hAnsi="Calibri" w:cs="Calibri"/>
          <w:sz w:val="14"/>
          <w:szCs w:val="14"/>
        </w:rPr>
        <w:t>, cheffe de projet Montagne</w:t>
      </w:r>
      <w:r>
        <w:rPr>
          <w:rFonts w:ascii="Calibri" w:eastAsia="Calibri" w:hAnsi="Calibri" w:cs="Calibri"/>
          <w:sz w:val="14"/>
          <w:szCs w:val="14"/>
        </w:rPr>
        <w:t xml:space="preserve"> à l’ANCT.</w:t>
      </w:r>
    </w:p>
    <w:p w14:paraId="03629F6F" w14:textId="77777777" w:rsidR="005E14A2" w:rsidRDefault="00BC796C">
      <w:pPr>
        <w:ind w:left="500" w:right="-320" w:hanging="36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 xml:space="preserve">14h10 : La mobilité au cœur d’un projet réussi d’aménagement durable dans les territoires de montagne </w:t>
      </w:r>
      <w:r>
        <w:rPr>
          <w:rFonts w:ascii="Calibri" w:eastAsia="Calibri" w:hAnsi="Calibri" w:cs="Calibri"/>
          <w:sz w:val="14"/>
          <w:szCs w:val="14"/>
        </w:rPr>
        <w:t>par Philippe Moutet, chargé de mission énergie, climat et architecture à la FPNRF.</w:t>
      </w:r>
    </w:p>
    <w:p w14:paraId="798B0AB6" w14:textId="77777777" w:rsidR="005E14A2" w:rsidRDefault="00BC796C">
      <w:pPr>
        <w:ind w:left="500" w:right="-320" w:hanging="36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>14h20 : Présentation de l'accompagnement du CEREMA dans le cadre de l</w:t>
      </w:r>
      <w:r>
        <w:rPr>
          <w:rFonts w:ascii="Calibri" w:eastAsia="Calibri" w:hAnsi="Calibri" w:cs="Calibri"/>
          <w:b/>
          <w:sz w:val="14"/>
          <w:szCs w:val="14"/>
        </w:rPr>
        <w:t xml:space="preserve">'AMI Mobilités </w:t>
      </w:r>
      <w:r>
        <w:rPr>
          <w:rFonts w:ascii="Calibri" w:eastAsia="Calibri" w:hAnsi="Calibri" w:cs="Calibri"/>
          <w:sz w:val="14"/>
          <w:szCs w:val="14"/>
        </w:rPr>
        <w:t>et le rôle des cellules France mobilités dans le droit commun par Alexandre Fabry.</w:t>
      </w:r>
    </w:p>
    <w:p w14:paraId="6626DA75" w14:textId="77777777" w:rsidR="005E14A2" w:rsidRDefault="00BC796C">
      <w:pPr>
        <w:ind w:left="500" w:right="-320" w:hanging="36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 xml:space="preserve">Témoignages d’actions conduites et de politiques menées : </w:t>
      </w:r>
    </w:p>
    <w:p w14:paraId="7B979B88" w14:textId="77777777" w:rsidR="005E14A2" w:rsidRDefault="00BC796C">
      <w:pPr>
        <w:ind w:left="500" w:right="-320" w:hanging="36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 xml:space="preserve">14h40 : Le Train jaune, un déplacement pas comme les autres </w:t>
      </w:r>
      <w:r>
        <w:rPr>
          <w:rFonts w:ascii="Calibri" w:eastAsia="Calibri" w:hAnsi="Calibri" w:cs="Calibri"/>
          <w:sz w:val="14"/>
          <w:szCs w:val="14"/>
        </w:rPr>
        <w:t>par Tristan Roux chargé de mission m</w:t>
      </w:r>
      <w:r>
        <w:rPr>
          <w:rFonts w:ascii="Calibri" w:eastAsia="Calibri" w:hAnsi="Calibri" w:cs="Calibri"/>
          <w:sz w:val="14"/>
          <w:szCs w:val="14"/>
        </w:rPr>
        <w:t xml:space="preserve">obilités au Parc naturel régional des Pyrénées catalanes </w:t>
      </w:r>
    </w:p>
    <w:p w14:paraId="0236B93B" w14:textId="77777777" w:rsidR="005E14A2" w:rsidRDefault="00BC796C">
      <w:pPr>
        <w:ind w:left="500" w:right="-320" w:hanging="36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>15h : La stratégie mobilité du Parc naturel régional des Grands Causses, un territoire rural de moyenne montagne</w:t>
      </w:r>
      <w:r>
        <w:rPr>
          <w:rFonts w:ascii="Calibri" w:eastAsia="Calibri" w:hAnsi="Calibri" w:cs="Calibri"/>
          <w:sz w:val="14"/>
          <w:szCs w:val="14"/>
        </w:rPr>
        <w:t xml:space="preserve"> par Clara </w:t>
      </w:r>
      <w:proofErr w:type="spellStart"/>
      <w:r>
        <w:rPr>
          <w:rFonts w:ascii="Calibri" w:eastAsia="Calibri" w:hAnsi="Calibri" w:cs="Calibri"/>
          <w:sz w:val="14"/>
          <w:szCs w:val="14"/>
        </w:rPr>
        <w:t>Steyer</w:t>
      </w:r>
      <w:proofErr w:type="spellEnd"/>
      <w:r>
        <w:rPr>
          <w:rFonts w:ascii="Calibri" w:eastAsia="Calibri" w:hAnsi="Calibri" w:cs="Calibri"/>
          <w:sz w:val="14"/>
          <w:szCs w:val="14"/>
        </w:rPr>
        <w:t xml:space="preserve"> chargée de mission mobilité.</w:t>
      </w:r>
    </w:p>
    <w:p w14:paraId="086CB3A0" w14:textId="77777777" w:rsidR="005E14A2" w:rsidRDefault="00BC796C">
      <w:pPr>
        <w:ind w:left="500" w:right="-320" w:hanging="36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>15h20 : Vél’Aubrac, le plan d’actio</w:t>
      </w:r>
      <w:r>
        <w:rPr>
          <w:rFonts w:ascii="Calibri" w:eastAsia="Calibri" w:hAnsi="Calibri" w:cs="Calibri"/>
          <w:b/>
          <w:sz w:val="14"/>
          <w:szCs w:val="14"/>
        </w:rPr>
        <w:t xml:space="preserve">n mobilités </w:t>
      </w:r>
      <w:proofErr w:type="spellStart"/>
      <w:r>
        <w:rPr>
          <w:rFonts w:ascii="Calibri" w:eastAsia="Calibri" w:hAnsi="Calibri" w:cs="Calibri"/>
          <w:b/>
          <w:sz w:val="14"/>
          <w:szCs w:val="14"/>
        </w:rPr>
        <w:t>décarbonées</w:t>
      </w:r>
      <w:proofErr w:type="spellEnd"/>
      <w:r>
        <w:rPr>
          <w:rFonts w:ascii="Calibri" w:eastAsia="Calibri" w:hAnsi="Calibri" w:cs="Calibri"/>
          <w:b/>
          <w:sz w:val="14"/>
          <w:szCs w:val="14"/>
        </w:rPr>
        <w:t xml:space="preserve"> du Parc naturel régional de l’Aubrac</w:t>
      </w:r>
      <w:r>
        <w:rPr>
          <w:rFonts w:ascii="Calibri" w:eastAsia="Calibri" w:hAnsi="Calibri" w:cs="Calibri"/>
          <w:sz w:val="14"/>
          <w:szCs w:val="14"/>
        </w:rPr>
        <w:t xml:space="preserve"> par </w:t>
      </w:r>
      <w:proofErr w:type="spellStart"/>
      <w:r>
        <w:rPr>
          <w:rFonts w:ascii="Calibri" w:eastAsia="Calibri" w:hAnsi="Calibri" w:cs="Calibri"/>
          <w:sz w:val="14"/>
          <w:szCs w:val="14"/>
        </w:rPr>
        <w:t>Marjory</w:t>
      </w:r>
      <w:proofErr w:type="spellEnd"/>
      <w:r>
        <w:rPr>
          <w:rFonts w:ascii="Calibri" w:eastAsia="Calibri" w:hAnsi="Calibri" w:cs="Calibri"/>
          <w:sz w:val="14"/>
          <w:szCs w:val="14"/>
        </w:rPr>
        <w:t xml:space="preserve"> Mayo chargée de mission mobilités durables. </w:t>
      </w:r>
    </w:p>
    <w:p w14:paraId="4D33B487" w14:textId="77777777" w:rsidR="005E14A2" w:rsidRDefault="00BC796C">
      <w:pPr>
        <w:ind w:left="500" w:right="-320" w:hanging="36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 xml:space="preserve">15h40 : Comment impliquer les territoires dans l'accès au ferroviaire : l'exemple </w:t>
      </w:r>
      <w:proofErr w:type="spellStart"/>
      <w:r>
        <w:rPr>
          <w:rFonts w:ascii="Calibri" w:eastAsia="Calibri" w:hAnsi="Calibri" w:cs="Calibri"/>
          <w:b/>
          <w:sz w:val="14"/>
          <w:szCs w:val="14"/>
        </w:rPr>
        <w:t>Railcoop</w:t>
      </w:r>
      <w:proofErr w:type="spellEnd"/>
      <w:r>
        <w:rPr>
          <w:rFonts w:ascii="Calibri" w:eastAsia="Calibri" w:hAnsi="Calibri" w:cs="Calibri"/>
          <w:sz w:val="14"/>
          <w:szCs w:val="14"/>
        </w:rPr>
        <w:t xml:space="preserve"> par Nicolas </w:t>
      </w:r>
      <w:proofErr w:type="spellStart"/>
      <w:r>
        <w:rPr>
          <w:rFonts w:ascii="Calibri" w:eastAsia="Calibri" w:hAnsi="Calibri" w:cs="Calibri"/>
          <w:sz w:val="14"/>
          <w:szCs w:val="14"/>
        </w:rPr>
        <w:t>Debaisieux</w:t>
      </w:r>
      <w:proofErr w:type="spellEnd"/>
      <w:r>
        <w:rPr>
          <w:rFonts w:ascii="Calibri" w:eastAsia="Calibri" w:hAnsi="Calibri" w:cs="Calibri"/>
          <w:sz w:val="14"/>
          <w:szCs w:val="14"/>
        </w:rPr>
        <w:t>, directeur général.</w:t>
      </w:r>
    </w:p>
    <w:p w14:paraId="53A180BD" w14:textId="77777777" w:rsidR="005E14A2" w:rsidRDefault="00BC796C">
      <w:pPr>
        <w:ind w:left="500" w:right="-320" w:hanging="36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 xml:space="preserve">16h10 : Le projet de coopération européenne ASTUS, pour </w:t>
      </w:r>
      <w:proofErr w:type="spellStart"/>
      <w:r>
        <w:rPr>
          <w:rFonts w:ascii="Calibri" w:eastAsia="Calibri" w:hAnsi="Calibri" w:cs="Calibri"/>
          <w:b/>
          <w:sz w:val="14"/>
          <w:szCs w:val="14"/>
        </w:rPr>
        <w:t>décarboner</w:t>
      </w:r>
      <w:proofErr w:type="spellEnd"/>
      <w:r>
        <w:rPr>
          <w:rFonts w:ascii="Calibri" w:eastAsia="Calibri" w:hAnsi="Calibri" w:cs="Calibri"/>
          <w:b/>
          <w:sz w:val="14"/>
          <w:szCs w:val="14"/>
        </w:rPr>
        <w:t xml:space="preserve"> la mobilité du quotidien en zone de montagne</w:t>
      </w:r>
      <w:r>
        <w:rPr>
          <w:rFonts w:ascii="Calibri" w:eastAsia="Calibri" w:hAnsi="Calibri" w:cs="Calibri"/>
          <w:sz w:val="14"/>
          <w:szCs w:val="14"/>
        </w:rPr>
        <w:t xml:space="preserve"> par David DUBOIS, Directeur de projets politiques et services de mobilité - Département Mobilités – </w:t>
      </w:r>
      <w:proofErr w:type="spellStart"/>
      <w:r>
        <w:rPr>
          <w:rFonts w:ascii="Calibri" w:eastAsia="Calibri" w:hAnsi="Calibri" w:cs="Calibri"/>
          <w:sz w:val="14"/>
          <w:szCs w:val="14"/>
        </w:rPr>
        <w:t>Cerema</w:t>
      </w:r>
      <w:proofErr w:type="spellEnd"/>
      <w:r>
        <w:rPr>
          <w:rFonts w:ascii="Calibri" w:eastAsia="Calibri" w:hAnsi="Calibri" w:cs="Calibri"/>
          <w:sz w:val="14"/>
          <w:szCs w:val="14"/>
        </w:rPr>
        <w:t xml:space="preserve"> Centre-Est et Violaine Vache, Respons</w:t>
      </w:r>
      <w:r>
        <w:rPr>
          <w:rFonts w:ascii="Calibri" w:eastAsia="Calibri" w:hAnsi="Calibri" w:cs="Calibri"/>
          <w:sz w:val="14"/>
          <w:szCs w:val="14"/>
        </w:rPr>
        <w:t>able Mobilité Transport de la Communauté de Communes Cœur de Savoie.</w:t>
      </w:r>
    </w:p>
    <w:p w14:paraId="75D4BE2E" w14:textId="77777777" w:rsidR="005E14A2" w:rsidRDefault="00BC796C">
      <w:pPr>
        <w:ind w:left="500" w:right="-320" w:hanging="36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14"/>
          <w:szCs w:val="14"/>
        </w:rPr>
        <w:t>16h30 : fin du webinaire.</w:t>
      </w:r>
    </w:p>
    <w:p w14:paraId="7D90DDA6" w14:textId="77777777" w:rsidR="005E14A2" w:rsidRDefault="00BC796C">
      <w:pPr>
        <w:spacing w:before="240" w:line="240" w:lineRule="auto"/>
        <w:ind w:left="-285" w:right="-6"/>
        <w:jc w:val="both"/>
        <w:rPr>
          <w:rFonts w:ascii="Calibri" w:eastAsia="Calibri" w:hAnsi="Calibri" w:cs="Calibri"/>
          <w:color w:val="007B54"/>
        </w:rPr>
      </w:pPr>
      <w:r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FOND DOCUMENTAIRE</w:t>
      </w:r>
      <w:r>
        <w:rPr>
          <w:rFonts w:ascii="Calibri" w:eastAsia="Calibri" w:hAnsi="Calibri" w:cs="Calibri"/>
          <w:color w:val="007B54"/>
        </w:rPr>
        <w:t xml:space="preserve"> :</w:t>
      </w:r>
    </w:p>
    <w:p w14:paraId="39941BB9" w14:textId="75D19BC1" w:rsidR="005E14A2" w:rsidRDefault="00BC796C">
      <w:pPr>
        <w:numPr>
          <w:ilvl w:val="0"/>
          <w:numId w:val="2"/>
        </w:numPr>
        <w:spacing w:before="240" w:line="240" w:lineRule="auto"/>
        <w:ind w:left="425" w:right="-6" w:hanging="28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Étude</w:t>
      </w:r>
      <w:r>
        <w:rPr>
          <w:rFonts w:ascii="Calibri" w:eastAsia="Calibri" w:hAnsi="Calibri" w:cs="Calibri"/>
          <w:sz w:val="18"/>
          <w:szCs w:val="18"/>
        </w:rPr>
        <w:t xml:space="preserve"> “Mobilité durable en milieu durable”, PNR Millevaches en Limousin : </w:t>
      </w:r>
      <w:hyperlink r:id="rId11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ICI</w:t>
        </w:r>
      </w:hyperlink>
    </w:p>
    <w:p w14:paraId="01F849C6" w14:textId="77777777" w:rsidR="005E14A2" w:rsidRDefault="00BC796C">
      <w:pPr>
        <w:numPr>
          <w:ilvl w:val="0"/>
          <w:numId w:val="2"/>
        </w:numPr>
        <w:spacing w:line="240" w:lineRule="auto"/>
        <w:ind w:left="425" w:right="-6" w:hanging="28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Espace ressources “Actions en faveur de la mobilité en milieu rural”, ANBDD : </w:t>
      </w:r>
      <w:hyperlink r:id="rId12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ICI</w:t>
        </w:r>
      </w:hyperlink>
    </w:p>
    <w:p w14:paraId="2D32E1EF" w14:textId="77777777" w:rsidR="005E14A2" w:rsidRDefault="00BC796C">
      <w:pPr>
        <w:numPr>
          <w:ilvl w:val="0"/>
          <w:numId w:val="2"/>
        </w:numPr>
        <w:spacing w:line="240" w:lineRule="auto"/>
        <w:ind w:left="425" w:right="-6" w:hanging="28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Le plan de mobilité rurale, </w:t>
      </w:r>
      <w:proofErr w:type="spellStart"/>
      <w:r>
        <w:rPr>
          <w:rFonts w:ascii="Calibri" w:eastAsia="Calibri" w:hAnsi="Calibri" w:cs="Calibri"/>
          <w:sz w:val="18"/>
          <w:szCs w:val="18"/>
        </w:rPr>
        <w:t>Cerema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: </w:t>
      </w:r>
      <w:hyperlink r:id="rId13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ICI</w:t>
        </w:r>
      </w:hyperlink>
    </w:p>
    <w:p w14:paraId="14125FBA" w14:textId="77777777" w:rsidR="005E14A2" w:rsidRDefault="00BC796C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right="-324" w:hanging="2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Revue "Parcs" n°77 - Mobilité : il faut couper les gaz (2015) : </w:t>
      </w:r>
      <w:hyperlink r:id="rId14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ICI</w:t>
        </w:r>
      </w:hyperlink>
    </w:p>
    <w:p w14:paraId="1FEF1B25" w14:textId="77777777" w:rsidR="005E14A2" w:rsidRDefault="00BC796C">
      <w:pPr>
        <w:spacing w:before="240" w:line="240" w:lineRule="auto"/>
        <w:ind w:left="-285" w:right="-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CONTACTS</w:t>
      </w:r>
      <w:r>
        <w:rPr>
          <w:rFonts w:ascii="Calibri" w:eastAsia="Calibri" w:hAnsi="Calibri" w:cs="Calibri"/>
          <w:color w:val="007B54"/>
        </w:rPr>
        <w:t xml:space="preserve"> :</w:t>
      </w:r>
    </w:p>
    <w:p w14:paraId="32F1133D" w14:textId="20D60DCE" w:rsidR="005E14A2" w:rsidRDefault="00BC796C">
      <w:pPr>
        <w:numPr>
          <w:ilvl w:val="0"/>
          <w:numId w:val="1"/>
        </w:numPr>
        <w:spacing w:before="240" w:line="240" w:lineRule="auto"/>
        <w:ind w:left="425" w:right="-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Nicolas Sanaa, aménagement</w:t>
      </w:r>
      <w:r>
        <w:rPr>
          <w:rFonts w:ascii="Calibri" w:eastAsia="Calibri" w:hAnsi="Calibri" w:cs="Calibri"/>
          <w:sz w:val="16"/>
          <w:szCs w:val="16"/>
        </w:rPr>
        <w:t xml:space="preserve"> du territoire - </w:t>
      </w:r>
      <w:hyperlink r:id="rId15">
        <w:r>
          <w:rPr>
            <w:rFonts w:ascii="Calibri" w:eastAsia="Calibri" w:hAnsi="Calibri" w:cs="Calibri"/>
            <w:color w:val="1155CC"/>
            <w:sz w:val="16"/>
            <w:szCs w:val="16"/>
            <w:u w:val="single"/>
          </w:rPr>
          <w:t>nsanaa@parcs-naturels-regionaux.fr</w:t>
        </w:r>
      </w:hyperlink>
      <w:r>
        <w:rPr>
          <w:rFonts w:ascii="Calibri" w:eastAsia="Calibri" w:hAnsi="Calibri" w:cs="Calibri"/>
          <w:sz w:val="16"/>
          <w:szCs w:val="16"/>
        </w:rPr>
        <w:t xml:space="preserve"> - 06.99.94.42.42</w:t>
      </w:r>
    </w:p>
    <w:p w14:paraId="657BD8DC" w14:textId="77777777" w:rsidR="005E14A2" w:rsidRDefault="00BC796C">
      <w:pPr>
        <w:numPr>
          <w:ilvl w:val="0"/>
          <w:numId w:val="1"/>
        </w:numPr>
        <w:spacing w:line="240" w:lineRule="auto"/>
        <w:ind w:left="425" w:right="-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Fabien Hugault, charte/Enseignement supérieur - </w:t>
      </w:r>
      <w:hyperlink r:id="rId16">
        <w:r>
          <w:rPr>
            <w:rFonts w:ascii="Calibri" w:eastAsia="Calibri" w:hAnsi="Calibri" w:cs="Calibri"/>
            <w:color w:val="1155CC"/>
            <w:sz w:val="16"/>
            <w:szCs w:val="16"/>
            <w:u w:val="single"/>
          </w:rPr>
          <w:t>fhugault@parcs-naturels-regionaux.fr</w:t>
        </w:r>
      </w:hyperlink>
      <w:r>
        <w:rPr>
          <w:rFonts w:ascii="Calibri" w:eastAsia="Calibri" w:hAnsi="Calibri" w:cs="Calibri"/>
          <w:sz w:val="16"/>
          <w:szCs w:val="16"/>
        </w:rPr>
        <w:t xml:space="preserve"> - 06.99.93.82.91</w:t>
      </w:r>
    </w:p>
    <w:sectPr w:rsidR="005E14A2">
      <w:pgSz w:w="11909" w:h="16834"/>
      <w:pgMar w:top="0" w:right="848" w:bottom="687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4383A"/>
    <w:multiLevelType w:val="multilevel"/>
    <w:tmpl w:val="76702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210B5A"/>
    <w:multiLevelType w:val="multilevel"/>
    <w:tmpl w:val="6592F5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4A2"/>
    <w:rsid w:val="005E14A2"/>
    <w:rsid w:val="00BC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9DC93A"/>
  <w15:docId w15:val="{D1974593-29DB-2146-A468-EE8AA6B2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www.centres-bourgs.logement.gouv.fr/IMG/pdf/1822_rf18014216_plan_mob_rural_nov2016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anbdd.fr/ressources-et-medias/les-fiches-retours-dexperience/mobilite-en-milieu-rural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fhugault@parcs-naturels-regionaux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nr-millevaches.fr/IMG/pdf/mobdurable-v-final.pdf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nsanaa@parcs-naturels-regionaux.fr" TargetMode="External"/><Relationship Id="rId10" Type="http://schemas.openxmlformats.org/officeDocument/2006/relationships/hyperlink" Target="https://us02web.zoom.us/j/85740946323?pwd=UnR6OEhKQjlacWZNdGRsNlVyWk9CQT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parcs-naturels-regionaux.fr/la-federation/actualites/parution-de-parcs-ndeg77-mobilite-il-faut-couper-les-ga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503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Nicolas Sanaa</cp:lastModifiedBy>
  <cp:revision>2</cp:revision>
  <dcterms:created xsi:type="dcterms:W3CDTF">2022-11-29T21:28:00Z</dcterms:created>
  <dcterms:modified xsi:type="dcterms:W3CDTF">2022-11-29T21:29:00Z</dcterms:modified>
</cp:coreProperties>
</file>