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7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87"/>
        <w:gridCol w:w="6885"/>
      </w:tblGrid>
      <w:tr w:rsidR="00D33DEE" w:rsidRPr="00D33DEE" w14:paraId="0725F68F" w14:textId="77777777" w:rsidTr="002D12E4">
        <w:trPr>
          <w:trHeight w:val="300"/>
        </w:trPr>
        <w:tc>
          <w:tcPr>
            <w:tcW w:w="2187" w:type="dxa"/>
            <w:tcBorders>
              <w:top w:val="nil"/>
              <w:left w:val="nil"/>
              <w:bottom w:val="nil"/>
              <w:right w:val="nil"/>
            </w:tcBorders>
            <w:hideMark/>
          </w:tcPr>
          <w:p w14:paraId="11F021C9" w14:textId="16D2C573" w:rsidR="00D33DEE" w:rsidRPr="00D33DEE" w:rsidRDefault="00D33DEE" w:rsidP="00D33DEE">
            <w:pPr>
              <w:jc w:val="both"/>
              <w:textAlignment w:val="baseline"/>
              <w:rPr>
                <w:rFonts w:ascii="Segoe UI" w:eastAsia="Times New Roman" w:hAnsi="Segoe UI" w:cs="Segoe UI"/>
                <w:color w:val="000000"/>
                <w:sz w:val="18"/>
                <w:szCs w:val="18"/>
                <w:lang w:eastAsia="fr-FR"/>
              </w:rPr>
            </w:pPr>
            <w:r w:rsidRPr="00D33DEE">
              <w:rPr>
                <w:rFonts w:ascii="Segoe UI" w:eastAsia="Times New Roman" w:hAnsi="Segoe UI" w:cs="Segoe UI"/>
                <w:noProof/>
                <w:color w:val="000000"/>
                <w:sz w:val="18"/>
                <w:szCs w:val="18"/>
                <w:lang w:eastAsia="fr-FR"/>
              </w:rPr>
              <w:drawing>
                <wp:inline distT="0" distB="0" distL="0" distR="0" wp14:anchorId="47D0022C" wp14:editId="6C73AF76">
                  <wp:extent cx="1184275" cy="1379220"/>
                  <wp:effectExtent l="0" t="0" r="0" b="5080"/>
                  <wp:docPr id="46237568" name="Image 2" descr="Une image contenant symbole, Police, Graphiqu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37568" name="Image 2" descr="Une image contenant symbole, Police, Graphique, logo&#10;&#10;Le contenu généré par l’IA peut êtr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4275" cy="1379220"/>
                          </a:xfrm>
                          <a:prstGeom prst="rect">
                            <a:avLst/>
                          </a:prstGeom>
                          <a:noFill/>
                          <a:ln>
                            <a:noFill/>
                          </a:ln>
                        </pic:spPr>
                      </pic:pic>
                    </a:graphicData>
                  </a:graphic>
                </wp:inline>
              </w:drawing>
            </w:r>
            <w:r w:rsidRPr="00D33DEE">
              <w:rPr>
                <w:rFonts w:ascii="Calibri" w:eastAsia="Times New Roman" w:hAnsi="Calibri" w:cs="Calibri"/>
                <w:color w:val="000000"/>
                <w:sz w:val="22"/>
                <w:szCs w:val="22"/>
                <w:lang w:eastAsia="fr-FR"/>
              </w:rPr>
              <w:t> </w:t>
            </w:r>
          </w:p>
        </w:tc>
        <w:tc>
          <w:tcPr>
            <w:tcW w:w="6885" w:type="dxa"/>
            <w:tcBorders>
              <w:top w:val="nil"/>
              <w:left w:val="nil"/>
              <w:bottom w:val="nil"/>
              <w:right w:val="nil"/>
            </w:tcBorders>
            <w:hideMark/>
          </w:tcPr>
          <w:p w14:paraId="54534F31" w14:textId="06AB08D9" w:rsidR="00D33DEE" w:rsidRPr="00D33DEE" w:rsidRDefault="00D33DEE" w:rsidP="002D12E4">
            <w:pPr>
              <w:jc w:val="center"/>
              <w:textAlignment w:val="baseline"/>
              <w:rPr>
                <w:rFonts w:ascii="Segoe UI" w:eastAsia="Times New Roman" w:hAnsi="Segoe UI" w:cs="Segoe UI"/>
                <w:color w:val="000000"/>
                <w:sz w:val="18"/>
                <w:szCs w:val="18"/>
                <w:lang w:eastAsia="fr-FR"/>
              </w:rPr>
            </w:pPr>
            <w:r w:rsidRPr="00D33DEE">
              <w:rPr>
                <w:rFonts w:ascii="Calibri" w:eastAsia="Times New Roman" w:hAnsi="Calibri" w:cs="Calibri"/>
                <w:color w:val="000000"/>
                <w:sz w:val="28"/>
                <w:szCs w:val="28"/>
                <w:lang w:eastAsia="fr-FR"/>
              </w:rPr>
              <w:t>Fédération des Parcs naturels régionaux de France </w:t>
            </w:r>
          </w:p>
          <w:p w14:paraId="1B11F38E" w14:textId="77777777" w:rsidR="00D33DEE" w:rsidRPr="00D33DEE" w:rsidRDefault="00D33DEE" w:rsidP="00D33DEE">
            <w:pPr>
              <w:jc w:val="center"/>
              <w:textAlignment w:val="baseline"/>
              <w:rPr>
                <w:rFonts w:ascii="Segoe UI" w:eastAsia="Times New Roman" w:hAnsi="Segoe UI" w:cs="Segoe UI"/>
                <w:color w:val="000000"/>
                <w:sz w:val="18"/>
                <w:szCs w:val="18"/>
                <w:lang w:eastAsia="fr-FR"/>
              </w:rPr>
            </w:pPr>
            <w:r w:rsidRPr="00D33DEE">
              <w:rPr>
                <w:rFonts w:ascii="Calibri" w:eastAsia="Times New Roman" w:hAnsi="Calibri" w:cs="Calibri"/>
                <w:color w:val="000000"/>
                <w:lang w:eastAsia="fr-FR"/>
              </w:rPr>
              <w:t>Document de consultation des entreprises (DCE) </w:t>
            </w:r>
          </w:p>
          <w:p w14:paraId="4FC675E1" w14:textId="7973C8AC" w:rsidR="00D33DEE" w:rsidRPr="00D33DEE" w:rsidRDefault="00D33DEE" w:rsidP="002D12E4">
            <w:pPr>
              <w:jc w:val="center"/>
              <w:textAlignment w:val="baseline"/>
              <w:rPr>
                <w:rFonts w:ascii="Segoe UI" w:eastAsia="Times New Roman" w:hAnsi="Segoe UI" w:cs="Segoe UI"/>
                <w:color w:val="000000"/>
                <w:sz w:val="18"/>
                <w:szCs w:val="18"/>
                <w:lang w:eastAsia="fr-FR"/>
              </w:rPr>
            </w:pPr>
            <w:r w:rsidRPr="00D33DEE">
              <w:rPr>
                <w:rFonts w:ascii="Calibri" w:eastAsia="Times New Roman" w:hAnsi="Calibri" w:cs="Calibri"/>
                <w:color w:val="000000"/>
                <w:lang w:eastAsia="fr-FR"/>
              </w:rPr>
              <w:t>Passation d’un marché privé de service  </w:t>
            </w:r>
          </w:p>
          <w:p w14:paraId="5A755F04" w14:textId="5A198BC8" w:rsidR="00D33DEE" w:rsidRPr="00D33DEE" w:rsidRDefault="00D33DEE" w:rsidP="002D12E4">
            <w:pPr>
              <w:jc w:val="center"/>
              <w:textAlignment w:val="baseline"/>
              <w:rPr>
                <w:rFonts w:ascii="Segoe UI" w:eastAsia="Times New Roman" w:hAnsi="Segoe UI" w:cs="Segoe UI"/>
                <w:color w:val="000000"/>
                <w:sz w:val="18"/>
                <w:szCs w:val="18"/>
                <w:lang w:eastAsia="fr-FR"/>
              </w:rPr>
            </w:pPr>
            <w:r w:rsidRPr="00D33DEE">
              <w:rPr>
                <w:rFonts w:ascii="Calibri" w:eastAsia="Times New Roman" w:hAnsi="Calibri" w:cs="Calibri"/>
                <w:b/>
                <w:bCs/>
                <w:color w:val="000000"/>
                <w:lang w:eastAsia="fr-FR"/>
              </w:rPr>
              <w:t>Objet : </w:t>
            </w:r>
            <w:r>
              <w:rPr>
                <w:rFonts w:ascii="Calibri" w:eastAsia="Times New Roman" w:hAnsi="Calibri" w:cs="Calibri"/>
                <w:b/>
                <w:bCs/>
                <w:color w:val="000000"/>
                <w:lang w:eastAsia="fr-FR"/>
              </w:rPr>
              <w:t xml:space="preserve">Prestation de conseil pour </w:t>
            </w:r>
            <w:r w:rsidR="00C44EE6">
              <w:rPr>
                <w:rFonts w:ascii="Calibri" w:eastAsia="Times New Roman" w:hAnsi="Calibri" w:cs="Calibri"/>
                <w:b/>
                <w:bCs/>
                <w:color w:val="000000"/>
                <w:lang w:eastAsia="fr-FR"/>
              </w:rPr>
              <w:t>la réalisation d’un « cahier de recommandation</w:t>
            </w:r>
            <w:r w:rsidR="00555B79">
              <w:rPr>
                <w:rFonts w:ascii="Calibri" w:eastAsia="Times New Roman" w:hAnsi="Calibri" w:cs="Calibri"/>
                <w:b/>
                <w:bCs/>
                <w:color w:val="000000"/>
                <w:lang w:eastAsia="fr-FR"/>
              </w:rPr>
              <w:t>s » sur les modalités d’intégration</w:t>
            </w:r>
            <w:r w:rsidR="006732BD">
              <w:rPr>
                <w:rFonts w:ascii="Calibri" w:eastAsia="Times New Roman" w:hAnsi="Calibri" w:cs="Calibri"/>
                <w:b/>
                <w:bCs/>
                <w:color w:val="000000"/>
                <w:lang w:eastAsia="fr-FR"/>
              </w:rPr>
              <w:t>, dans les chartes de Parcs naturels régionaux, de stratégies forestières collectives, adaptées aux enjeux des territoires</w:t>
            </w:r>
            <w:r w:rsidR="000A504F">
              <w:rPr>
                <w:rFonts w:ascii="Calibri" w:eastAsia="Times New Roman" w:hAnsi="Calibri" w:cs="Calibri"/>
                <w:b/>
                <w:bCs/>
                <w:color w:val="000000"/>
                <w:lang w:eastAsia="fr-FR"/>
              </w:rPr>
              <w:t xml:space="preserve"> de Parcs</w:t>
            </w:r>
          </w:p>
          <w:p w14:paraId="00ACFB01" w14:textId="5F88F505" w:rsidR="00D33DEE" w:rsidRPr="00D33DEE" w:rsidRDefault="00D33DEE" w:rsidP="002D12E4">
            <w:pPr>
              <w:jc w:val="center"/>
              <w:textAlignment w:val="baseline"/>
              <w:rPr>
                <w:rFonts w:ascii="Segoe UI" w:eastAsia="Times New Roman" w:hAnsi="Segoe UI" w:cs="Segoe UI"/>
                <w:color w:val="000000"/>
                <w:sz w:val="18"/>
                <w:szCs w:val="18"/>
                <w:lang w:eastAsia="fr-FR"/>
              </w:rPr>
            </w:pPr>
            <w:r w:rsidRPr="00D33DEE">
              <w:rPr>
                <w:rFonts w:ascii="Calibri" w:eastAsia="Times New Roman" w:hAnsi="Calibri" w:cs="Calibri"/>
                <w:color w:val="000000"/>
                <w:sz w:val="22"/>
                <w:szCs w:val="22"/>
                <w:lang w:eastAsia="fr-FR"/>
              </w:rPr>
              <w:t>Consultation en procédure adaptée  </w:t>
            </w:r>
          </w:p>
        </w:tc>
      </w:tr>
    </w:tbl>
    <w:p w14:paraId="36F88DF2" w14:textId="283A72A6" w:rsidR="00C57AFC" w:rsidRPr="00A60AD8" w:rsidRDefault="00C57AFC" w:rsidP="002D12E4">
      <w:pPr>
        <w:spacing w:before="360"/>
        <w:jc w:val="both"/>
        <w:rPr>
          <w:b/>
          <w:bCs/>
          <w:u w:val="single"/>
        </w:rPr>
      </w:pPr>
      <w:r w:rsidRPr="00A60AD8">
        <w:rPr>
          <w:b/>
          <w:bCs/>
          <w:u w:val="single"/>
        </w:rPr>
        <w:t xml:space="preserve">Pouvoir adjudicateur : </w:t>
      </w:r>
    </w:p>
    <w:p w14:paraId="67ADE846" w14:textId="01AB8C8C" w:rsidR="00E02A6C" w:rsidRDefault="00A60AD8" w:rsidP="007C1F04">
      <w:pPr>
        <w:jc w:val="both"/>
      </w:pPr>
      <w:r w:rsidRPr="00A60AD8">
        <w:t>La Fédération des Parcs naturels régionaux de France (FPNRF) est une association régie par la loi du 1er juillet 1901, enregistrée sous le numéro SIRET 784 845</w:t>
      </w:r>
      <w:r w:rsidRPr="00A60AD8">
        <w:rPr>
          <w:rFonts w:ascii="Arial" w:hAnsi="Arial" w:cs="Arial"/>
        </w:rPr>
        <w:t> </w:t>
      </w:r>
      <w:r w:rsidRPr="00A60AD8">
        <w:t>026 00037, ayant son siège au 27 rue des petits hôtels à Paris (75010), représentée par son Président en exercice, Monsieur Michaël Weber.</w:t>
      </w:r>
    </w:p>
    <w:p w14:paraId="56880FE7" w14:textId="6DEC436B" w:rsidR="00C57AFC" w:rsidRPr="00D9073A" w:rsidRDefault="00C57AFC" w:rsidP="002D12E4">
      <w:pPr>
        <w:spacing w:before="360"/>
        <w:jc w:val="both"/>
        <w:rPr>
          <w:b/>
          <w:bCs/>
          <w:u w:val="single"/>
        </w:rPr>
      </w:pPr>
      <w:r w:rsidRPr="00D9073A">
        <w:rPr>
          <w:b/>
          <w:bCs/>
          <w:u w:val="single"/>
        </w:rPr>
        <w:t xml:space="preserve">Objet de la consultation : </w:t>
      </w:r>
    </w:p>
    <w:p w14:paraId="7009F3EC" w14:textId="4CD0774D" w:rsidR="00C57AFC" w:rsidRDefault="00C57AFC" w:rsidP="007C1F04">
      <w:pPr>
        <w:jc w:val="both"/>
      </w:pPr>
      <w:r w:rsidRPr="003D32C2">
        <w:t xml:space="preserve">Réalisation d’un </w:t>
      </w:r>
      <w:r w:rsidR="00F20BC4" w:rsidRPr="003D32C2">
        <w:t>cadre</w:t>
      </w:r>
      <w:r w:rsidRPr="003D32C2">
        <w:t xml:space="preserve"> de recommandations</w:t>
      </w:r>
      <w:r w:rsidR="003D32C2" w:rsidRPr="003D32C2">
        <w:t xml:space="preserve"> portant</w:t>
      </w:r>
      <w:r w:rsidRPr="003D32C2">
        <w:t xml:space="preserve"> sur les modalités d’intégration dans les chartes de Parcs</w:t>
      </w:r>
      <w:r w:rsidR="003D32C2" w:rsidRPr="003D32C2">
        <w:t>,</w:t>
      </w:r>
      <w:r w:rsidRPr="003D32C2">
        <w:t xml:space="preserve"> de stratégies forestières adaptées aux enjeux des territoires</w:t>
      </w:r>
      <w:r w:rsidR="00C44EE6" w:rsidRPr="003D32C2">
        <w:t>.</w:t>
      </w:r>
      <w:r w:rsidR="00C44EE6">
        <w:t xml:space="preserve"> </w:t>
      </w:r>
    </w:p>
    <w:p w14:paraId="000B6ED1" w14:textId="4F56CBE6" w:rsidR="00C57AFC" w:rsidRPr="002D12E4" w:rsidRDefault="00C57AFC" w:rsidP="002D12E4">
      <w:pPr>
        <w:spacing w:before="360"/>
        <w:jc w:val="both"/>
        <w:rPr>
          <w:b/>
          <w:bCs/>
          <w:u w:val="single"/>
        </w:rPr>
      </w:pPr>
      <w:r w:rsidRPr="00C57AFC">
        <w:rPr>
          <w:b/>
          <w:bCs/>
          <w:u w:val="single"/>
        </w:rPr>
        <w:t>Article 1</w:t>
      </w:r>
      <w:r w:rsidR="00D9073A">
        <w:rPr>
          <w:b/>
          <w:bCs/>
          <w:u w:val="single"/>
        </w:rPr>
        <w:t xml:space="preserve"> : </w:t>
      </w:r>
      <w:r w:rsidRPr="00C57AFC">
        <w:rPr>
          <w:b/>
          <w:bCs/>
          <w:u w:val="single"/>
        </w:rPr>
        <w:t>Contexte</w:t>
      </w:r>
    </w:p>
    <w:p w14:paraId="185E33C6" w14:textId="66F264B9" w:rsidR="00516842" w:rsidRPr="002D12E4" w:rsidRDefault="00C57AFC" w:rsidP="007C1F04">
      <w:pPr>
        <w:jc w:val="both"/>
        <w:rPr>
          <w:u w:val="single"/>
        </w:rPr>
      </w:pPr>
      <w:r w:rsidRPr="00A927B1">
        <w:rPr>
          <w:u w:val="single"/>
        </w:rPr>
        <w:t xml:space="preserve">1° </w:t>
      </w:r>
      <w:r w:rsidR="00E07563">
        <w:rPr>
          <w:u w:val="single"/>
        </w:rPr>
        <w:t>D</w:t>
      </w:r>
      <w:r w:rsidRPr="00A927B1">
        <w:rPr>
          <w:u w:val="single"/>
        </w:rPr>
        <w:t xml:space="preserve">escription du maître d’ouvrage et des Parcs naturels régionaux </w:t>
      </w:r>
    </w:p>
    <w:p w14:paraId="658ED3F1" w14:textId="082BB77F" w:rsidR="77810046" w:rsidRPr="00900217" w:rsidRDefault="2BB49F5A" w:rsidP="77810046">
      <w:pPr>
        <w:jc w:val="both"/>
        <w:rPr>
          <w:rFonts w:ascii="Aptos" w:eastAsia="Aptos" w:hAnsi="Aptos" w:cs="Aptos"/>
          <w:color w:val="000000" w:themeColor="text1"/>
        </w:rPr>
      </w:pPr>
      <w:r w:rsidRPr="77810046">
        <w:rPr>
          <w:rFonts w:ascii="Aptos" w:eastAsia="Aptos" w:hAnsi="Aptos" w:cs="Aptos"/>
          <w:color w:val="000000" w:themeColor="text1"/>
        </w:rPr>
        <w:t xml:space="preserve"> La Fédération des Parcs naturels régionaux de France anime le réseau des Parcs naturels régionaux. Elle en est également le porte-parole, et constitue un outil privilégié dans leurs réflexions et dans leurs actions communes. Elle est chargée de la représentation de leurs intérêts auprès des administrations, des assemblées parlementaires et des organismes institutionnels, et de leur prise en compte dans l'élaboration des textes et politiques les concernant. Elle est aussi une structure de concertation avec les partenaires nationaux de l’action des Parcs : OFB, FCEN, RNF, FSC, CNPF, ONF, Fédération nationale des Communes forestières, etc.</w:t>
      </w:r>
    </w:p>
    <w:p w14:paraId="752639EF" w14:textId="1CED1B4E" w:rsidR="61269DCB" w:rsidRDefault="2488F94E" w:rsidP="77810046">
      <w:pPr>
        <w:spacing w:before="0" w:after="0" w:line="259" w:lineRule="auto"/>
        <w:jc w:val="both"/>
        <w:rPr>
          <w:rFonts w:ascii="Aptos" w:eastAsia="Aptos" w:hAnsi="Aptos" w:cs="Aptos"/>
          <w:color w:val="000000" w:themeColor="text1"/>
        </w:rPr>
      </w:pPr>
      <w:r w:rsidRPr="77810046">
        <w:rPr>
          <w:rFonts w:ascii="Aptos" w:eastAsia="Aptos" w:hAnsi="Aptos" w:cs="Aptos"/>
          <w:color w:val="000000" w:themeColor="text1"/>
        </w:rPr>
        <w:t>Aujourd’hui, 59 Parcs naturels régionaux sont classés sur le territoire métropolitain et ultra-marin, ainsi, les parcs naturels régionaux recouvrent une pluralité de paysages et de diversités écologiques. Les Parcs naturels régionaux sont classés par décret du Premier ministre et du ministre en charge de l’environnement. Ce classement reconnaît les caractères à la fois remarquables, mais aussi fragiles et menacés des patrimoines naturels, culturels et paysagers qui le constituent. Ce classement repose également sur la reconnaissance d’une volonté politique locale à porter un projet de territoire ambitieux, basé sur le développement local, la protection et la mise en valeur de ces patrimoines. Le projet de territoire est énoncé dans la charte du Parc et sa représentation cartographique qu’est le Plan de parc. Les Parcs ont pour mission d’accompagner leur territoire vers un mode de vie plus respectueux de leur environnement, en expérimentant</w:t>
      </w:r>
      <w:r w:rsidR="00900217">
        <w:rPr>
          <w:rFonts w:ascii="Aptos" w:eastAsia="Aptos" w:hAnsi="Aptos" w:cs="Aptos"/>
          <w:color w:val="000000" w:themeColor="text1"/>
        </w:rPr>
        <w:t xml:space="preserve"> </w:t>
      </w:r>
      <w:r w:rsidRPr="77810046">
        <w:rPr>
          <w:rFonts w:ascii="Aptos" w:eastAsia="Aptos" w:hAnsi="Aptos" w:cs="Aptos"/>
          <w:color w:val="000000" w:themeColor="text1"/>
        </w:rPr>
        <w:t xml:space="preserve">des solutions innovantes. Ils sont portés par des syndicats mixtes d’aménagement et de </w:t>
      </w:r>
      <w:r w:rsidRPr="77810046">
        <w:rPr>
          <w:rFonts w:ascii="Aptos" w:eastAsia="Aptos" w:hAnsi="Aptos" w:cs="Aptos"/>
          <w:color w:val="000000" w:themeColor="text1"/>
        </w:rPr>
        <w:lastRenderedPageBreak/>
        <w:t>gestion (article L333-3 du code de l’environnement), et par les membres signataires de la charte : l’ensemble des collectivités territoriales et des établissements publics de coopération intercommunale à fiscalité propre ayant approuvé la charte.</w:t>
      </w:r>
    </w:p>
    <w:p w14:paraId="5FD268EA" w14:textId="24FF5766" w:rsidR="77810046" w:rsidRDefault="77810046" w:rsidP="77810046">
      <w:pPr>
        <w:jc w:val="both"/>
      </w:pPr>
    </w:p>
    <w:p w14:paraId="7824DB51" w14:textId="53599F79" w:rsidR="00C57AFC" w:rsidRPr="002D12E4" w:rsidRDefault="00C57AFC" w:rsidP="007C1F04">
      <w:pPr>
        <w:jc w:val="both"/>
        <w:rPr>
          <w:u w:val="single"/>
        </w:rPr>
      </w:pPr>
      <w:r w:rsidRPr="00A927B1">
        <w:rPr>
          <w:u w:val="single"/>
        </w:rPr>
        <w:t xml:space="preserve">2° </w:t>
      </w:r>
      <w:r w:rsidR="00137019">
        <w:rPr>
          <w:u w:val="single"/>
        </w:rPr>
        <w:t>D</w:t>
      </w:r>
      <w:r w:rsidRPr="00A927B1">
        <w:rPr>
          <w:u w:val="single"/>
        </w:rPr>
        <w:t xml:space="preserve">escription des chartes de </w:t>
      </w:r>
      <w:r w:rsidR="00137019">
        <w:rPr>
          <w:u w:val="single"/>
        </w:rPr>
        <w:t>Parcs</w:t>
      </w:r>
    </w:p>
    <w:p w14:paraId="14B19593" w14:textId="533F6C97" w:rsidR="00426FA6" w:rsidRDefault="00923E83" w:rsidP="007C1F04">
      <w:pPr>
        <w:jc w:val="both"/>
      </w:pPr>
      <w:r>
        <w:t xml:space="preserve">Les chartes de Parcs ont </w:t>
      </w:r>
      <w:r w:rsidR="00137019" w:rsidRPr="00CB2941">
        <w:rPr>
          <w:b/>
          <w:bCs/>
        </w:rPr>
        <w:t xml:space="preserve">une </w:t>
      </w:r>
      <w:r w:rsidRPr="00CB2941">
        <w:rPr>
          <w:b/>
          <w:bCs/>
        </w:rPr>
        <w:t>durée de validité de 15 ans</w:t>
      </w:r>
      <w:r>
        <w:t xml:space="preserve">. Elles sont élaborées selon la procédure de classement énoncée </w:t>
      </w:r>
      <w:r w:rsidR="009A7375">
        <w:t xml:space="preserve">aux articles L333-1 et suivants et R333-1 et suivants du code de l’environnement. </w:t>
      </w:r>
    </w:p>
    <w:p w14:paraId="3DB62ACC" w14:textId="36FD5F52" w:rsidR="002C5C30" w:rsidRDefault="002C5C30" w:rsidP="007C1F04">
      <w:pPr>
        <w:jc w:val="both"/>
      </w:pPr>
      <w:r>
        <w:t xml:space="preserve">Ces articles </w:t>
      </w:r>
      <w:r w:rsidRPr="00CB2941">
        <w:rPr>
          <w:b/>
          <w:bCs/>
        </w:rPr>
        <w:t>précisent les exigences législatives et réglementaires concernant le contenu</w:t>
      </w:r>
      <w:r>
        <w:t xml:space="preserve"> des chartes de Parcs. </w:t>
      </w:r>
      <w:r w:rsidR="00CB2941" w:rsidRPr="00CB2941">
        <w:rPr>
          <w:b/>
          <w:bCs/>
        </w:rPr>
        <w:t>D</w:t>
      </w:r>
      <w:r w:rsidRPr="00CB2941">
        <w:rPr>
          <w:b/>
          <w:bCs/>
        </w:rPr>
        <w:t>es attendus</w:t>
      </w:r>
      <w:r>
        <w:t xml:space="preserve"> </w:t>
      </w:r>
      <w:r w:rsidRPr="00CB2941">
        <w:rPr>
          <w:b/>
          <w:bCs/>
        </w:rPr>
        <w:t>plus précis</w:t>
      </w:r>
      <w:r>
        <w:t xml:space="preserve"> concernant le contenu des chartes de Parcs </w:t>
      </w:r>
      <w:r w:rsidR="00CB2941" w:rsidRPr="00CB2941">
        <w:rPr>
          <w:b/>
          <w:bCs/>
        </w:rPr>
        <w:t>sont</w:t>
      </w:r>
      <w:r w:rsidRPr="00CB2941">
        <w:rPr>
          <w:b/>
          <w:bCs/>
        </w:rPr>
        <w:t xml:space="preserve"> énoncé</w:t>
      </w:r>
      <w:r w:rsidR="00CB2941" w:rsidRPr="00CB2941">
        <w:rPr>
          <w:b/>
          <w:bCs/>
        </w:rPr>
        <w:t>s</w:t>
      </w:r>
      <w:r w:rsidRPr="00CB2941">
        <w:rPr>
          <w:b/>
          <w:bCs/>
        </w:rPr>
        <w:t xml:space="preserve"> dans la note technique</w:t>
      </w:r>
      <w:r>
        <w:t xml:space="preserve"> relative au classement et au renouvellement de classement des parcs naturels régionaux du 7 novembre 2018 (NOR : TERL1826915N).</w:t>
      </w:r>
    </w:p>
    <w:p w14:paraId="0A6CA38E" w14:textId="3A4E5C90" w:rsidR="00A927B1" w:rsidRDefault="00A927B1" w:rsidP="007C1F04">
      <w:pPr>
        <w:jc w:val="both"/>
      </w:pPr>
      <w:r>
        <w:t xml:space="preserve">L’article R333-1 du code de l’environnement présente les objets d’actions des Parcs naturels régionaux. </w:t>
      </w:r>
      <w:r w:rsidRPr="00CB2941">
        <w:rPr>
          <w:b/>
          <w:bCs/>
        </w:rPr>
        <w:t>Cet article est généralement perçu comme leur attribuant cinq missions qui permettent d’encadrer leurs champs d’actions</w:t>
      </w:r>
      <w:r>
        <w:t xml:space="preserve">. Ces missions sont les suivantes : </w:t>
      </w:r>
    </w:p>
    <w:p w14:paraId="04CB428D" w14:textId="77777777" w:rsidR="00A927B1" w:rsidRDefault="00A927B1" w:rsidP="007C1F04">
      <w:pPr>
        <w:pStyle w:val="Paragraphedeliste"/>
        <w:numPr>
          <w:ilvl w:val="0"/>
          <w:numId w:val="4"/>
        </w:numPr>
        <w:jc w:val="both"/>
      </w:pPr>
      <w:r>
        <w:t xml:space="preserve">De </w:t>
      </w:r>
      <w:r w:rsidRPr="00CB2941">
        <w:rPr>
          <w:b/>
          <w:bCs/>
        </w:rPr>
        <w:t>protéger les paysages</w:t>
      </w:r>
      <w:r>
        <w:t xml:space="preserve"> et le </w:t>
      </w:r>
      <w:r w:rsidRPr="00CB2941">
        <w:rPr>
          <w:b/>
          <w:bCs/>
        </w:rPr>
        <w:t>patrimoine naturel et culturel</w:t>
      </w:r>
      <w:r>
        <w:t>, notamment par une gestion adaptée ;</w:t>
      </w:r>
    </w:p>
    <w:p w14:paraId="04C4C509" w14:textId="77777777" w:rsidR="00A927B1" w:rsidRDefault="00A927B1" w:rsidP="007C1F04">
      <w:pPr>
        <w:pStyle w:val="Paragraphedeliste"/>
        <w:numPr>
          <w:ilvl w:val="0"/>
          <w:numId w:val="4"/>
        </w:numPr>
        <w:jc w:val="both"/>
      </w:pPr>
      <w:r>
        <w:t xml:space="preserve">De contribuer à </w:t>
      </w:r>
      <w:r w:rsidRPr="00CB2941">
        <w:rPr>
          <w:b/>
          <w:bCs/>
        </w:rPr>
        <w:t>l'aménagement du territoire</w:t>
      </w:r>
      <w:r>
        <w:t xml:space="preserve"> ;</w:t>
      </w:r>
    </w:p>
    <w:p w14:paraId="0BC7AB63" w14:textId="77777777" w:rsidR="00A927B1" w:rsidRDefault="00A927B1" w:rsidP="007C1F04">
      <w:pPr>
        <w:pStyle w:val="Paragraphedeliste"/>
        <w:numPr>
          <w:ilvl w:val="0"/>
          <w:numId w:val="4"/>
        </w:numPr>
        <w:jc w:val="both"/>
      </w:pPr>
      <w:r>
        <w:t xml:space="preserve">De contribuer au </w:t>
      </w:r>
      <w:r w:rsidRPr="00CB2941">
        <w:rPr>
          <w:b/>
          <w:bCs/>
        </w:rPr>
        <w:t>développement économique, social, culturel</w:t>
      </w:r>
      <w:r>
        <w:t xml:space="preserve"> et à la qualité de la vie ;</w:t>
      </w:r>
    </w:p>
    <w:p w14:paraId="0606A286" w14:textId="77777777" w:rsidR="00A927B1" w:rsidRDefault="00A927B1" w:rsidP="007C1F04">
      <w:pPr>
        <w:pStyle w:val="Paragraphedeliste"/>
        <w:numPr>
          <w:ilvl w:val="0"/>
          <w:numId w:val="4"/>
        </w:numPr>
        <w:jc w:val="both"/>
      </w:pPr>
      <w:r>
        <w:t xml:space="preserve">De contribuer à assurer </w:t>
      </w:r>
      <w:r w:rsidRPr="00CB2941">
        <w:rPr>
          <w:b/>
          <w:bCs/>
        </w:rPr>
        <w:t>l'accueil, l'éducation et l'information</w:t>
      </w:r>
      <w:r>
        <w:t xml:space="preserve"> du public ;</w:t>
      </w:r>
    </w:p>
    <w:p w14:paraId="54FE8D3C" w14:textId="694F4286" w:rsidR="00A927B1" w:rsidRDefault="00A927B1" w:rsidP="007C1F04">
      <w:pPr>
        <w:pStyle w:val="Paragraphedeliste"/>
        <w:numPr>
          <w:ilvl w:val="0"/>
          <w:numId w:val="4"/>
        </w:numPr>
        <w:jc w:val="both"/>
      </w:pPr>
      <w:r>
        <w:t xml:space="preserve">De réaliser des actions </w:t>
      </w:r>
      <w:r w:rsidRPr="00CB2941">
        <w:rPr>
          <w:b/>
          <w:bCs/>
        </w:rPr>
        <w:t>expérimentales ou exemplaires</w:t>
      </w:r>
      <w:r>
        <w:t xml:space="preserve"> dans les domaines cités ci-dessus et de contribuer à des programmes de recherche.</w:t>
      </w:r>
    </w:p>
    <w:p w14:paraId="195B841C" w14:textId="44F8C150" w:rsidR="00A927B1" w:rsidRDefault="18F533C2" w:rsidP="007C1F04">
      <w:pPr>
        <w:jc w:val="both"/>
      </w:pPr>
      <w:r w:rsidRPr="77810046">
        <w:rPr>
          <w:b/>
          <w:bCs/>
        </w:rPr>
        <w:t>Sur la base de ces cinq missions</w:t>
      </w:r>
      <w:r>
        <w:t xml:space="preserve">, les chartes de Parc </w:t>
      </w:r>
      <w:r w:rsidRPr="77810046">
        <w:rPr>
          <w:b/>
          <w:bCs/>
        </w:rPr>
        <w:t>établissent un projet de territoire</w:t>
      </w:r>
      <w:r>
        <w:t xml:space="preserve"> intervenant sur les </w:t>
      </w:r>
      <w:r w:rsidRPr="77810046">
        <w:rPr>
          <w:b/>
          <w:bCs/>
        </w:rPr>
        <w:t xml:space="preserve">thématiques </w:t>
      </w:r>
      <w:r>
        <w:t xml:space="preserve">suivantes : </w:t>
      </w:r>
    </w:p>
    <w:p w14:paraId="66E7E004" w14:textId="77777777" w:rsidR="00A927B1" w:rsidRDefault="00A927B1" w:rsidP="007C1F04">
      <w:pPr>
        <w:pStyle w:val="Paragraphedeliste"/>
        <w:numPr>
          <w:ilvl w:val="0"/>
          <w:numId w:val="5"/>
        </w:numPr>
        <w:jc w:val="both"/>
      </w:pPr>
      <w:r>
        <w:t xml:space="preserve">La biodiversité </w:t>
      </w:r>
    </w:p>
    <w:p w14:paraId="6889DBFB" w14:textId="77777777" w:rsidR="00A927B1" w:rsidRDefault="00A927B1" w:rsidP="007C1F04">
      <w:pPr>
        <w:pStyle w:val="Paragraphedeliste"/>
        <w:numPr>
          <w:ilvl w:val="0"/>
          <w:numId w:val="5"/>
        </w:numPr>
        <w:jc w:val="both"/>
      </w:pPr>
      <w:r>
        <w:t xml:space="preserve">Les paysages </w:t>
      </w:r>
    </w:p>
    <w:p w14:paraId="7E4F119B" w14:textId="6FA9FE88" w:rsidR="00D36A07" w:rsidRDefault="00D36A07" w:rsidP="007C1F04">
      <w:pPr>
        <w:pStyle w:val="Paragraphedeliste"/>
        <w:numPr>
          <w:ilvl w:val="0"/>
          <w:numId w:val="5"/>
        </w:numPr>
        <w:jc w:val="both"/>
      </w:pPr>
      <w:r>
        <w:t>La forêt et son caractère multifonctionnel</w:t>
      </w:r>
    </w:p>
    <w:p w14:paraId="0BC926EB" w14:textId="77777777" w:rsidR="00A927B1" w:rsidRDefault="00A927B1" w:rsidP="007C1F04">
      <w:pPr>
        <w:pStyle w:val="Paragraphedeliste"/>
        <w:numPr>
          <w:ilvl w:val="0"/>
          <w:numId w:val="5"/>
        </w:numPr>
        <w:jc w:val="both"/>
      </w:pPr>
      <w:r>
        <w:t xml:space="preserve">La culture et le patrimoine culturel </w:t>
      </w:r>
    </w:p>
    <w:p w14:paraId="3EE6CD14" w14:textId="77777777" w:rsidR="00A927B1" w:rsidRDefault="00A927B1" w:rsidP="007C1F04">
      <w:pPr>
        <w:pStyle w:val="Paragraphedeliste"/>
        <w:numPr>
          <w:ilvl w:val="0"/>
          <w:numId w:val="5"/>
        </w:numPr>
        <w:jc w:val="both"/>
      </w:pPr>
      <w:r>
        <w:t>L’agriculture et l’alimentation</w:t>
      </w:r>
    </w:p>
    <w:p w14:paraId="37564B96" w14:textId="3E83285B" w:rsidR="00A927B1" w:rsidRDefault="00A927B1" w:rsidP="007C1F04">
      <w:pPr>
        <w:pStyle w:val="Paragraphedeliste"/>
        <w:numPr>
          <w:ilvl w:val="0"/>
          <w:numId w:val="5"/>
        </w:numPr>
        <w:jc w:val="both"/>
      </w:pPr>
      <w:r>
        <w:t xml:space="preserve">Le tourisme, l’artisanat et de manière générale le développement d’activités économiques </w:t>
      </w:r>
      <w:r w:rsidR="004447ED">
        <w:t>s’appuyant sur les</w:t>
      </w:r>
      <w:r>
        <w:t xml:space="preserve"> savoir-faire </w:t>
      </w:r>
      <w:r w:rsidR="004447ED">
        <w:t>et les</w:t>
      </w:r>
      <w:r>
        <w:t xml:space="preserve"> ressources </w:t>
      </w:r>
    </w:p>
    <w:p w14:paraId="049E92BC" w14:textId="77777777" w:rsidR="00A927B1" w:rsidRDefault="00A927B1" w:rsidP="007C1F04">
      <w:pPr>
        <w:pStyle w:val="Paragraphedeliste"/>
        <w:numPr>
          <w:ilvl w:val="0"/>
          <w:numId w:val="5"/>
        </w:numPr>
        <w:jc w:val="both"/>
      </w:pPr>
      <w:r>
        <w:t xml:space="preserve">L’éducation à l’environnement des publics </w:t>
      </w:r>
    </w:p>
    <w:p w14:paraId="526FF696" w14:textId="77777777" w:rsidR="00A927B1" w:rsidRDefault="00A927B1" w:rsidP="007C1F04">
      <w:pPr>
        <w:pStyle w:val="Paragraphedeliste"/>
        <w:numPr>
          <w:ilvl w:val="0"/>
          <w:numId w:val="5"/>
        </w:numPr>
        <w:jc w:val="both"/>
      </w:pPr>
      <w:r>
        <w:t xml:space="preserve">L’aménagement du territoire et l’urbanisme </w:t>
      </w:r>
    </w:p>
    <w:p w14:paraId="0F632B36" w14:textId="165875A4" w:rsidR="00FC7980" w:rsidRDefault="004447ED" w:rsidP="77810046">
      <w:pPr>
        <w:pStyle w:val="Paragraphedeliste"/>
        <w:numPr>
          <w:ilvl w:val="0"/>
          <w:numId w:val="5"/>
        </w:numPr>
        <w:jc w:val="both"/>
      </w:pPr>
      <w:r>
        <w:t>L</w:t>
      </w:r>
      <w:r w:rsidR="00A927B1">
        <w:t xml:space="preserve">’expérimentation et </w:t>
      </w:r>
      <w:r>
        <w:t>l’</w:t>
      </w:r>
      <w:r w:rsidR="00A927B1">
        <w:t xml:space="preserve">innovation </w:t>
      </w:r>
    </w:p>
    <w:p w14:paraId="3DAB1997" w14:textId="4FEC94F2" w:rsidR="31658E90" w:rsidRDefault="31658E90" w:rsidP="00B6132D">
      <w:pPr>
        <w:jc w:val="both"/>
        <w:rPr>
          <w:rFonts w:ascii="Aptos" w:eastAsia="Aptos" w:hAnsi="Aptos" w:cs="Aptos"/>
          <w:color w:val="000000" w:themeColor="text1"/>
        </w:rPr>
      </w:pPr>
      <w:r w:rsidRPr="77810046">
        <w:rPr>
          <w:rFonts w:ascii="Aptos" w:eastAsia="Aptos" w:hAnsi="Aptos" w:cs="Aptos"/>
          <w:color w:val="000000" w:themeColor="text1"/>
        </w:rPr>
        <w:t xml:space="preserve">Sur la base de ces cinq missions, le </w:t>
      </w:r>
      <w:r w:rsidRPr="77810046">
        <w:rPr>
          <w:rFonts w:ascii="Aptos" w:eastAsia="Aptos" w:hAnsi="Aptos" w:cs="Aptos"/>
          <w:b/>
          <w:bCs/>
          <w:color w:val="000000" w:themeColor="text1"/>
        </w:rPr>
        <w:t>projet de charte des Parcs doit contenir des orientations de protection, de mise en valeur des patrimoines, et de développement</w:t>
      </w:r>
      <w:r w:rsidRPr="77810046">
        <w:rPr>
          <w:rFonts w:ascii="Aptos" w:eastAsia="Aptos" w:hAnsi="Aptos" w:cs="Aptos"/>
          <w:color w:val="000000" w:themeColor="text1"/>
        </w:rPr>
        <w:t xml:space="preserve">, qui devront être mises en œuvre sur le territoire pour la durée du classement. Elles peuvent être </w:t>
      </w:r>
      <w:r w:rsidRPr="77810046">
        <w:rPr>
          <w:rFonts w:ascii="Aptos" w:eastAsia="Aptos" w:hAnsi="Aptos" w:cs="Aptos"/>
          <w:b/>
          <w:bCs/>
          <w:color w:val="000000" w:themeColor="text1"/>
        </w:rPr>
        <w:t>mises en œuvre sur l’ensemble du territoire classé</w:t>
      </w:r>
      <w:r w:rsidRPr="77810046">
        <w:rPr>
          <w:rFonts w:ascii="Aptos" w:eastAsia="Aptos" w:hAnsi="Aptos" w:cs="Aptos"/>
          <w:color w:val="000000" w:themeColor="text1"/>
        </w:rPr>
        <w:t xml:space="preserve">, ou uniquement sur des </w:t>
      </w:r>
      <w:r w:rsidRPr="77810046">
        <w:rPr>
          <w:rFonts w:ascii="Aptos" w:eastAsia="Aptos" w:hAnsi="Aptos" w:cs="Aptos"/>
          <w:b/>
          <w:bCs/>
          <w:color w:val="000000" w:themeColor="text1"/>
        </w:rPr>
        <w:t>zones déterminées du territoire</w:t>
      </w:r>
      <w:r w:rsidRPr="77810046">
        <w:rPr>
          <w:rFonts w:ascii="Aptos" w:eastAsia="Aptos" w:hAnsi="Aptos" w:cs="Aptos"/>
          <w:color w:val="000000" w:themeColor="text1"/>
        </w:rPr>
        <w:t xml:space="preserve"> en fonction des enjeux spécifiques. </w:t>
      </w:r>
    </w:p>
    <w:p w14:paraId="73C892B5" w14:textId="78BB5ACA" w:rsidR="77810046" w:rsidRDefault="77810046" w:rsidP="00B6132D">
      <w:pPr>
        <w:jc w:val="both"/>
        <w:rPr>
          <w:rFonts w:ascii="Aptos" w:eastAsia="Aptos" w:hAnsi="Aptos" w:cs="Aptos"/>
          <w:color w:val="000000" w:themeColor="text1"/>
        </w:rPr>
      </w:pPr>
    </w:p>
    <w:p w14:paraId="246E64B8" w14:textId="0A9D3A83" w:rsidR="77810046" w:rsidRDefault="31658E90" w:rsidP="00B6132D">
      <w:pPr>
        <w:jc w:val="both"/>
        <w:rPr>
          <w:rFonts w:ascii="Aptos" w:eastAsia="Aptos" w:hAnsi="Aptos" w:cs="Aptos"/>
          <w:color w:val="000000" w:themeColor="text1"/>
        </w:rPr>
      </w:pPr>
      <w:r w:rsidRPr="77810046">
        <w:rPr>
          <w:rFonts w:ascii="Aptos" w:eastAsia="Aptos" w:hAnsi="Aptos" w:cs="Aptos"/>
          <w:color w:val="000000" w:themeColor="text1"/>
        </w:rPr>
        <w:lastRenderedPageBreak/>
        <w:t xml:space="preserve">Ces </w:t>
      </w:r>
      <w:r w:rsidRPr="77810046">
        <w:rPr>
          <w:rFonts w:ascii="Aptos" w:eastAsia="Aptos" w:hAnsi="Aptos" w:cs="Aptos"/>
          <w:b/>
          <w:bCs/>
          <w:color w:val="000000" w:themeColor="text1"/>
        </w:rPr>
        <w:t>orientations</w:t>
      </w:r>
      <w:r w:rsidRPr="77810046">
        <w:rPr>
          <w:rFonts w:ascii="Aptos" w:eastAsia="Aptos" w:hAnsi="Aptos" w:cs="Aptos"/>
          <w:color w:val="000000" w:themeColor="text1"/>
        </w:rPr>
        <w:t xml:space="preserve"> contenues dans le projet de charte, se déclinent en </w:t>
      </w:r>
      <w:r w:rsidRPr="77810046">
        <w:rPr>
          <w:rFonts w:ascii="Aptos" w:eastAsia="Aptos" w:hAnsi="Aptos" w:cs="Aptos"/>
          <w:b/>
          <w:bCs/>
          <w:color w:val="000000" w:themeColor="text1"/>
        </w:rPr>
        <w:t>mesures</w:t>
      </w:r>
      <w:r w:rsidRPr="77810046">
        <w:rPr>
          <w:rFonts w:ascii="Aptos" w:eastAsia="Aptos" w:hAnsi="Aptos" w:cs="Aptos"/>
          <w:color w:val="000000" w:themeColor="text1"/>
        </w:rPr>
        <w:t xml:space="preserve"> : qui contiennent des </w:t>
      </w:r>
      <w:r w:rsidRPr="77810046">
        <w:rPr>
          <w:rFonts w:ascii="Aptos" w:eastAsia="Aptos" w:hAnsi="Aptos" w:cs="Aptos"/>
          <w:b/>
          <w:bCs/>
          <w:color w:val="000000" w:themeColor="text1"/>
        </w:rPr>
        <w:t>dispositions</w:t>
      </w:r>
      <w:r w:rsidRPr="77810046">
        <w:rPr>
          <w:rFonts w:ascii="Aptos" w:eastAsia="Aptos" w:hAnsi="Aptos" w:cs="Aptos"/>
          <w:color w:val="000000" w:themeColor="text1"/>
        </w:rPr>
        <w:t xml:space="preserve">, plus précises, pouvant librement énoncer : des </w:t>
      </w:r>
      <w:r w:rsidRPr="77810046">
        <w:rPr>
          <w:rFonts w:ascii="Aptos" w:eastAsia="Aptos" w:hAnsi="Aptos" w:cs="Aptos"/>
          <w:b/>
          <w:bCs/>
          <w:color w:val="000000" w:themeColor="text1"/>
        </w:rPr>
        <w:t>actions opérationnelles</w:t>
      </w:r>
      <w:r w:rsidRPr="77810046">
        <w:rPr>
          <w:rFonts w:ascii="Aptos" w:eastAsia="Aptos" w:hAnsi="Aptos" w:cs="Aptos"/>
          <w:color w:val="000000" w:themeColor="text1"/>
        </w:rPr>
        <w:t xml:space="preserve"> à mettre en place, des </w:t>
      </w:r>
      <w:r w:rsidRPr="77810046">
        <w:rPr>
          <w:rFonts w:ascii="Aptos" w:eastAsia="Aptos" w:hAnsi="Aptos" w:cs="Aptos"/>
          <w:b/>
          <w:bCs/>
          <w:color w:val="000000" w:themeColor="text1"/>
        </w:rPr>
        <w:t>modalités d’organisation</w:t>
      </w:r>
      <w:r w:rsidRPr="77810046">
        <w:rPr>
          <w:rFonts w:ascii="Aptos" w:eastAsia="Aptos" w:hAnsi="Aptos" w:cs="Aptos"/>
          <w:color w:val="000000" w:themeColor="text1"/>
        </w:rPr>
        <w:t xml:space="preserve"> particulières (telles que la mise en œuvre de nouvelles formes de travail avec certains partenaires précis, ou encore, la mise en place de nouvelles formes de gouvernance), des </w:t>
      </w:r>
      <w:r w:rsidRPr="77810046">
        <w:rPr>
          <w:rFonts w:ascii="Aptos" w:eastAsia="Aptos" w:hAnsi="Aptos" w:cs="Aptos"/>
          <w:b/>
          <w:bCs/>
          <w:color w:val="000000" w:themeColor="text1"/>
        </w:rPr>
        <w:t>principes généraux de protection</w:t>
      </w:r>
      <w:r w:rsidRPr="77810046">
        <w:rPr>
          <w:rFonts w:ascii="Aptos" w:eastAsia="Aptos" w:hAnsi="Aptos" w:cs="Aptos"/>
          <w:color w:val="000000" w:themeColor="text1"/>
        </w:rPr>
        <w:t xml:space="preserve"> de certains patrimoines, de </w:t>
      </w:r>
      <w:r w:rsidRPr="77810046">
        <w:rPr>
          <w:rFonts w:ascii="Aptos" w:eastAsia="Aptos" w:hAnsi="Aptos" w:cs="Aptos"/>
          <w:b/>
          <w:bCs/>
          <w:color w:val="000000" w:themeColor="text1"/>
        </w:rPr>
        <w:t>certaines zones</w:t>
      </w:r>
      <w:r w:rsidRPr="77810046">
        <w:rPr>
          <w:rFonts w:ascii="Aptos" w:eastAsia="Aptos" w:hAnsi="Aptos" w:cs="Aptos"/>
          <w:color w:val="000000" w:themeColor="text1"/>
        </w:rPr>
        <w:t xml:space="preserve"> du territoire du parc, ou encore des </w:t>
      </w:r>
      <w:r w:rsidRPr="77810046">
        <w:rPr>
          <w:rFonts w:ascii="Aptos" w:eastAsia="Aptos" w:hAnsi="Aptos" w:cs="Aptos"/>
          <w:b/>
          <w:bCs/>
          <w:color w:val="000000" w:themeColor="text1"/>
        </w:rPr>
        <w:t>grands principes d’encadrement</w:t>
      </w:r>
      <w:r w:rsidRPr="77810046">
        <w:rPr>
          <w:rFonts w:ascii="Aptos" w:eastAsia="Aptos" w:hAnsi="Aptos" w:cs="Aptos"/>
          <w:color w:val="000000" w:themeColor="text1"/>
        </w:rPr>
        <w:t xml:space="preserve"> du développement de certaines activités, etc. Ces dispositions peuvent également contenir </w:t>
      </w:r>
      <w:r w:rsidRPr="77810046">
        <w:rPr>
          <w:rFonts w:ascii="Aptos" w:eastAsia="Aptos" w:hAnsi="Aptos" w:cs="Aptos"/>
          <w:b/>
          <w:bCs/>
          <w:color w:val="000000" w:themeColor="text1"/>
        </w:rPr>
        <w:t>des règles précises visant à protéger et/ou encadrer</w:t>
      </w:r>
      <w:r w:rsidRPr="77810046">
        <w:rPr>
          <w:rFonts w:ascii="Aptos" w:eastAsia="Aptos" w:hAnsi="Aptos" w:cs="Aptos"/>
          <w:color w:val="000000" w:themeColor="text1"/>
        </w:rPr>
        <w:t xml:space="preserve"> : une certaine typologie de patrimoines spécifiques, ou une certaine typologie d’activités précises, ou certaines zones délimitées du territoire du Parc. </w:t>
      </w:r>
    </w:p>
    <w:p w14:paraId="1B0AA261" w14:textId="6AD74061" w:rsidR="77810046" w:rsidRPr="00900217" w:rsidRDefault="31658E90" w:rsidP="77810046">
      <w:pPr>
        <w:jc w:val="both"/>
        <w:rPr>
          <w:rFonts w:ascii="Aptos" w:eastAsia="Aptos" w:hAnsi="Aptos" w:cs="Aptos"/>
          <w:color w:val="000000" w:themeColor="text1"/>
        </w:rPr>
      </w:pPr>
      <w:r w:rsidRPr="77810046">
        <w:rPr>
          <w:rFonts w:ascii="Aptos" w:eastAsia="Aptos" w:hAnsi="Aptos" w:cs="Aptos"/>
          <w:color w:val="000000" w:themeColor="text1"/>
        </w:rPr>
        <w:t xml:space="preserve">Il est important de rappeler que </w:t>
      </w:r>
      <w:r w:rsidRPr="77810046">
        <w:rPr>
          <w:rFonts w:ascii="Aptos" w:eastAsia="Aptos" w:hAnsi="Aptos" w:cs="Aptos"/>
          <w:b/>
          <w:bCs/>
          <w:color w:val="000000" w:themeColor="text1"/>
        </w:rPr>
        <w:t>cette liste est non exhaustive</w:t>
      </w:r>
      <w:r w:rsidRPr="77810046">
        <w:rPr>
          <w:rFonts w:ascii="Aptos" w:eastAsia="Aptos" w:hAnsi="Aptos" w:cs="Aptos"/>
          <w:color w:val="000000" w:themeColor="text1"/>
        </w:rPr>
        <w:t xml:space="preserve">, puisque les Parcs disposent d’une </w:t>
      </w:r>
      <w:r w:rsidRPr="77810046">
        <w:rPr>
          <w:rFonts w:ascii="Aptos" w:eastAsia="Aptos" w:hAnsi="Aptos" w:cs="Aptos"/>
          <w:b/>
          <w:bCs/>
          <w:color w:val="000000" w:themeColor="text1"/>
        </w:rPr>
        <w:t>certaine liberté</w:t>
      </w:r>
      <w:r w:rsidRPr="77810046">
        <w:rPr>
          <w:rFonts w:ascii="Aptos" w:eastAsia="Aptos" w:hAnsi="Aptos" w:cs="Aptos"/>
          <w:color w:val="000000" w:themeColor="text1"/>
        </w:rPr>
        <w:t xml:space="preserve"> dans l’énoncé des dispositions leur permettant de mettre en œuvre leur stratégie de territoire.</w:t>
      </w:r>
    </w:p>
    <w:p w14:paraId="77846D31" w14:textId="6BDECC60" w:rsidR="00137019" w:rsidRDefault="003C46C1" w:rsidP="007C1F04">
      <w:pPr>
        <w:jc w:val="both"/>
      </w:pPr>
      <w:r>
        <w:t xml:space="preserve">Les mesures </w:t>
      </w:r>
      <w:r w:rsidR="001D1AE0">
        <w:t xml:space="preserve">des chartes de Parc </w:t>
      </w:r>
      <w:r w:rsidR="001D1AE0" w:rsidRPr="00CB2941">
        <w:rPr>
          <w:b/>
          <w:bCs/>
        </w:rPr>
        <w:t>sont ainsi structurées</w:t>
      </w:r>
      <w:r w:rsidR="001D1AE0">
        <w:t xml:space="preserve"> : </w:t>
      </w:r>
    </w:p>
    <w:p w14:paraId="2E5DDDE6" w14:textId="61F57ACA" w:rsidR="00137019" w:rsidRDefault="00137019" w:rsidP="007C1F04">
      <w:pPr>
        <w:pStyle w:val="Paragraphedeliste"/>
        <w:numPr>
          <w:ilvl w:val="0"/>
          <w:numId w:val="5"/>
        </w:numPr>
        <w:jc w:val="both"/>
      </w:pPr>
      <w:r>
        <w:t xml:space="preserve">Le contexte </w:t>
      </w:r>
      <w:r w:rsidR="00B942E5">
        <w:t>local dans lequel la mesure s’insère</w:t>
      </w:r>
      <w:r w:rsidR="00815D30">
        <w:t> ;</w:t>
      </w:r>
    </w:p>
    <w:p w14:paraId="62168603" w14:textId="0DDA4A58" w:rsidR="00137019" w:rsidRDefault="00137019" w:rsidP="007C1F04">
      <w:pPr>
        <w:pStyle w:val="Paragraphedeliste"/>
        <w:numPr>
          <w:ilvl w:val="0"/>
          <w:numId w:val="5"/>
        </w:numPr>
        <w:jc w:val="both"/>
      </w:pPr>
      <w:r>
        <w:t xml:space="preserve">Les enjeux </w:t>
      </w:r>
      <w:r w:rsidR="00B942E5">
        <w:t xml:space="preserve">que la mise en œuvre de la mesure doit permettre </w:t>
      </w:r>
      <w:r w:rsidR="002E3D81">
        <w:t>de préserver</w:t>
      </w:r>
      <w:r w:rsidR="00815D30">
        <w:t> ;</w:t>
      </w:r>
    </w:p>
    <w:p w14:paraId="1520098B" w14:textId="0B6E2A62" w:rsidR="00137019" w:rsidRDefault="00137019" w:rsidP="007C1F04">
      <w:pPr>
        <w:pStyle w:val="Paragraphedeliste"/>
        <w:numPr>
          <w:ilvl w:val="0"/>
          <w:numId w:val="5"/>
        </w:numPr>
        <w:jc w:val="both"/>
      </w:pPr>
      <w:r>
        <w:t>Les objectifs</w:t>
      </w:r>
      <w:r w:rsidR="00BE6C3A">
        <w:t xml:space="preserve"> à atteindre</w:t>
      </w:r>
      <w:r w:rsidR="00815D30">
        <w:t> ;</w:t>
      </w:r>
    </w:p>
    <w:p w14:paraId="091AD4EB" w14:textId="2E418BE2" w:rsidR="00137019" w:rsidRDefault="00137019" w:rsidP="007C1F04">
      <w:pPr>
        <w:pStyle w:val="Paragraphedeliste"/>
        <w:numPr>
          <w:ilvl w:val="0"/>
          <w:numId w:val="5"/>
        </w:numPr>
        <w:jc w:val="both"/>
      </w:pPr>
      <w:r>
        <w:t>Les dispositions</w:t>
      </w:r>
      <w:r w:rsidR="00815D30">
        <w:t> ;</w:t>
      </w:r>
    </w:p>
    <w:p w14:paraId="6566F06B" w14:textId="52B680C0" w:rsidR="00137019" w:rsidRDefault="00137019" w:rsidP="007C1F04">
      <w:pPr>
        <w:pStyle w:val="Paragraphedeliste"/>
        <w:numPr>
          <w:ilvl w:val="0"/>
          <w:numId w:val="5"/>
        </w:numPr>
        <w:jc w:val="both"/>
      </w:pPr>
      <w:r>
        <w:t>Le rôle du syndicat mixte</w:t>
      </w:r>
      <w:r w:rsidR="00815D30">
        <w:t> ;</w:t>
      </w:r>
    </w:p>
    <w:p w14:paraId="392229CA" w14:textId="55DA47B0" w:rsidR="00137019" w:rsidRDefault="00137019" w:rsidP="007C1F04">
      <w:pPr>
        <w:pStyle w:val="Paragraphedeliste"/>
        <w:numPr>
          <w:ilvl w:val="0"/>
          <w:numId w:val="5"/>
        </w:numPr>
        <w:jc w:val="both"/>
      </w:pPr>
      <w:r>
        <w:t xml:space="preserve">Les engagements des signataires : </w:t>
      </w:r>
      <w:r w:rsidR="00E07563">
        <w:t>les communes, les intercommunalités, les départements et les Régions</w:t>
      </w:r>
      <w:r w:rsidR="00815D30">
        <w:t> ;</w:t>
      </w:r>
    </w:p>
    <w:p w14:paraId="35F2CCCE" w14:textId="7DC933F0" w:rsidR="00137019" w:rsidRDefault="565639E3" w:rsidP="00815D30">
      <w:pPr>
        <w:pStyle w:val="Paragraphedeliste"/>
        <w:numPr>
          <w:ilvl w:val="0"/>
          <w:numId w:val="5"/>
        </w:numPr>
        <w:jc w:val="both"/>
      </w:pPr>
      <w:r>
        <w:t>Les engagements des partenaires :</w:t>
      </w:r>
      <w:r w:rsidR="00FC7980">
        <w:t xml:space="preserve"> les parties prenantes sur le territoire (les engagements des partenaires sont facultatifs)</w:t>
      </w:r>
      <w:r w:rsidR="6791EF9A">
        <w:t>.</w:t>
      </w:r>
    </w:p>
    <w:p w14:paraId="35FB71E9" w14:textId="0047CB2C" w:rsidR="5EE7299F" w:rsidRDefault="5EE7299F" w:rsidP="77810046">
      <w:pPr>
        <w:pStyle w:val="Paragraphedeliste"/>
        <w:numPr>
          <w:ilvl w:val="0"/>
          <w:numId w:val="5"/>
        </w:numPr>
        <w:jc w:val="both"/>
        <w:rPr>
          <w:rFonts w:ascii="Aptos" w:eastAsia="Aptos" w:hAnsi="Aptos" w:cs="Aptos"/>
          <w:color w:val="000000" w:themeColor="text1"/>
        </w:rPr>
      </w:pPr>
      <w:r w:rsidRPr="77810046">
        <w:rPr>
          <w:rFonts w:ascii="Aptos" w:eastAsia="Aptos" w:hAnsi="Aptos" w:cs="Aptos"/>
          <w:color w:val="000000" w:themeColor="text1"/>
        </w:rPr>
        <w:t>Un dispositif de suivi et d’évaluation déclinant des objectifs intermédiaires et finaux de mise en œuvre de la charte</w:t>
      </w:r>
    </w:p>
    <w:p w14:paraId="492AA9D3" w14:textId="03C9EB82" w:rsidR="5EE7299F" w:rsidRDefault="5EE7299F" w:rsidP="00B6132D">
      <w:pPr>
        <w:pStyle w:val="Paragraphedeliste"/>
        <w:numPr>
          <w:ilvl w:val="0"/>
          <w:numId w:val="5"/>
        </w:numPr>
        <w:jc w:val="both"/>
        <w:rPr>
          <w:rFonts w:ascii="Aptos" w:eastAsia="Aptos" w:hAnsi="Aptos" w:cs="Aptos"/>
          <w:color w:val="000000" w:themeColor="text1"/>
        </w:rPr>
      </w:pPr>
      <w:r w:rsidRPr="77810046">
        <w:rPr>
          <w:rFonts w:ascii="Aptos" w:eastAsia="Aptos" w:hAnsi="Aptos" w:cs="Aptos"/>
          <w:color w:val="000000" w:themeColor="text1"/>
        </w:rPr>
        <w:t>Des renvois au plan de Parc adaptés spatialisant les objectifs et les dispositions de la charte</w:t>
      </w:r>
    </w:p>
    <w:p w14:paraId="6BBAA384" w14:textId="6226E984" w:rsidR="00BA2402" w:rsidRPr="00C15EA9" w:rsidRDefault="00E07563" w:rsidP="007C1F04">
      <w:pPr>
        <w:jc w:val="both"/>
        <w:rPr>
          <w:u w:val="single"/>
        </w:rPr>
      </w:pPr>
      <w:r w:rsidRPr="00E07563">
        <w:rPr>
          <w:u w:val="single"/>
        </w:rPr>
        <w:t xml:space="preserve">3° </w:t>
      </w:r>
      <w:r>
        <w:rPr>
          <w:u w:val="single"/>
        </w:rPr>
        <w:t>D</w:t>
      </w:r>
      <w:r w:rsidRPr="00E07563">
        <w:rPr>
          <w:u w:val="single"/>
        </w:rPr>
        <w:t xml:space="preserve">escription du contexte de réalisation de la prestation </w:t>
      </w:r>
    </w:p>
    <w:p w14:paraId="63FEC405" w14:textId="1159E277" w:rsidR="00137019" w:rsidRDefault="00137019" w:rsidP="007C1F04">
      <w:pPr>
        <w:jc w:val="both"/>
      </w:pPr>
      <w:r>
        <w:t xml:space="preserve">Les Parcs naturels régionaux sont </w:t>
      </w:r>
      <w:r w:rsidRPr="00CB2941">
        <w:rPr>
          <w:b/>
          <w:bCs/>
        </w:rPr>
        <w:t>des territoires particulièrement forestiers</w:t>
      </w:r>
      <w:r>
        <w:t>, ils sont boisés en moyenne à 45%</w:t>
      </w:r>
      <w:r w:rsidR="00016A46">
        <w:t>. C</w:t>
      </w:r>
      <w:r>
        <w:t xml:space="preserve">ependant, </w:t>
      </w:r>
      <w:r w:rsidRPr="00CB2941">
        <w:rPr>
          <w:b/>
          <w:bCs/>
        </w:rPr>
        <w:t>la forêt n’est pas présente de la même manière sur les territoires de</w:t>
      </w:r>
      <w:r w:rsidR="00016A46" w:rsidRPr="00CB2941">
        <w:rPr>
          <w:b/>
          <w:bCs/>
        </w:rPr>
        <w:t>s</w:t>
      </w:r>
      <w:r w:rsidRPr="00CB2941">
        <w:rPr>
          <w:b/>
          <w:bCs/>
        </w:rPr>
        <w:t xml:space="preserve"> Parcs</w:t>
      </w:r>
      <w:r>
        <w:t>. Plusieurs groupes de Parcs sont recensés, en fonction de leur caractère très forestier, forestier ou peu forestier.</w:t>
      </w:r>
      <w:r w:rsidR="00AE742A">
        <w:t xml:space="preserve"> </w:t>
      </w:r>
      <w:r>
        <w:t xml:space="preserve">Sur l’hexagone (+ Corse) : </w:t>
      </w:r>
    </w:p>
    <w:p w14:paraId="3FB2D586" w14:textId="77777777" w:rsidR="00137019" w:rsidRPr="00CB2941" w:rsidRDefault="00137019" w:rsidP="007C1F04">
      <w:pPr>
        <w:pStyle w:val="Paragraphedeliste"/>
        <w:numPr>
          <w:ilvl w:val="0"/>
          <w:numId w:val="5"/>
        </w:numPr>
        <w:jc w:val="both"/>
        <w:rPr>
          <w:b/>
          <w:bCs/>
        </w:rPr>
      </w:pPr>
      <w:r w:rsidRPr="00CB2941">
        <w:rPr>
          <w:b/>
          <w:bCs/>
        </w:rPr>
        <w:t>14 Parcs</w:t>
      </w:r>
      <w:r>
        <w:t xml:space="preserve"> présentent un taux de boisement </w:t>
      </w:r>
      <w:r w:rsidRPr="00CB2941">
        <w:rPr>
          <w:b/>
          <w:bCs/>
        </w:rPr>
        <w:t>supérieur à 60%</w:t>
      </w:r>
    </w:p>
    <w:p w14:paraId="4AB64A20" w14:textId="77777777" w:rsidR="00137019" w:rsidRPr="00CB2941" w:rsidRDefault="00137019" w:rsidP="007C1F04">
      <w:pPr>
        <w:pStyle w:val="Paragraphedeliste"/>
        <w:numPr>
          <w:ilvl w:val="0"/>
          <w:numId w:val="5"/>
        </w:numPr>
        <w:jc w:val="both"/>
        <w:rPr>
          <w:b/>
          <w:bCs/>
        </w:rPr>
      </w:pPr>
      <w:r w:rsidRPr="00CB2941">
        <w:rPr>
          <w:b/>
          <w:bCs/>
        </w:rPr>
        <w:t>25 Parcs</w:t>
      </w:r>
      <w:r>
        <w:t xml:space="preserve"> présentent un taux de boisement compris </w:t>
      </w:r>
      <w:r w:rsidRPr="00CB2941">
        <w:rPr>
          <w:b/>
          <w:bCs/>
        </w:rPr>
        <w:t>entre 30% et 60%</w:t>
      </w:r>
    </w:p>
    <w:p w14:paraId="4E467C4D" w14:textId="77777777" w:rsidR="00137019" w:rsidRPr="00CB2941" w:rsidRDefault="00137019" w:rsidP="007C1F04">
      <w:pPr>
        <w:pStyle w:val="Paragraphedeliste"/>
        <w:numPr>
          <w:ilvl w:val="0"/>
          <w:numId w:val="5"/>
        </w:numPr>
        <w:jc w:val="both"/>
        <w:rPr>
          <w:b/>
          <w:bCs/>
        </w:rPr>
      </w:pPr>
      <w:r w:rsidRPr="00CB2941">
        <w:rPr>
          <w:b/>
          <w:bCs/>
        </w:rPr>
        <w:t>17 Parcs</w:t>
      </w:r>
      <w:r>
        <w:t xml:space="preserve"> présentent un taux de boisement compris </w:t>
      </w:r>
      <w:r w:rsidRPr="00CB2941">
        <w:rPr>
          <w:b/>
          <w:bCs/>
        </w:rPr>
        <w:t>entre 10% et 30%</w:t>
      </w:r>
    </w:p>
    <w:p w14:paraId="1305229A" w14:textId="02E9ED40" w:rsidR="00137019" w:rsidRPr="00AE742A" w:rsidRDefault="00137019" w:rsidP="007C1F04">
      <w:pPr>
        <w:pStyle w:val="Paragraphedeliste"/>
        <w:numPr>
          <w:ilvl w:val="0"/>
          <w:numId w:val="5"/>
        </w:numPr>
        <w:jc w:val="both"/>
        <w:rPr>
          <w:b/>
          <w:bCs/>
        </w:rPr>
      </w:pPr>
      <w:r w:rsidRPr="00CB2941">
        <w:rPr>
          <w:b/>
          <w:bCs/>
        </w:rPr>
        <w:t>3 Parcs</w:t>
      </w:r>
      <w:r>
        <w:t xml:space="preserve"> ont un taux de boisement </w:t>
      </w:r>
      <w:r w:rsidRPr="00CB2941">
        <w:rPr>
          <w:b/>
          <w:bCs/>
        </w:rPr>
        <w:t xml:space="preserve">inférieur à 10% </w:t>
      </w:r>
    </w:p>
    <w:p w14:paraId="5F2C795F" w14:textId="347A878F" w:rsidR="00137019" w:rsidRPr="006F7383" w:rsidRDefault="00137019" w:rsidP="007C1F04">
      <w:pPr>
        <w:jc w:val="both"/>
        <w:rPr>
          <w:color w:val="000000" w:themeColor="text1"/>
        </w:rPr>
      </w:pPr>
      <w:r>
        <w:t xml:space="preserve">Les chartes de Parcs contiennent toutes aujourd’hui des </w:t>
      </w:r>
      <w:r w:rsidRPr="002A6F99">
        <w:rPr>
          <w:b/>
          <w:bCs/>
        </w:rPr>
        <w:t>orientations</w:t>
      </w:r>
      <w:r>
        <w:t xml:space="preserve">, des </w:t>
      </w:r>
      <w:r w:rsidR="002A6F99">
        <w:rPr>
          <w:b/>
          <w:bCs/>
        </w:rPr>
        <w:t>mesures</w:t>
      </w:r>
      <w:r>
        <w:t xml:space="preserve"> et des </w:t>
      </w:r>
      <w:r w:rsidRPr="002A6F99">
        <w:rPr>
          <w:b/>
          <w:bCs/>
        </w:rPr>
        <w:t>règles précises</w:t>
      </w:r>
      <w:r>
        <w:t xml:space="preserve"> sur la thématique de la forêt. Ces contenus sont très disparates et </w:t>
      </w:r>
      <w:r w:rsidRPr="0050064B">
        <w:rPr>
          <w:b/>
          <w:bCs/>
        </w:rPr>
        <w:t>plus ou moins marqués de technicité</w:t>
      </w:r>
      <w:r>
        <w:t xml:space="preserve">, en fonction de l’importance et des </w:t>
      </w:r>
      <w:r w:rsidRPr="006F7383">
        <w:rPr>
          <w:color w:val="000000" w:themeColor="text1"/>
        </w:rPr>
        <w:t xml:space="preserve">caractéristiques des taux de boisement sur le territoire du Parc, ainsi que de la </w:t>
      </w:r>
      <w:r w:rsidRPr="006F7383">
        <w:rPr>
          <w:b/>
          <w:bCs/>
          <w:color w:val="000000" w:themeColor="text1"/>
        </w:rPr>
        <w:t>culture forestière</w:t>
      </w:r>
      <w:r w:rsidRPr="006F7383">
        <w:rPr>
          <w:color w:val="000000" w:themeColor="text1"/>
        </w:rPr>
        <w:t xml:space="preserve"> dont ils sont imprégnés. </w:t>
      </w:r>
    </w:p>
    <w:p w14:paraId="48390D4C" w14:textId="77777777" w:rsidR="00137019" w:rsidRPr="006F7383" w:rsidRDefault="00137019" w:rsidP="007C1F04">
      <w:pPr>
        <w:jc w:val="both"/>
        <w:rPr>
          <w:color w:val="000000" w:themeColor="text1"/>
        </w:rPr>
      </w:pPr>
      <w:r w:rsidRPr="006F7383">
        <w:rPr>
          <w:color w:val="000000" w:themeColor="text1"/>
        </w:rPr>
        <w:t xml:space="preserve">Aujourd’hui, </w:t>
      </w:r>
      <w:r w:rsidRPr="006F7383">
        <w:rPr>
          <w:b/>
          <w:bCs/>
          <w:color w:val="000000" w:themeColor="text1"/>
        </w:rPr>
        <w:t>sur la thématique de la forêt</w:t>
      </w:r>
      <w:r w:rsidRPr="006F7383">
        <w:rPr>
          <w:color w:val="000000" w:themeColor="text1"/>
        </w:rPr>
        <w:t xml:space="preserve">, les chartes de Parcs abordent généralement les </w:t>
      </w:r>
      <w:r w:rsidRPr="006F7383">
        <w:rPr>
          <w:b/>
          <w:bCs/>
          <w:color w:val="000000" w:themeColor="text1"/>
        </w:rPr>
        <w:t>sujets suivants</w:t>
      </w:r>
      <w:r w:rsidRPr="006F7383">
        <w:rPr>
          <w:color w:val="000000" w:themeColor="text1"/>
        </w:rPr>
        <w:t xml:space="preserve"> : </w:t>
      </w:r>
    </w:p>
    <w:p w14:paraId="4FC00A01" w14:textId="77777777" w:rsidR="00137019" w:rsidRPr="006F7383" w:rsidRDefault="00137019" w:rsidP="007C1F04">
      <w:pPr>
        <w:pStyle w:val="Paragraphedeliste"/>
        <w:numPr>
          <w:ilvl w:val="0"/>
          <w:numId w:val="5"/>
        </w:numPr>
        <w:jc w:val="both"/>
        <w:rPr>
          <w:color w:val="000000" w:themeColor="text1"/>
        </w:rPr>
      </w:pPr>
      <w:r w:rsidRPr="006F7383">
        <w:rPr>
          <w:color w:val="000000" w:themeColor="text1"/>
        </w:rPr>
        <w:t>Développement d’une économie locale de la forêt</w:t>
      </w:r>
    </w:p>
    <w:p w14:paraId="154CA9B3" w14:textId="4BD6CF7E" w:rsidR="00137019" w:rsidRPr="006F7383" w:rsidRDefault="00137019" w:rsidP="007C1F04">
      <w:pPr>
        <w:pStyle w:val="Paragraphedeliste"/>
        <w:numPr>
          <w:ilvl w:val="0"/>
          <w:numId w:val="5"/>
        </w:numPr>
        <w:jc w:val="both"/>
        <w:rPr>
          <w:color w:val="000000" w:themeColor="text1"/>
        </w:rPr>
      </w:pPr>
      <w:r w:rsidRPr="006F7383">
        <w:rPr>
          <w:color w:val="000000" w:themeColor="text1"/>
        </w:rPr>
        <w:lastRenderedPageBreak/>
        <w:t xml:space="preserve">Mise en œuvre d’une gestion durable </w:t>
      </w:r>
      <w:r w:rsidR="00AE742A" w:rsidRPr="006F7383">
        <w:rPr>
          <w:color w:val="000000" w:themeColor="text1"/>
        </w:rPr>
        <w:t>de la ressource</w:t>
      </w:r>
      <w:r w:rsidRPr="006F7383">
        <w:rPr>
          <w:color w:val="000000" w:themeColor="text1"/>
        </w:rPr>
        <w:t xml:space="preserve"> forestière</w:t>
      </w:r>
    </w:p>
    <w:p w14:paraId="3916E9A1" w14:textId="77777777" w:rsidR="00137019" w:rsidRPr="006F7383" w:rsidRDefault="00137019" w:rsidP="007C1F04">
      <w:pPr>
        <w:pStyle w:val="Paragraphedeliste"/>
        <w:numPr>
          <w:ilvl w:val="0"/>
          <w:numId w:val="5"/>
        </w:numPr>
        <w:jc w:val="both"/>
        <w:rPr>
          <w:color w:val="000000" w:themeColor="text1"/>
        </w:rPr>
      </w:pPr>
      <w:r w:rsidRPr="006F7383">
        <w:rPr>
          <w:color w:val="000000" w:themeColor="text1"/>
        </w:rPr>
        <w:t>Préservation de la naturalité et de la biodiversité des forêts</w:t>
      </w:r>
    </w:p>
    <w:p w14:paraId="3F0DA8C5" w14:textId="77777777" w:rsidR="00137019" w:rsidRPr="006F7383" w:rsidRDefault="00137019" w:rsidP="007C1F04">
      <w:pPr>
        <w:pStyle w:val="Paragraphedeliste"/>
        <w:numPr>
          <w:ilvl w:val="0"/>
          <w:numId w:val="5"/>
        </w:numPr>
        <w:jc w:val="both"/>
        <w:rPr>
          <w:color w:val="000000" w:themeColor="text1"/>
        </w:rPr>
      </w:pPr>
      <w:r w:rsidRPr="006F7383">
        <w:rPr>
          <w:color w:val="000000" w:themeColor="text1"/>
        </w:rPr>
        <w:t xml:space="preserve">Augmentation de la résilience forestière face au changement climatique et stratégies d’adaptation au changement climatique </w:t>
      </w:r>
    </w:p>
    <w:p w14:paraId="0A105AE5" w14:textId="77777777" w:rsidR="00137019" w:rsidRPr="006F7383" w:rsidRDefault="00137019" w:rsidP="007C1F04">
      <w:pPr>
        <w:pStyle w:val="Paragraphedeliste"/>
        <w:numPr>
          <w:ilvl w:val="0"/>
          <w:numId w:val="5"/>
        </w:numPr>
        <w:jc w:val="both"/>
        <w:rPr>
          <w:color w:val="000000" w:themeColor="text1"/>
        </w:rPr>
      </w:pPr>
      <w:r w:rsidRPr="006F7383">
        <w:rPr>
          <w:color w:val="000000" w:themeColor="text1"/>
        </w:rPr>
        <w:t xml:space="preserve">Développement d’habitude de dialogue et de concertation avec les propriétaires, gestionnaires et organismes publics pour la mise en œuvre des sujets énoncés </w:t>
      </w:r>
    </w:p>
    <w:p w14:paraId="307BC80D" w14:textId="77777777" w:rsidR="00137019" w:rsidRPr="006F7383" w:rsidRDefault="00137019" w:rsidP="007C1F04">
      <w:pPr>
        <w:pStyle w:val="Paragraphedeliste"/>
        <w:numPr>
          <w:ilvl w:val="0"/>
          <w:numId w:val="5"/>
        </w:numPr>
        <w:jc w:val="both"/>
        <w:rPr>
          <w:color w:val="000000" w:themeColor="text1"/>
        </w:rPr>
      </w:pPr>
      <w:r w:rsidRPr="006F7383">
        <w:rPr>
          <w:color w:val="000000" w:themeColor="text1"/>
        </w:rPr>
        <w:t xml:space="preserve">Sensibilisation des usagers de la forêt à ses différentes fonctionnalités </w:t>
      </w:r>
    </w:p>
    <w:p w14:paraId="17B671CB" w14:textId="77777777" w:rsidR="00137019" w:rsidRPr="006F7383" w:rsidRDefault="00137019" w:rsidP="007C1F04">
      <w:pPr>
        <w:pStyle w:val="Paragraphedeliste"/>
        <w:numPr>
          <w:ilvl w:val="0"/>
          <w:numId w:val="5"/>
        </w:numPr>
        <w:jc w:val="both"/>
        <w:rPr>
          <w:color w:val="000000" w:themeColor="text1"/>
        </w:rPr>
      </w:pPr>
      <w:r w:rsidRPr="006F7383">
        <w:rPr>
          <w:color w:val="000000" w:themeColor="text1"/>
        </w:rPr>
        <w:t xml:space="preserve">Préservation d’un équilibre entre les différentes fonctionnalités de la forêt  </w:t>
      </w:r>
    </w:p>
    <w:p w14:paraId="56C3AFA6" w14:textId="6E451AB1" w:rsidR="00CB2941" w:rsidRDefault="00600DB4" w:rsidP="007C1F04">
      <w:pPr>
        <w:jc w:val="both"/>
      </w:pPr>
      <w:r w:rsidRPr="006F7383">
        <w:rPr>
          <w:color w:val="000000" w:themeColor="text1"/>
        </w:rPr>
        <w:t xml:space="preserve">Les enjeux liés à la forêt sont particulièrement forts sur les territoires de Parcs, </w:t>
      </w:r>
      <w:r w:rsidRPr="006F7383">
        <w:rPr>
          <w:b/>
          <w:bCs/>
          <w:color w:val="000000" w:themeColor="text1"/>
        </w:rPr>
        <w:t xml:space="preserve">qui doivent réussir à mettre en </w:t>
      </w:r>
      <w:r w:rsidRPr="00600DB4">
        <w:rPr>
          <w:b/>
          <w:bCs/>
        </w:rPr>
        <w:t>place des stratégies alliant développement et protection de leurs patrimoines</w:t>
      </w:r>
      <w:r w:rsidRPr="00CB2941">
        <w:t>.</w:t>
      </w:r>
      <w:r>
        <w:t xml:space="preserve"> </w:t>
      </w:r>
      <w:r w:rsidR="00137019">
        <w:t xml:space="preserve">Les </w:t>
      </w:r>
      <w:r w:rsidR="005619C4">
        <w:t>P</w:t>
      </w:r>
      <w:r w:rsidR="00137019">
        <w:t xml:space="preserve">arcs mobilisent </w:t>
      </w:r>
      <w:r>
        <w:t xml:space="preserve">ainsi </w:t>
      </w:r>
      <w:r w:rsidR="00137019">
        <w:t xml:space="preserve">de nombreux outils en lien avec la gestion et la protection forestière, </w:t>
      </w:r>
      <w:r w:rsidR="00137019" w:rsidRPr="00282ADD">
        <w:rPr>
          <w:b/>
          <w:bCs/>
        </w:rPr>
        <w:t>22 des 59 Parcs</w:t>
      </w:r>
      <w:r w:rsidR="00137019">
        <w:t xml:space="preserve"> du réseau possèdent des </w:t>
      </w:r>
      <w:r w:rsidR="00137019" w:rsidRPr="00282ADD">
        <w:rPr>
          <w:b/>
          <w:bCs/>
        </w:rPr>
        <w:t>Chartes forestières</w:t>
      </w:r>
      <w:r w:rsidR="00137019">
        <w:t xml:space="preserve"> en vigueur.  </w:t>
      </w:r>
    </w:p>
    <w:p w14:paraId="3A9DD344" w14:textId="26F0A6B8" w:rsidR="00600DB4" w:rsidRPr="00955030" w:rsidRDefault="00C57AFC" w:rsidP="00955030">
      <w:pPr>
        <w:spacing w:before="360"/>
        <w:jc w:val="both"/>
        <w:rPr>
          <w:b/>
          <w:bCs/>
          <w:u w:val="single"/>
        </w:rPr>
      </w:pPr>
      <w:r w:rsidRPr="002B0886">
        <w:rPr>
          <w:b/>
          <w:bCs/>
          <w:u w:val="single"/>
        </w:rPr>
        <w:t>Article 2 – Objectifs</w:t>
      </w:r>
      <w:r w:rsidR="00A32BB1">
        <w:rPr>
          <w:b/>
          <w:bCs/>
          <w:u w:val="single"/>
        </w:rPr>
        <w:t xml:space="preserve"> de la prestation</w:t>
      </w:r>
    </w:p>
    <w:p w14:paraId="035F26E8" w14:textId="27C9ED73" w:rsidR="00C57AFC" w:rsidRDefault="4E253E0B" w:rsidP="007C1F04">
      <w:pPr>
        <w:jc w:val="both"/>
      </w:pPr>
      <w:r>
        <w:t xml:space="preserve">La Fédération </w:t>
      </w:r>
      <w:r w:rsidR="5A480618">
        <w:t xml:space="preserve">recherche </w:t>
      </w:r>
      <w:r w:rsidR="7096F719" w:rsidRPr="77810046">
        <w:rPr>
          <w:b/>
          <w:bCs/>
        </w:rPr>
        <w:t>une intervention d’experts</w:t>
      </w:r>
      <w:r w:rsidR="7096F719">
        <w:t xml:space="preserve"> pour l’élaboration </w:t>
      </w:r>
      <w:r w:rsidR="0FEDCCB8" w:rsidRPr="77810046">
        <w:rPr>
          <w:b/>
          <w:bCs/>
        </w:rPr>
        <w:t>d’un</w:t>
      </w:r>
      <w:r w:rsidR="04CA5FD3" w:rsidRPr="77810046">
        <w:rPr>
          <w:b/>
          <w:bCs/>
        </w:rPr>
        <w:t xml:space="preserve"> cahier des recommandations</w:t>
      </w:r>
      <w:r w:rsidR="7309B2A4">
        <w:t xml:space="preserve">, </w:t>
      </w:r>
      <w:r w:rsidR="0C293A16">
        <w:t xml:space="preserve">les plus opérantes </w:t>
      </w:r>
      <w:r w:rsidR="04CA5FD3">
        <w:t>possibles</w:t>
      </w:r>
      <w:r w:rsidR="7309B2A4">
        <w:t xml:space="preserve">, </w:t>
      </w:r>
      <w:r w:rsidR="04CA5FD3">
        <w:t xml:space="preserve">pour l’élaboration </w:t>
      </w:r>
      <w:r w:rsidR="236630BD">
        <w:t xml:space="preserve">et la rédaction </w:t>
      </w:r>
      <w:r w:rsidR="04CA5FD3">
        <w:t>de</w:t>
      </w:r>
      <w:r w:rsidR="709AE1A5">
        <w:t xml:space="preserve">s </w:t>
      </w:r>
      <w:r w:rsidR="04CA5FD3">
        <w:t>stratégies forestières</w:t>
      </w:r>
      <w:r w:rsidR="4606BBCD">
        <w:t xml:space="preserve"> des Parcs</w:t>
      </w:r>
      <w:r w:rsidR="7309B2A4">
        <w:t xml:space="preserve">, </w:t>
      </w:r>
      <w:r w:rsidR="7309B2A4" w:rsidRPr="77810046">
        <w:rPr>
          <w:b/>
          <w:bCs/>
        </w:rPr>
        <w:t>via le</w:t>
      </w:r>
      <w:r w:rsidR="1EFB3D78" w:rsidRPr="77810046">
        <w:rPr>
          <w:b/>
          <w:bCs/>
        </w:rPr>
        <w:t>ur</w:t>
      </w:r>
      <w:r w:rsidR="7309B2A4" w:rsidRPr="77810046">
        <w:rPr>
          <w:b/>
          <w:bCs/>
        </w:rPr>
        <w:t>s chartes</w:t>
      </w:r>
      <w:r w:rsidR="7309B2A4">
        <w:t xml:space="preserve">. </w:t>
      </w:r>
    </w:p>
    <w:p w14:paraId="256D514A" w14:textId="7772BA0C" w:rsidR="00C57AFC" w:rsidRPr="00D953CE" w:rsidRDefault="00C57AFC" w:rsidP="00BE3408">
      <w:pPr>
        <w:ind w:firstLine="708"/>
        <w:jc w:val="both"/>
        <w:rPr>
          <w:u w:val="single"/>
        </w:rPr>
      </w:pPr>
      <w:r w:rsidRPr="00D953CE">
        <w:rPr>
          <w:u w:val="single"/>
        </w:rPr>
        <w:t>Objectif central</w:t>
      </w:r>
      <w:r w:rsidR="00786C86">
        <w:rPr>
          <w:u w:val="single"/>
        </w:rPr>
        <w:t> :</w:t>
      </w:r>
    </w:p>
    <w:p w14:paraId="5A87DDA2" w14:textId="4DF4D232" w:rsidR="1093A77F" w:rsidRDefault="00C57AFC" w:rsidP="1093A77F">
      <w:pPr>
        <w:jc w:val="both"/>
      </w:pPr>
      <w:r>
        <w:t>L’objectif central de la prestation, est d</w:t>
      </w:r>
      <w:r w:rsidR="00D953CE">
        <w:t>onc de</w:t>
      </w:r>
      <w:r>
        <w:t xml:space="preserve"> permettre aux Parcs d’élaborer des stratégies </w:t>
      </w:r>
      <w:r w:rsidR="00F9204F">
        <w:t>forestières</w:t>
      </w:r>
      <w:r>
        <w:t xml:space="preserve"> qui portent un niveau d’ambition traduisant la reconnaissance du classement en Parc naturel régional (par rapport à un territoire non classé), </w:t>
      </w:r>
      <w:r w:rsidRPr="1093A77F">
        <w:rPr>
          <w:b/>
          <w:bCs/>
        </w:rPr>
        <w:t>et qui investit les spécificités d’actions offertes par l’échelle du territoire Parc</w:t>
      </w:r>
      <w:r>
        <w:t xml:space="preserve">, idéale pour élaborer une </w:t>
      </w:r>
      <w:r w:rsidRPr="1093A77F">
        <w:rPr>
          <w:b/>
          <w:bCs/>
        </w:rPr>
        <w:t>stratégie opérationnelle</w:t>
      </w:r>
      <w:r>
        <w:t xml:space="preserve"> avec </w:t>
      </w:r>
      <w:r w:rsidRPr="1093A77F">
        <w:rPr>
          <w:b/>
          <w:bCs/>
        </w:rPr>
        <w:t>une vision prospective</w:t>
      </w:r>
      <w:r>
        <w:t xml:space="preserve"> et une </w:t>
      </w:r>
      <w:r w:rsidRPr="1093A77F">
        <w:rPr>
          <w:b/>
          <w:bCs/>
        </w:rPr>
        <w:t>dimension expérimentale importante</w:t>
      </w:r>
      <w:r>
        <w:t xml:space="preserve">. L’ambition que portent ces stratégies doivent permettre </w:t>
      </w:r>
      <w:r w:rsidRPr="1093A77F">
        <w:rPr>
          <w:b/>
          <w:bCs/>
        </w:rPr>
        <w:t xml:space="preserve">d’allier les objectifs de développement local, de gestion durable de la ressource, et de protection et d’amélioration de sa richesse biologique, ainsi que </w:t>
      </w:r>
      <w:r w:rsidR="00042F44" w:rsidRPr="1093A77F">
        <w:rPr>
          <w:b/>
          <w:bCs/>
        </w:rPr>
        <w:t xml:space="preserve">de </w:t>
      </w:r>
      <w:r w:rsidRPr="1093A77F">
        <w:rPr>
          <w:b/>
          <w:bCs/>
        </w:rPr>
        <w:t>protection du patrimoine paysager qu’elle représente pour le territoire.</w:t>
      </w:r>
      <w:r>
        <w:t xml:space="preserve"> </w:t>
      </w:r>
    </w:p>
    <w:p w14:paraId="2936BB47" w14:textId="2A4EDDA4" w:rsidR="00C57AFC" w:rsidRPr="00343C03" w:rsidRDefault="00C57AFC" w:rsidP="00BE3408">
      <w:pPr>
        <w:ind w:firstLine="708"/>
        <w:jc w:val="both"/>
        <w:rPr>
          <w:u w:val="single"/>
        </w:rPr>
      </w:pPr>
      <w:r w:rsidRPr="00343C03">
        <w:rPr>
          <w:u w:val="single"/>
        </w:rPr>
        <w:t>Objectif général</w:t>
      </w:r>
      <w:r w:rsidR="00786C86">
        <w:rPr>
          <w:u w:val="single"/>
        </w:rPr>
        <w:t> :</w:t>
      </w:r>
    </w:p>
    <w:p w14:paraId="359CFB24" w14:textId="7C33661C" w:rsidR="00C57AFC" w:rsidRDefault="00C57AFC" w:rsidP="007C1F04">
      <w:pPr>
        <w:jc w:val="both"/>
      </w:pPr>
      <w:r>
        <w:t xml:space="preserve">L’objectif général de la prestation est la réalisation d’un document ressource à l’attention des Parcs, contenant des conseils et recommandations à mettre en œuvre pour la présentation d’une stratégie « forêt » adaptée aux différents enjeux locaux, et partagée par les parties prenantes du territoire. Ces conseils et recommandations devront porter sur : </w:t>
      </w:r>
    </w:p>
    <w:p w14:paraId="492E8152" w14:textId="009E6080" w:rsidR="00C57AFC" w:rsidRDefault="00C57AFC" w:rsidP="007C1F04">
      <w:pPr>
        <w:pStyle w:val="Paragraphedeliste"/>
        <w:numPr>
          <w:ilvl w:val="0"/>
          <w:numId w:val="5"/>
        </w:numPr>
        <w:jc w:val="both"/>
      </w:pPr>
      <w:r>
        <w:t xml:space="preserve">Le </w:t>
      </w:r>
      <w:r w:rsidRPr="007E27E1">
        <w:rPr>
          <w:b/>
          <w:bCs/>
        </w:rPr>
        <w:t xml:space="preserve">contenu </w:t>
      </w:r>
      <w:r w:rsidR="00085A65" w:rsidRPr="007E27E1">
        <w:rPr>
          <w:b/>
          <w:bCs/>
        </w:rPr>
        <w:t>stratégique</w:t>
      </w:r>
      <w:r>
        <w:t xml:space="preserve">, pour qu’il soit le plus pertinent possible et adapté aux différents enjeux forestiers qui sont recensés sur les territoires de Parcs </w:t>
      </w:r>
    </w:p>
    <w:p w14:paraId="761C064F" w14:textId="1119553F" w:rsidR="00C57AFC" w:rsidRDefault="00C57AFC" w:rsidP="007C1F04">
      <w:pPr>
        <w:pStyle w:val="Paragraphedeliste"/>
        <w:numPr>
          <w:ilvl w:val="0"/>
          <w:numId w:val="5"/>
        </w:numPr>
        <w:jc w:val="both"/>
      </w:pPr>
      <w:r>
        <w:t xml:space="preserve">La </w:t>
      </w:r>
      <w:r w:rsidRPr="007E27E1">
        <w:rPr>
          <w:b/>
          <w:bCs/>
        </w:rPr>
        <w:t>manière de rédiger les dispositions de la charte</w:t>
      </w:r>
      <w:r>
        <w:t xml:space="preserve"> (propositions d’actions opérationnelles, énoncé de grands principes), pour que ces dispositions soient claires, compréhensives, précises et utiles à la mise en œuvre concrète de la stratégie forêt du territoire </w:t>
      </w:r>
    </w:p>
    <w:p w14:paraId="31810C9D" w14:textId="36D4023E" w:rsidR="00C57AFC" w:rsidRDefault="00C57AFC" w:rsidP="007C1F04">
      <w:pPr>
        <w:pStyle w:val="Paragraphedeliste"/>
        <w:numPr>
          <w:ilvl w:val="0"/>
          <w:numId w:val="5"/>
        </w:numPr>
        <w:jc w:val="both"/>
      </w:pPr>
      <w:r>
        <w:t xml:space="preserve">La </w:t>
      </w:r>
      <w:r w:rsidRPr="007E27E1">
        <w:rPr>
          <w:b/>
          <w:bCs/>
        </w:rPr>
        <w:t>manière de formuler précisément certaines dispositions</w:t>
      </w:r>
      <w:r>
        <w:t xml:space="preserve"> considérées comme sensibles</w:t>
      </w:r>
    </w:p>
    <w:p w14:paraId="5FBC33A6" w14:textId="6D6D9F07" w:rsidR="00C57AFC" w:rsidRDefault="00C57AFC" w:rsidP="007C1F04">
      <w:pPr>
        <w:pStyle w:val="Paragraphedeliste"/>
        <w:numPr>
          <w:ilvl w:val="0"/>
          <w:numId w:val="5"/>
        </w:numPr>
        <w:jc w:val="both"/>
      </w:pPr>
      <w:r>
        <w:lastRenderedPageBreak/>
        <w:t xml:space="preserve">Les </w:t>
      </w:r>
      <w:r w:rsidRPr="007E27E1">
        <w:rPr>
          <w:b/>
          <w:bCs/>
        </w:rPr>
        <w:t>modalités organisationnelles et de discussion</w:t>
      </w:r>
      <w:r>
        <w:t xml:space="preserve"> à mettre en œuvre avec les différentes parties prenantes pour parvenir à l’élaboration d’une stratégie forêt partagée et dynamique. </w:t>
      </w:r>
    </w:p>
    <w:p w14:paraId="60B80C79" w14:textId="1B078B49" w:rsidR="00C57AFC" w:rsidRDefault="00C57AFC" w:rsidP="007C1F04">
      <w:pPr>
        <w:pStyle w:val="Paragraphedeliste"/>
        <w:numPr>
          <w:ilvl w:val="0"/>
          <w:numId w:val="5"/>
        </w:numPr>
        <w:jc w:val="both"/>
      </w:pPr>
      <w:r>
        <w:t xml:space="preserve">La </w:t>
      </w:r>
      <w:r w:rsidRPr="005B50AD">
        <w:rPr>
          <w:b/>
          <w:bCs/>
        </w:rPr>
        <w:t>manière de rédiger les engagements des signataires de la charte</w:t>
      </w:r>
      <w:r>
        <w:t xml:space="preserve"> et </w:t>
      </w:r>
      <w:r w:rsidRPr="005B50AD">
        <w:rPr>
          <w:b/>
          <w:bCs/>
        </w:rPr>
        <w:t xml:space="preserve">des partenaires </w:t>
      </w:r>
      <w:r>
        <w:t xml:space="preserve">à l’action du Parc, pour qu’ils soient réellement efficace dans la mise en œuvre de la stratégie forêt du Parc. </w:t>
      </w:r>
    </w:p>
    <w:p w14:paraId="6EC8DB27" w14:textId="7113FFEC" w:rsidR="00C57AFC" w:rsidRDefault="00C57AFC" w:rsidP="007C1F04">
      <w:pPr>
        <w:pStyle w:val="Paragraphedeliste"/>
        <w:numPr>
          <w:ilvl w:val="0"/>
          <w:numId w:val="5"/>
        </w:numPr>
        <w:jc w:val="both"/>
      </w:pPr>
      <w:r>
        <w:t xml:space="preserve">Le </w:t>
      </w:r>
      <w:r w:rsidRPr="005B50AD">
        <w:rPr>
          <w:b/>
          <w:bCs/>
        </w:rPr>
        <w:t>rôle du syndicat mixte dans la mise en œuvre de cette stratégie</w:t>
      </w:r>
      <w:r>
        <w:t xml:space="preserve">, et la manière dont ce rôle peut être présenté dans la charte </w:t>
      </w:r>
    </w:p>
    <w:p w14:paraId="49D5EA2F" w14:textId="6D3702D4" w:rsidR="007669EA" w:rsidRPr="00D15F2E" w:rsidRDefault="007669EA" w:rsidP="007C1F04">
      <w:pPr>
        <w:pStyle w:val="Paragraphedeliste"/>
        <w:numPr>
          <w:ilvl w:val="0"/>
          <w:numId w:val="5"/>
        </w:numPr>
        <w:jc w:val="both"/>
        <w:rPr>
          <w:b/>
          <w:bCs/>
        </w:rPr>
      </w:pPr>
      <w:r w:rsidRPr="00CA6BCA">
        <w:t>La</w:t>
      </w:r>
      <w:r w:rsidRPr="00D15F2E">
        <w:rPr>
          <w:b/>
          <w:bCs/>
        </w:rPr>
        <w:t xml:space="preserve"> spatialisation </w:t>
      </w:r>
      <w:r w:rsidR="00CA6BCA">
        <w:rPr>
          <w:b/>
          <w:bCs/>
        </w:rPr>
        <w:t xml:space="preserve">des mesures </w:t>
      </w:r>
      <w:r w:rsidRPr="00D15F2E">
        <w:rPr>
          <w:b/>
          <w:bCs/>
        </w:rPr>
        <w:t>au plan de Parc</w:t>
      </w:r>
      <w:r w:rsidR="00CA6BCA">
        <w:rPr>
          <w:b/>
          <w:bCs/>
        </w:rPr>
        <w:t xml:space="preserve"> </w:t>
      </w:r>
      <w:r>
        <w:t xml:space="preserve">et </w:t>
      </w:r>
      <w:r w:rsidRPr="00CA6BCA">
        <w:t>la</w:t>
      </w:r>
      <w:r w:rsidRPr="00D15F2E">
        <w:rPr>
          <w:b/>
          <w:bCs/>
        </w:rPr>
        <w:t xml:space="preserve"> </w:t>
      </w:r>
      <w:r w:rsidR="00D15F2E" w:rsidRPr="00D15F2E">
        <w:rPr>
          <w:b/>
          <w:bCs/>
        </w:rPr>
        <w:t xml:space="preserve">rédaction des Objectifs de </w:t>
      </w:r>
      <w:r w:rsidR="00930F29">
        <w:rPr>
          <w:b/>
          <w:bCs/>
        </w:rPr>
        <w:t>q</w:t>
      </w:r>
      <w:r w:rsidR="00D15F2E" w:rsidRPr="00D15F2E">
        <w:rPr>
          <w:b/>
          <w:bCs/>
        </w:rPr>
        <w:t xml:space="preserve">ualité </w:t>
      </w:r>
      <w:r w:rsidR="00930F29">
        <w:rPr>
          <w:b/>
          <w:bCs/>
        </w:rPr>
        <w:t>p</w:t>
      </w:r>
      <w:r w:rsidR="00D15F2E" w:rsidRPr="00D15F2E">
        <w:rPr>
          <w:b/>
          <w:bCs/>
        </w:rPr>
        <w:t>aysagère</w:t>
      </w:r>
      <w:r w:rsidR="00930F29">
        <w:rPr>
          <w:b/>
          <w:bCs/>
        </w:rPr>
        <w:t xml:space="preserve"> </w:t>
      </w:r>
      <w:r w:rsidR="00930F29" w:rsidRPr="00930F29">
        <w:t>définis à l’article L350</w:t>
      </w:r>
      <w:r w:rsidR="007E07AA">
        <w:t xml:space="preserve"> </w:t>
      </w:r>
      <w:r w:rsidR="00930F29" w:rsidRPr="00930F29">
        <w:t>-</w:t>
      </w:r>
      <w:r w:rsidR="007E07AA">
        <w:t xml:space="preserve"> </w:t>
      </w:r>
      <w:r w:rsidR="00930F29" w:rsidRPr="00930F29">
        <w:t>1 C du Code de l’Environnement</w:t>
      </w:r>
    </w:p>
    <w:p w14:paraId="39797DA2" w14:textId="1FEAA031" w:rsidR="00C57AFC" w:rsidRDefault="00E612ED" w:rsidP="007C1F04">
      <w:pPr>
        <w:jc w:val="both"/>
      </w:pPr>
      <w:r>
        <w:t xml:space="preserve">Pour </w:t>
      </w:r>
      <w:r w:rsidR="00C57AFC">
        <w:t xml:space="preserve">les élaborer, il est important que le prestataire </w:t>
      </w:r>
      <w:r w:rsidRPr="00E612ED">
        <w:rPr>
          <w:b/>
          <w:bCs/>
          <w:u w:val="single"/>
        </w:rPr>
        <w:t xml:space="preserve">s’appuie sur des chartes existantes mais également </w:t>
      </w:r>
      <w:r w:rsidR="00275E5E" w:rsidRPr="00E612ED">
        <w:rPr>
          <w:b/>
          <w:bCs/>
          <w:u w:val="single"/>
        </w:rPr>
        <w:t xml:space="preserve">sur sa propre expertise, et qu’il </w:t>
      </w:r>
      <w:r w:rsidR="00C57AFC" w:rsidRPr="00E612ED">
        <w:rPr>
          <w:b/>
          <w:bCs/>
          <w:u w:val="single"/>
        </w:rPr>
        <w:t>propos</w:t>
      </w:r>
      <w:r w:rsidR="00C57AFC" w:rsidRPr="00CB2941">
        <w:rPr>
          <w:b/>
          <w:bCs/>
          <w:u w:val="single"/>
        </w:rPr>
        <w:t>e</w:t>
      </w:r>
      <w:r w:rsidR="00C57AFC" w:rsidRPr="00CB2941">
        <w:rPr>
          <w:u w:val="single"/>
        </w:rPr>
        <w:t xml:space="preserve"> </w:t>
      </w:r>
      <w:r w:rsidR="00C57AFC" w:rsidRPr="00CB2941">
        <w:rPr>
          <w:b/>
          <w:bCs/>
          <w:u w:val="single"/>
        </w:rPr>
        <w:t>tous les éléments possibles et pertinents</w:t>
      </w:r>
      <w:r w:rsidR="00C57AFC">
        <w:t xml:space="preserve"> qu’il serait souhaitable que les chartes de Parcs intègrent sur la thématique forestière.</w:t>
      </w:r>
    </w:p>
    <w:p w14:paraId="645217E5" w14:textId="3F282A70" w:rsidR="00C57AFC" w:rsidRDefault="00C57AFC" w:rsidP="007C1F04">
      <w:pPr>
        <w:jc w:val="both"/>
      </w:pPr>
      <w:r>
        <w:t xml:space="preserve">Ces conseils et recommandations </w:t>
      </w:r>
      <w:r w:rsidRPr="00275E5E">
        <w:rPr>
          <w:b/>
          <w:bCs/>
        </w:rPr>
        <w:t>doivent également être prodigués en s’appuyant sur le cadre des cinq missions des Parcs</w:t>
      </w:r>
      <w:r>
        <w:t xml:space="preserve"> énoncées à l’article R333-1 du code de l’environnement. À ce titre, </w:t>
      </w:r>
      <w:r w:rsidRPr="00CB2941">
        <w:rPr>
          <w:b/>
          <w:bCs/>
          <w:u w:val="single"/>
        </w:rPr>
        <w:t>la mission d’expérimentation et d’innovation des Parcs devra être particulièrement prise en compte</w:t>
      </w:r>
      <w:r>
        <w:t xml:space="preserve"> et investie dans le travail et les propositions que pourront faire le prestataire. </w:t>
      </w:r>
    </w:p>
    <w:p w14:paraId="2AA34C54" w14:textId="111F0A9F" w:rsidR="00C57AFC" w:rsidRPr="00275E5E" w:rsidRDefault="00C57AFC" w:rsidP="005504C4">
      <w:pPr>
        <w:ind w:firstLine="708"/>
        <w:jc w:val="both"/>
        <w:rPr>
          <w:u w:val="single"/>
        </w:rPr>
      </w:pPr>
      <w:r w:rsidRPr="00275E5E">
        <w:rPr>
          <w:u w:val="single"/>
        </w:rPr>
        <w:t>Objectifs spécifiques</w:t>
      </w:r>
      <w:r w:rsidR="005504C4">
        <w:rPr>
          <w:u w:val="single"/>
        </w:rPr>
        <w:t> :</w:t>
      </w:r>
    </w:p>
    <w:p w14:paraId="31E52BDC" w14:textId="46C193E2" w:rsidR="00C57AFC" w:rsidRDefault="00C57AFC" w:rsidP="007C1F04">
      <w:pPr>
        <w:jc w:val="both"/>
      </w:pPr>
      <w:r>
        <w:t xml:space="preserve">Il est </w:t>
      </w:r>
      <w:r w:rsidR="00AD4A5E">
        <w:t xml:space="preserve">attendu de la part du prestataire </w:t>
      </w:r>
      <w:r w:rsidR="00895200">
        <w:t xml:space="preserve">que </w:t>
      </w:r>
      <w:r w:rsidR="00895200" w:rsidRPr="00937FFE">
        <w:rPr>
          <w:b/>
          <w:bCs/>
        </w:rPr>
        <w:t xml:space="preserve">les </w:t>
      </w:r>
      <w:r w:rsidR="00D648E0" w:rsidRPr="00937FFE">
        <w:rPr>
          <w:b/>
          <w:bCs/>
        </w:rPr>
        <w:t xml:space="preserve">conseils et recommandations </w:t>
      </w:r>
      <w:r w:rsidR="005504C4" w:rsidRPr="00937FFE">
        <w:rPr>
          <w:b/>
          <w:bCs/>
        </w:rPr>
        <w:t xml:space="preserve">exprimées dans le cadre de recommandation soient juridiquement </w:t>
      </w:r>
      <w:r w:rsidR="00473A36">
        <w:rPr>
          <w:b/>
          <w:bCs/>
        </w:rPr>
        <w:t>valides</w:t>
      </w:r>
      <w:r w:rsidR="000B7373">
        <w:t xml:space="preserve"> et que </w:t>
      </w:r>
      <w:r w:rsidR="005504C4" w:rsidRPr="00937FFE">
        <w:rPr>
          <w:b/>
          <w:bCs/>
        </w:rPr>
        <w:t xml:space="preserve">les propositions rédactionnelles soient adaptées </w:t>
      </w:r>
      <w:r w:rsidR="00937FFE" w:rsidRPr="00937FFE">
        <w:rPr>
          <w:b/>
          <w:bCs/>
        </w:rPr>
        <w:t>au cadre juridique dans lequel les chartes de Pars s’inscrivent.</w:t>
      </w:r>
      <w:r w:rsidR="00937FFE">
        <w:t xml:space="preserve"> </w:t>
      </w:r>
    </w:p>
    <w:p w14:paraId="33F767E0" w14:textId="4B5082CC" w:rsidR="00F83401" w:rsidRPr="00473A36" w:rsidRDefault="00C57AFC" w:rsidP="00473A36">
      <w:pPr>
        <w:spacing w:before="360"/>
        <w:jc w:val="both"/>
        <w:rPr>
          <w:b/>
          <w:bCs/>
          <w:u w:val="single"/>
        </w:rPr>
      </w:pPr>
      <w:r w:rsidRPr="0057182F">
        <w:rPr>
          <w:b/>
          <w:bCs/>
          <w:u w:val="single"/>
        </w:rPr>
        <w:t>Article 3 – Description des prestations attendues</w:t>
      </w:r>
    </w:p>
    <w:p w14:paraId="57FB31DF" w14:textId="1094B52E" w:rsidR="00C57AFC" w:rsidRDefault="00C57AFC" w:rsidP="007C1F04">
      <w:pPr>
        <w:jc w:val="both"/>
      </w:pPr>
      <w:r>
        <w:t xml:space="preserve">Le travail demandé </w:t>
      </w:r>
      <w:r w:rsidRPr="00C67561">
        <w:rPr>
          <w:b/>
          <w:bCs/>
        </w:rPr>
        <w:t>allie deux composantes principales</w:t>
      </w:r>
      <w:r>
        <w:t xml:space="preserve"> : </w:t>
      </w:r>
    </w:p>
    <w:p w14:paraId="7BD3A5FB" w14:textId="51490453" w:rsidR="00C57AFC" w:rsidRDefault="00764166" w:rsidP="007C1F04">
      <w:pPr>
        <w:pStyle w:val="Paragraphedeliste"/>
        <w:numPr>
          <w:ilvl w:val="0"/>
          <w:numId w:val="8"/>
        </w:numPr>
        <w:jc w:val="both"/>
      </w:pPr>
      <w:r>
        <w:t xml:space="preserve">Composante </w:t>
      </w:r>
      <w:r w:rsidR="00F83401">
        <w:t>n</w:t>
      </w:r>
      <w:r w:rsidR="00C57AFC">
        <w:t xml:space="preserve">°1 : L’élaboration de recommandations d’experts pour les stratégies forestières des Parcs </w:t>
      </w:r>
    </w:p>
    <w:p w14:paraId="10F04C9F" w14:textId="3A8F163F" w:rsidR="00C57AFC" w:rsidRDefault="00764166" w:rsidP="007C1F04">
      <w:pPr>
        <w:pStyle w:val="Paragraphedeliste"/>
        <w:numPr>
          <w:ilvl w:val="0"/>
          <w:numId w:val="8"/>
        </w:numPr>
        <w:jc w:val="both"/>
      </w:pPr>
      <w:r>
        <w:t xml:space="preserve">Composante </w:t>
      </w:r>
      <w:r w:rsidR="00F83401">
        <w:t>n</w:t>
      </w:r>
      <w:r w:rsidR="00C57AFC">
        <w:t xml:space="preserve">°2 :  La traduction de ces recommandations de fonds pour les intégrer dans le projet de charte du Parc </w:t>
      </w:r>
    </w:p>
    <w:p w14:paraId="0A56622A" w14:textId="25D4423E" w:rsidR="00C57AFC" w:rsidRDefault="00C57AFC" w:rsidP="007C1F04">
      <w:pPr>
        <w:jc w:val="both"/>
      </w:pPr>
      <w:r>
        <w:t xml:space="preserve">Concernant la </w:t>
      </w:r>
      <w:r w:rsidRPr="00DF2D7D">
        <w:rPr>
          <w:b/>
          <w:bCs/>
        </w:rPr>
        <w:t>composante n°1</w:t>
      </w:r>
      <w:r>
        <w:t xml:space="preserve">, il est attendu que le prestataire s’attache à respecter les différents objectifs de la prestation énoncés dans ce document, mais </w:t>
      </w:r>
      <w:r w:rsidRPr="00C67561">
        <w:rPr>
          <w:b/>
          <w:bCs/>
        </w:rPr>
        <w:t>qu’il n’hésite pas</w:t>
      </w:r>
      <w:r>
        <w:t xml:space="preserve">, s’il l’estime </w:t>
      </w:r>
      <w:r w:rsidRPr="00DF2D7D">
        <w:rPr>
          <w:b/>
          <w:bCs/>
        </w:rPr>
        <w:t>pertinent</w:t>
      </w:r>
      <w:r>
        <w:t xml:space="preserve">, </w:t>
      </w:r>
      <w:r w:rsidRPr="00C67561">
        <w:rPr>
          <w:b/>
          <w:bCs/>
        </w:rPr>
        <w:t>à être force de proposition</w:t>
      </w:r>
      <w:r>
        <w:t xml:space="preserve"> et à proposer des alternatives (notamment dans les enjeux à aborder), que la Fédération n’aurait pas énoncées. </w:t>
      </w:r>
    </w:p>
    <w:p w14:paraId="65E97937" w14:textId="115C47A4" w:rsidR="00C57AFC" w:rsidRDefault="00C57AFC" w:rsidP="007C1F04">
      <w:pPr>
        <w:jc w:val="both"/>
      </w:pPr>
      <w:r>
        <w:t xml:space="preserve">Concernant la </w:t>
      </w:r>
      <w:r w:rsidRPr="00DF2D7D">
        <w:rPr>
          <w:b/>
          <w:bCs/>
        </w:rPr>
        <w:t>composante n°2</w:t>
      </w:r>
      <w:r>
        <w:t xml:space="preserve">, </w:t>
      </w:r>
      <w:r w:rsidRPr="00554468">
        <w:rPr>
          <w:b/>
          <w:bCs/>
        </w:rPr>
        <w:t>il est attendu du prestataire, qu’il parvienne</w:t>
      </w:r>
      <w:r>
        <w:t xml:space="preserve">, au fil des échanges et de l’avancée de la réalisation de cette prestation, </w:t>
      </w:r>
      <w:r w:rsidRPr="00554468">
        <w:rPr>
          <w:b/>
          <w:bCs/>
        </w:rPr>
        <w:t>à comprendre la nature plurale des chartes de Parcs naturels régionaux</w:t>
      </w:r>
      <w:r>
        <w:t>, et notamment à saisir</w:t>
      </w:r>
      <w:r w:rsidR="00F01C1B">
        <w:t xml:space="preserve"> </w:t>
      </w:r>
      <w:r>
        <w:t xml:space="preserve">: </w:t>
      </w:r>
    </w:p>
    <w:p w14:paraId="7FFEE161" w14:textId="6E24378E" w:rsidR="008256CC" w:rsidRDefault="00C57AFC" w:rsidP="007C1F04">
      <w:pPr>
        <w:pStyle w:val="Paragraphedeliste"/>
        <w:numPr>
          <w:ilvl w:val="0"/>
          <w:numId w:val="8"/>
        </w:numPr>
        <w:jc w:val="both"/>
      </w:pPr>
      <w:r>
        <w:t xml:space="preserve">Leur caractère de </w:t>
      </w:r>
      <w:r w:rsidRPr="00CB2941">
        <w:rPr>
          <w:b/>
          <w:bCs/>
        </w:rPr>
        <w:t xml:space="preserve">projet de territoire </w:t>
      </w:r>
      <w:r w:rsidR="00B96C30" w:rsidRPr="00CB2941">
        <w:rPr>
          <w:b/>
          <w:bCs/>
        </w:rPr>
        <w:t>multithématiques</w:t>
      </w:r>
      <w:r>
        <w:t xml:space="preserve">, leur caractère de </w:t>
      </w:r>
      <w:r w:rsidRPr="00CB2941">
        <w:rPr>
          <w:b/>
          <w:bCs/>
        </w:rPr>
        <w:t>document porté politiquement par les élus locaux</w:t>
      </w:r>
      <w:r>
        <w:t xml:space="preserve">, </w:t>
      </w:r>
    </w:p>
    <w:p w14:paraId="517C25B3" w14:textId="77777777" w:rsidR="008256CC" w:rsidRDefault="008256CC" w:rsidP="007C1F04">
      <w:pPr>
        <w:pStyle w:val="Paragraphedeliste"/>
        <w:numPr>
          <w:ilvl w:val="0"/>
          <w:numId w:val="8"/>
        </w:numPr>
        <w:jc w:val="both"/>
      </w:pPr>
      <w:r>
        <w:rPr>
          <w:b/>
          <w:bCs/>
        </w:rPr>
        <w:t>É</w:t>
      </w:r>
      <w:r w:rsidR="00C57AFC" w:rsidRPr="00CB2941">
        <w:rPr>
          <w:b/>
          <w:bCs/>
        </w:rPr>
        <w:t>laboré en concertation</w:t>
      </w:r>
      <w:r w:rsidR="00C57AFC">
        <w:t xml:space="preserve"> avec de nombreuses typologies de parties prenantes du territoire, </w:t>
      </w:r>
    </w:p>
    <w:p w14:paraId="4F3320E1" w14:textId="363B451B" w:rsidR="00B96C30" w:rsidRDefault="00B96C30" w:rsidP="007C1F04">
      <w:pPr>
        <w:pStyle w:val="Paragraphedeliste"/>
        <w:numPr>
          <w:ilvl w:val="0"/>
          <w:numId w:val="8"/>
        </w:numPr>
        <w:jc w:val="both"/>
      </w:pPr>
      <w:r>
        <w:rPr>
          <w:b/>
          <w:bCs/>
        </w:rPr>
        <w:t>Spatialisé sur un plan de Parc,</w:t>
      </w:r>
    </w:p>
    <w:p w14:paraId="1822BA0C" w14:textId="0423A866" w:rsidR="00C57AFC" w:rsidRDefault="008256CC" w:rsidP="007C1F04">
      <w:pPr>
        <w:pStyle w:val="Paragraphedeliste"/>
        <w:numPr>
          <w:ilvl w:val="0"/>
          <w:numId w:val="8"/>
        </w:numPr>
        <w:jc w:val="both"/>
      </w:pPr>
      <w:r>
        <w:rPr>
          <w:b/>
          <w:bCs/>
        </w:rPr>
        <w:lastRenderedPageBreak/>
        <w:t xml:space="preserve">Disposant d’une </w:t>
      </w:r>
      <w:r w:rsidR="00C57AFC" w:rsidRPr="00CB2941">
        <w:rPr>
          <w:b/>
          <w:bCs/>
        </w:rPr>
        <w:t xml:space="preserve">portée juridique </w:t>
      </w:r>
      <w:r w:rsidR="00B96C30">
        <w:rPr>
          <w:b/>
          <w:bCs/>
        </w:rPr>
        <w:t>importante.</w:t>
      </w:r>
    </w:p>
    <w:p w14:paraId="6892925D" w14:textId="732AAF25" w:rsidR="00DA4032" w:rsidRPr="00452F44" w:rsidRDefault="00EF29A7" w:rsidP="00DA4032">
      <w:pPr>
        <w:jc w:val="both"/>
        <w:rPr>
          <w:rFonts w:ascii="Calibri" w:hAnsi="Calibri" w:cs="Calibri"/>
          <w:b/>
          <w:bCs/>
        </w:rPr>
      </w:pPr>
      <w:r>
        <w:t>L</w:t>
      </w:r>
      <w:r w:rsidR="0058226B">
        <w:t>es</w:t>
      </w:r>
      <w:r w:rsidR="003D77B8">
        <w:t xml:space="preserve"> enjeux forestiers étant très larges</w:t>
      </w:r>
      <w:r w:rsidR="0058226B">
        <w:t xml:space="preserve"> et transversaux, il est demandé au prestataire de </w:t>
      </w:r>
      <w:r w:rsidR="0058226B" w:rsidRPr="00452F44">
        <w:rPr>
          <w:b/>
          <w:bCs/>
        </w:rPr>
        <w:t>concentrer son travail sur les enjeux couvrant </w:t>
      </w:r>
      <w:r w:rsidR="00DA4032" w:rsidRPr="00452F44">
        <w:rPr>
          <w:b/>
          <w:bCs/>
        </w:rPr>
        <w:t>l</w:t>
      </w:r>
      <w:r w:rsidR="0058226B" w:rsidRPr="00452F44">
        <w:rPr>
          <w:rFonts w:ascii="Calibri" w:hAnsi="Calibri" w:cs="Calibri"/>
          <w:b/>
          <w:bCs/>
        </w:rPr>
        <w:t>a g</w:t>
      </w:r>
      <w:r w:rsidRPr="00452F44">
        <w:rPr>
          <w:rFonts w:ascii="Calibri" w:hAnsi="Calibri" w:cs="Calibri"/>
          <w:b/>
          <w:bCs/>
        </w:rPr>
        <w:t xml:space="preserve">estion forestière : </w:t>
      </w:r>
    </w:p>
    <w:p w14:paraId="21F802E4" w14:textId="77777777" w:rsidR="00DA4032" w:rsidRDefault="00DA4032" w:rsidP="00DA4032">
      <w:pPr>
        <w:pStyle w:val="Paragraphedeliste"/>
        <w:numPr>
          <w:ilvl w:val="0"/>
          <w:numId w:val="8"/>
        </w:numPr>
        <w:jc w:val="both"/>
        <w:rPr>
          <w:rFonts w:ascii="Calibri" w:hAnsi="Calibri" w:cs="Calibri"/>
        </w:rPr>
      </w:pPr>
      <w:r>
        <w:rPr>
          <w:rFonts w:ascii="Calibri" w:hAnsi="Calibri" w:cs="Calibri"/>
        </w:rPr>
        <w:t>S</w:t>
      </w:r>
      <w:r w:rsidR="00EF29A7" w:rsidRPr="00DA4032">
        <w:rPr>
          <w:rFonts w:ascii="Calibri" w:hAnsi="Calibri" w:cs="Calibri"/>
        </w:rPr>
        <w:t xml:space="preserve">ylviculture, </w:t>
      </w:r>
    </w:p>
    <w:p w14:paraId="432B652C" w14:textId="77777777" w:rsidR="00DA4032" w:rsidRDefault="00DA4032" w:rsidP="00DA4032">
      <w:pPr>
        <w:pStyle w:val="Paragraphedeliste"/>
        <w:numPr>
          <w:ilvl w:val="0"/>
          <w:numId w:val="8"/>
        </w:numPr>
        <w:jc w:val="both"/>
        <w:rPr>
          <w:rFonts w:ascii="Calibri" w:hAnsi="Calibri" w:cs="Calibri"/>
        </w:rPr>
      </w:pPr>
      <w:r>
        <w:rPr>
          <w:rFonts w:ascii="Calibri" w:hAnsi="Calibri" w:cs="Calibri"/>
        </w:rPr>
        <w:t>C</w:t>
      </w:r>
      <w:r w:rsidR="0010706B" w:rsidRPr="00DA4032">
        <w:rPr>
          <w:rFonts w:ascii="Calibri" w:hAnsi="Calibri" w:cs="Calibri"/>
        </w:rPr>
        <w:t xml:space="preserve">oupes forestières, </w:t>
      </w:r>
    </w:p>
    <w:p w14:paraId="5DEDA0E6" w14:textId="77777777" w:rsidR="00DA4032" w:rsidRDefault="00DA4032" w:rsidP="00DA4032">
      <w:pPr>
        <w:pStyle w:val="Paragraphedeliste"/>
        <w:numPr>
          <w:ilvl w:val="0"/>
          <w:numId w:val="8"/>
        </w:numPr>
        <w:jc w:val="both"/>
        <w:rPr>
          <w:rFonts w:ascii="Calibri" w:hAnsi="Calibri" w:cs="Calibri"/>
        </w:rPr>
      </w:pPr>
      <w:r>
        <w:rPr>
          <w:rFonts w:ascii="Calibri" w:hAnsi="Calibri" w:cs="Calibri"/>
        </w:rPr>
        <w:t>D</w:t>
      </w:r>
      <w:r w:rsidR="0010706B" w:rsidRPr="00DA4032">
        <w:rPr>
          <w:rFonts w:ascii="Calibri" w:hAnsi="Calibri" w:cs="Calibri"/>
        </w:rPr>
        <w:t xml:space="preserve">essertes forestières, </w:t>
      </w:r>
    </w:p>
    <w:p w14:paraId="12A5A31B" w14:textId="77777777" w:rsidR="00DA4032" w:rsidRDefault="00DA4032" w:rsidP="00DA4032">
      <w:pPr>
        <w:pStyle w:val="Paragraphedeliste"/>
        <w:numPr>
          <w:ilvl w:val="0"/>
          <w:numId w:val="8"/>
        </w:numPr>
        <w:jc w:val="both"/>
        <w:rPr>
          <w:rFonts w:ascii="Calibri" w:hAnsi="Calibri" w:cs="Calibri"/>
        </w:rPr>
      </w:pPr>
      <w:r>
        <w:rPr>
          <w:rFonts w:ascii="Calibri" w:hAnsi="Calibri" w:cs="Calibri"/>
        </w:rPr>
        <w:t>S</w:t>
      </w:r>
      <w:r w:rsidR="00AC7E44" w:rsidRPr="00DA4032">
        <w:rPr>
          <w:rFonts w:ascii="Calibri" w:hAnsi="Calibri" w:cs="Calibri"/>
        </w:rPr>
        <w:t xml:space="preserve">ylvopastoralisme, </w:t>
      </w:r>
    </w:p>
    <w:p w14:paraId="1A99F2AA" w14:textId="77777777" w:rsidR="00DA4032" w:rsidRDefault="00DA4032" w:rsidP="00DA4032">
      <w:pPr>
        <w:pStyle w:val="Paragraphedeliste"/>
        <w:numPr>
          <w:ilvl w:val="0"/>
          <w:numId w:val="8"/>
        </w:numPr>
        <w:jc w:val="both"/>
        <w:rPr>
          <w:rFonts w:ascii="Calibri" w:hAnsi="Calibri" w:cs="Calibri"/>
        </w:rPr>
      </w:pPr>
      <w:r>
        <w:rPr>
          <w:rFonts w:ascii="Calibri" w:hAnsi="Calibri" w:cs="Calibri"/>
        </w:rPr>
        <w:t>P</w:t>
      </w:r>
      <w:r w:rsidR="00EF29A7" w:rsidRPr="00DA4032">
        <w:rPr>
          <w:rFonts w:ascii="Calibri" w:hAnsi="Calibri" w:cs="Calibri"/>
        </w:rPr>
        <w:t xml:space="preserve">réservation des paysages et de la biodiversité, </w:t>
      </w:r>
    </w:p>
    <w:p w14:paraId="312357DE" w14:textId="77777777" w:rsidR="00DA4032" w:rsidRDefault="00DA4032" w:rsidP="00DA4032">
      <w:pPr>
        <w:pStyle w:val="Paragraphedeliste"/>
        <w:numPr>
          <w:ilvl w:val="0"/>
          <w:numId w:val="8"/>
        </w:numPr>
        <w:jc w:val="both"/>
        <w:rPr>
          <w:rFonts w:ascii="Calibri" w:hAnsi="Calibri" w:cs="Calibri"/>
        </w:rPr>
      </w:pPr>
      <w:r>
        <w:rPr>
          <w:rFonts w:ascii="Calibri" w:hAnsi="Calibri" w:cs="Calibri"/>
        </w:rPr>
        <w:t>G</w:t>
      </w:r>
      <w:r w:rsidR="00EF29A7" w:rsidRPr="00DA4032">
        <w:rPr>
          <w:rFonts w:ascii="Calibri" w:hAnsi="Calibri" w:cs="Calibri"/>
        </w:rPr>
        <w:t xml:space="preserve">estion courante, </w:t>
      </w:r>
    </w:p>
    <w:p w14:paraId="15347833" w14:textId="2DE28F4C" w:rsidR="001F30FC" w:rsidRDefault="001F30FC" w:rsidP="00DA4032">
      <w:pPr>
        <w:pStyle w:val="Paragraphedeliste"/>
        <w:numPr>
          <w:ilvl w:val="0"/>
          <w:numId w:val="8"/>
        </w:numPr>
        <w:jc w:val="both"/>
        <w:rPr>
          <w:rFonts w:ascii="Calibri" w:hAnsi="Calibri" w:cs="Calibri"/>
        </w:rPr>
      </w:pPr>
      <w:r>
        <w:rPr>
          <w:rFonts w:ascii="Calibri" w:hAnsi="Calibri" w:cs="Calibri"/>
        </w:rPr>
        <w:t>Risque incendie,</w:t>
      </w:r>
    </w:p>
    <w:p w14:paraId="49C7FF0B" w14:textId="77777777" w:rsidR="00DA4032" w:rsidRDefault="00DA4032" w:rsidP="00DA4032">
      <w:pPr>
        <w:pStyle w:val="Paragraphedeliste"/>
        <w:numPr>
          <w:ilvl w:val="0"/>
          <w:numId w:val="8"/>
        </w:numPr>
        <w:jc w:val="both"/>
        <w:rPr>
          <w:rFonts w:ascii="Calibri" w:hAnsi="Calibri" w:cs="Calibri"/>
        </w:rPr>
      </w:pPr>
      <w:r>
        <w:rPr>
          <w:rFonts w:ascii="Calibri" w:hAnsi="Calibri" w:cs="Calibri"/>
        </w:rPr>
        <w:t>R</w:t>
      </w:r>
      <w:r w:rsidR="00EF29A7" w:rsidRPr="00DA4032">
        <w:rPr>
          <w:rFonts w:ascii="Calibri" w:hAnsi="Calibri" w:cs="Calibri"/>
        </w:rPr>
        <w:t xml:space="preserve">enouvellement des peuplements, </w:t>
      </w:r>
    </w:p>
    <w:p w14:paraId="250A2F58" w14:textId="77777777" w:rsidR="00216E6B" w:rsidRDefault="00DA4032" w:rsidP="00DA4032">
      <w:pPr>
        <w:pStyle w:val="Paragraphedeliste"/>
        <w:numPr>
          <w:ilvl w:val="0"/>
          <w:numId w:val="8"/>
        </w:numPr>
        <w:jc w:val="both"/>
        <w:rPr>
          <w:rFonts w:ascii="Calibri" w:hAnsi="Calibri" w:cs="Calibri"/>
        </w:rPr>
      </w:pPr>
      <w:r>
        <w:rPr>
          <w:rFonts w:ascii="Calibri" w:hAnsi="Calibri" w:cs="Calibri"/>
        </w:rPr>
        <w:t>T</w:t>
      </w:r>
      <w:r w:rsidR="00EF29A7" w:rsidRPr="00DA4032">
        <w:rPr>
          <w:rFonts w:ascii="Calibri" w:hAnsi="Calibri" w:cs="Calibri"/>
        </w:rPr>
        <w:t xml:space="preserve">rames écologiques, </w:t>
      </w:r>
    </w:p>
    <w:p w14:paraId="79485285" w14:textId="520F039B" w:rsidR="00DA4032" w:rsidRDefault="00DA4032" w:rsidP="00DA4032">
      <w:pPr>
        <w:pStyle w:val="Paragraphedeliste"/>
        <w:numPr>
          <w:ilvl w:val="0"/>
          <w:numId w:val="8"/>
        </w:numPr>
        <w:jc w:val="both"/>
        <w:rPr>
          <w:rFonts w:ascii="Calibri" w:hAnsi="Calibri" w:cs="Calibri"/>
        </w:rPr>
      </w:pPr>
      <w:r>
        <w:rPr>
          <w:rFonts w:ascii="Calibri" w:hAnsi="Calibri" w:cs="Calibri"/>
        </w:rPr>
        <w:t>É</w:t>
      </w:r>
      <w:r w:rsidR="0010706B" w:rsidRPr="00DA4032">
        <w:rPr>
          <w:rFonts w:ascii="Calibri" w:hAnsi="Calibri" w:cs="Calibri"/>
        </w:rPr>
        <w:t xml:space="preserve">quilibre </w:t>
      </w:r>
      <w:proofErr w:type="spellStart"/>
      <w:r w:rsidR="005D2939" w:rsidRPr="00DA4032">
        <w:rPr>
          <w:rFonts w:ascii="Calibri" w:hAnsi="Calibri" w:cs="Calibri"/>
        </w:rPr>
        <w:t>sylvo</w:t>
      </w:r>
      <w:proofErr w:type="spellEnd"/>
      <w:r w:rsidR="00E51297" w:rsidRPr="00DA4032">
        <w:rPr>
          <w:rFonts w:ascii="Calibri" w:hAnsi="Calibri" w:cs="Calibri"/>
        </w:rPr>
        <w:t>-</w:t>
      </w:r>
      <w:r w:rsidR="005D2939" w:rsidRPr="00DA4032">
        <w:rPr>
          <w:rFonts w:ascii="Calibri" w:hAnsi="Calibri" w:cs="Calibri"/>
        </w:rPr>
        <w:t>cy</w:t>
      </w:r>
      <w:r w:rsidR="0010706B" w:rsidRPr="00DA4032">
        <w:rPr>
          <w:rFonts w:ascii="Calibri" w:hAnsi="Calibri" w:cs="Calibri"/>
        </w:rPr>
        <w:t>négétique,</w:t>
      </w:r>
    </w:p>
    <w:p w14:paraId="0BABEB7F" w14:textId="6FECEF62" w:rsidR="00EF29A7" w:rsidRPr="00DA4032" w:rsidRDefault="00DA4032" w:rsidP="007C1F04">
      <w:pPr>
        <w:pStyle w:val="Paragraphedeliste"/>
        <w:numPr>
          <w:ilvl w:val="0"/>
          <w:numId w:val="8"/>
        </w:numPr>
        <w:jc w:val="both"/>
        <w:rPr>
          <w:rFonts w:ascii="Calibri" w:hAnsi="Calibri" w:cs="Calibri"/>
        </w:rPr>
      </w:pPr>
      <w:r>
        <w:rPr>
          <w:rFonts w:ascii="Calibri" w:hAnsi="Calibri" w:cs="Calibri"/>
        </w:rPr>
        <w:t>A</w:t>
      </w:r>
      <w:r w:rsidR="00EF29A7" w:rsidRPr="00DA4032">
        <w:rPr>
          <w:rFonts w:ascii="Calibri" w:hAnsi="Calibri" w:cs="Calibri"/>
        </w:rPr>
        <w:t>daptation au changement climatique</w:t>
      </w:r>
      <w:r w:rsidR="00216E6B">
        <w:rPr>
          <w:rFonts w:ascii="Calibri" w:hAnsi="Calibri" w:cs="Calibri"/>
        </w:rPr>
        <w:t>.</w:t>
      </w:r>
    </w:p>
    <w:p w14:paraId="5A34B6CA" w14:textId="0C614BF7" w:rsidR="00C57AFC" w:rsidRDefault="00C57AFC" w:rsidP="007C1F04">
      <w:pPr>
        <w:jc w:val="both"/>
      </w:pPr>
      <w:r>
        <w:t xml:space="preserve">Pour cela, le prestataire </w:t>
      </w:r>
      <w:r w:rsidRPr="00C67561">
        <w:rPr>
          <w:b/>
          <w:bCs/>
        </w:rPr>
        <w:t>sera appuyé par les chargés de missions « chartes » de la fédération</w:t>
      </w:r>
      <w:r>
        <w:t xml:space="preserve"> et pourra travailler étroitement avec eux. </w:t>
      </w:r>
    </w:p>
    <w:p w14:paraId="72409117" w14:textId="5E05CF33" w:rsidR="00C57AFC" w:rsidRPr="00B96C30" w:rsidRDefault="00B96C30" w:rsidP="00B96C30">
      <w:pPr>
        <w:spacing w:before="360"/>
        <w:jc w:val="both"/>
        <w:rPr>
          <w:b/>
          <w:bCs/>
          <w:u w:val="single"/>
        </w:rPr>
      </w:pPr>
      <w:r w:rsidRPr="0057182F">
        <w:rPr>
          <w:b/>
          <w:bCs/>
          <w:u w:val="single"/>
        </w:rPr>
        <w:t xml:space="preserve">Article </w:t>
      </w:r>
      <w:r>
        <w:rPr>
          <w:b/>
          <w:bCs/>
          <w:u w:val="single"/>
        </w:rPr>
        <w:t>4</w:t>
      </w:r>
      <w:r w:rsidRPr="0057182F">
        <w:rPr>
          <w:b/>
          <w:bCs/>
          <w:u w:val="single"/>
        </w:rPr>
        <w:t xml:space="preserve"> – </w:t>
      </w:r>
      <w:r>
        <w:rPr>
          <w:b/>
          <w:bCs/>
          <w:u w:val="single"/>
        </w:rPr>
        <w:t>Chronologie</w:t>
      </w:r>
      <w:r w:rsidRPr="0057182F">
        <w:rPr>
          <w:b/>
          <w:bCs/>
          <w:u w:val="single"/>
        </w:rPr>
        <w:t xml:space="preserve"> </w:t>
      </w:r>
      <w:r w:rsidR="00C57AFC" w:rsidRPr="00B96C30">
        <w:rPr>
          <w:b/>
          <w:bCs/>
          <w:u w:val="single"/>
        </w:rPr>
        <w:t>de travail proposée</w:t>
      </w:r>
    </w:p>
    <w:p w14:paraId="5DD60BC3" w14:textId="5286EE7B" w:rsidR="00C57AFC" w:rsidRPr="00BB22F7" w:rsidRDefault="00C57AFC" w:rsidP="00B1190F">
      <w:pPr>
        <w:ind w:firstLine="708"/>
        <w:jc w:val="both"/>
        <w:rPr>
          <w:u w:val="single"/>
        </w:rPr>
      </w:pPr>
      <w:r w:rsidRPr="00BB22F7">
        <w:rPr>
          <w:u w:val="single"/>
        </w:rPr>
        <w:t xml:space="preserve">Phase préparatoire : </w:t>
      </w:r>
    </w:p>
    <w:p w14:paraId="1C2B632D" w14:textId="3857A7B7" w:rsidR="00C57AFC" w:rsidRDefault="4E253E0B" w:rsidP="00B1190F">
      <w:pPr>
        <w:pStyle w:val="Paragraphedeliste"/>
        <w:numPr>
          <w:ilvl w:val="1"/>
          <w:numId w:val="8"/>
        </w:numPr>
        <w:jc w:val="both"/>
      </w:pPr>
      <w:r>
        <w:t>Prise de connaissanc</w:t>
      </w:r>
      <w:r w:rsidR="5C3FE616">
        <w:t xml:space="preserve">e par le prestataire </w:t>
      </w:r>
      <w:r>
        <w:t xml:space="preserve">des caractéristiques forestières d’un échantillon de Parcs (préalablement sélectionnés par le comité </w:t>
      </w:r>
      <w:r w:rsidR="1A4EFB54">
        <w:t>de suivi</w:t>
      </w:r>
      <w:r>
        <w:t xml:space="preserve"> </w:t>
      </w:r>
      <w:r w:rsidR="1A4EFB54">
        <w:t>animé par la</w:t>
      </w:r>
      <w:r>
        <w:t xml:space="preserve"> </w:t>
      </w:r>
      <w:r w:rsidR="1A4EFB54">
        <w:t>F</w:t>
      </w:r>
      <w:r>
        <w:t>édération) </w:t>
      </w:r>
    </w:p>
    <w:p w14:paraId="5CE7E3C2" w14:textId="373960A0" w:rsidR="00C57AFC" w:rsidRDefault="00C57AFC" w:rsidP="00B1190F">
      <w:pPr>
        <w:pStyle w:val="Paragraphedeliste"/>
        <w:numPr>
          <w:ilvl w:val="1"/>
          <w:numId w:val="8"/>
        </w:numPr>
        <w:jc w:val="both"/>
      </w:pPr>
      <w:r>
        <w:t xml:space="preserve">Échange entre le prestataire et le comité technique de la Fédération, pour délimiter et préciser le champ de travail et les enjeux prioritaires devant faire l’objet de recommandations. </w:t>
      </w:r>
    </w:p>
    <w:p w14:paraId="756DC362" w14:textId="395D0171" w:rsidR="00C57AFC" w:rsidRPr="00BB22F7" w:rsidRDefault="00C57AFC" w:rsidP="00B1190F">
      <w:pPr>
        <w:ind w:firstLine="708"/>
        <w:jc w:val="both"/>
        <w:rPr>
          <w:u w:val="single"/>
        </w:rPr>
      </w:pPr>
      <w:r w:rsidRPr="00BB22F7">
        <w:rPr>
          <w:u w:val="single"/>
        </w:rPr>
        <w:t xml:space="preserve">Phase intermédiaire : </w:t>
      </w:r>
    </w:p>
    <w:p w14:paraId="51B42BEE" w14:textId="3A7DE674" w:rsidR="00D427AF" w:rsidRDefault="00D427AF" w:rsidP="00B1190F">
      <w:pPr>
        <w:pStyle w:val="Paragraphedeliste"/>
        <w:numPr>
          <w:ilvl w:val="1"/>
          <w:numId w:val="8"/>
        </w:numPr>
        <w:jc w:val="both"/>
      </w:pPr>
      <w:r>
        <w:t>Réalisation d’entretiens avec des personnes ressources identifiées (nombre à déterminer)</w:t>
      </w:r>
    </w:p>
    <w:p w14:paraId="703703B3" w14:textId="17527737" w:rsidR="00C57AFC" w:rsidRDefault="00C57AFC" w:rsidP="00B1190F">
      <w:pPr>
        <w:pStyle w:val="Paragraphedeliste"/>
        <w:numPr>
          <w:ilvl w:val="1"/>
          <w:numId w:val="8"/>
        </w:numPr>
        <w:jc w:val="both"/>
      </w:pPr>
      <w:r>
        <w:t>Travail du prestataire sur les fiches « enjeux et recommandations »</w:t>
      </w:r>
      <w:r w:rsidR="00CB2941">
        <w:t xml:space="preserve">, </w:t>
      </w:r>
      <w:r>
        <w:t xml:space="preserve">dans le but de réaliser le document ressource final, et premières propositions d’une structure de ces fiches enjeux/recommandations. </w:t>
      </w:r>
    </w:p>
    <w:p w14:paraId="5DE6B0AB" w14:textId="5D4A8D34" w:rsidR="00C57AFC" w:rsidRDefault="00C57AFC" w:rsidP="00B1190F">
      <w:pPr>
        <w:pStyle w:val="Paragraphedeliste"/>
        <w:numPr>
          <w:ilvl w:val="1"/>
          <w:numId w:val="8"/>
        </w:numPr>
        <w:jc w:val="both"/>
      </w:pPr>
      <w:r>
        <w:t xml:space="preserve">Échanges avec le comité technique sur les recommandations de fonds et sur leur traduction liée au contenu de la charte </w:t>
      </w:r>
    </w:p>
    <w:p w14:paraId="2E35CCEC" w14:textId="654471A9" w:rsidR="00A50DCE" w:rsidRDefault="00A50DCE" w:rsidP="00B1190F">
      <w:pPr>
        <w:pStyle w:val="Paragraphedeliste"/>
        <w:numPr>
          <w:ilvl w:val="1"/>
          <w:numId w:val="8"/>
        </w:numPr>
        <w:jc w:val="both"/>
      </w:pPr>
      <w:r>
        <w:t>Une restitution intermédiaire lors d’un séminaire « forêt » dans le Parc des Ardennes le 17 et 18 novembre</w:t>
      </w:r>
    </w:p>
    <w:p w14:paraId="2E2DAE15" w14:textId="579FE9BB" w:rsidR="00A50DCE" w:rsidRPr="00A50DCE" w:rsidRDefault="00C57AFC" w:rsidP="00A50DCE">
      <w:pPr>
        <w:ind w:firstLine="708"/>
        <w:jc w:val="both"/>
        <w:rPr>
          <w:u w:val="single"/>
        </w:rPr>
      </w:pPr>
      <w:r w:rsidRPr="00BB22F7">
        <w:rPr>
          <w:u w:val="single"/>
        </w:rPr>
        <w:t xml:space="preserve">Phase finale : </w:t>
      </w:r>
    </w:p>
    <w:p w14:paraId="327D165B" w14:textId="256EFEB2" w:rsidR="00C57AFC" w:rsidRDefault="00C57AFC" w:rsidP="00B1190F">
      <w:pPr>
        <w:pStyle w:val="Paragraphedeliste"/>
        <w:numPr>
          <w:ilvl w:val="1"/>
          <w:numId w:val="8"/>
        </w:numPr>
        <w:jc w:val="both"/>
      </w:pPr>
      <w:r>
        <w:t>Après accord, entre le comité technique et le prestataire, sur le modèle et le contenu type des fiches, élaboration du document ressource final par le prestataire</w:t>
      </w:r>
    </w:p>
    <w:p w14:paraId="7A2E24EF" w14:textId="7DCA9F9D" w:rsidR="00C57AFC" w:rsidRPr="00452F44" w:rsidRDefault="00C57AFC" w:rsidP="00452F44">
      <w:pPr>
        <w:spacing w:before="360"/>
        <w:jc w:val="both"/>
        <w:rPr>
          <w:b/>
          <w:bCs/>
          <w:u w:val="single"/>
        </w:rPr>
      </w:pPr>
      <w:r w:rsidRPr="006B36D0">
        <w:rPr>
          <w:b/>
          <w:bCs/>
          <w:u w:val="single"/>
        </w:rPr>
        <w:t xml:space="preserve">Article </w:t>
      </w:r>
      <w:r w:rsidR="00452F44">
        <w:rPr>
          <w:b/>
          <w:bCs/>
          <w:u w:val="single"/>
        </w:rPr>
        <w:t>5</w:t>
      </w:r>
      <w:r w:rsidRPr="006B36D0">
        <w:rPr>
          <w:b/>
          <w:bCs/>
          <w:u w:val="single"/>
        </w:rPr>
        <w:t xml:space="preserve"> – Modalités d’exécution </w:t>
      </w:r>
    </w:p>
    <w:p w14:paraId="01703946" w14:textId="68A128CE" w:rsidR="00C57AFC" w:rsidRPr="00452F44" w:rsidRDefault="00C57AFC" w:rsidP="00B1190F">
      <w:pPr>
        <w:ind w:firstLine="708"/>
        <w:jc w:val="both"/>
        <w:rPr>
          <w:u w:val="single"/>
        </w:rPr>
      </w:pPr>
      <w:r w:rsidRPr="006B36D0">
        <w:rPr>
          <w:u w:val="single"/>
        </w:rPr>
        <w:t>Pilotage et suivi d</w:t>
      </w:r>
      <w:r w:rsidR="006B36D0">
        <w:rPr>
          <w:u w:val="single"/>
        </w:rPr>
        <w:t>e l’e</w:t>
      </w:r>
      <w:r w:rsidRPr="006B36D0">
        <w:rPr>
          <w:u w:val="single"/>
        </w:rPr>
        <w:t>xécution</w:t>
      </w:r>
      <w:r w:rsidR="00B1190F">
        <w:rPr>
          <w:u w:val="single"/>
        </w:rPr>
        <w:t> :</w:t>
      </w:r>
    </w:p>
    <w:p w14:paraId="6826ED58" w14:textId="6D95118E" w:rsidR="00C57AFC" w:rsidRDefault="00C57AFC" w:rsidP="007C1F04">
      <w:pPr>
        <w:jc w:val="both"/>
      </w:pPr>
      <w:r>
        <w:lastRenderedPageBreak/>
        <w:t xml:space="preserve">La mise en œuvre de la prestation sera pilotée par les deux chargés de mission « chartes » de la </w:t>
      </w:r>
      <w:r w:rsidR="006B36D0">
        <w:t>Fé</w:t>
      </w:r>
      <w:r>
        <w:t xml:space="preserve">dération des Parcs. Ils seront les interlocuteurs principaux du prestataire, avec l’appui d’un groupe de travail interne à la Fédération, composé des personnes suivantes : </w:t>
      </w:r>
    </w:p>
    <w:p w14:paraId="6EC34725" w14:textId="5D8E6521" w:rsidR="00C57AFC" w:rsidRDefault="44600D7C" w:rsidP="007C1F04">
      <w:pPr>
        <w:pStyle w:val="Paragraphedeliste"/>
        <w:numPr>
          <w:ilvl w:val="0"/>
          <w:numId w:val="8"/>
        </w:numPr>
        <w:jc w:val="both"/>
      </w:pPr>
      <w:r>
        <w:t>L</w:t>
      </w:r>
      <w:r w:rsidR="5B8F0EAA">
        <w:t xml:space="preserve">a chargée de mission forêt </w:t>
      </w:r>
      <w:r w:rsidR="4E253E0B">
        <w:t>et biodiversité de la Fédération</w:t>
      </w:r>
      <w:r w:rsidR="02538F44">
        <w:t xml:space="preserve"> et Le chargé de mission forêt </w:t>
      </w:r>
    </w:p>
    <w:p w14:paraId="428BD0DC" w14:textId="4CA11851" w:rsidR="00C57AFC" w:rsidRDefault="00C57AFC" w:rsidP="007C1F04">
      <w:pPr>
        <w:pStyle w:val="Paragraphedeliste"/>
        <w:numPr>
          <w:ilvl w:val="0"/>
          <w:numId w:val="8"/>
        </w:numPr>
        <w:jc w:val="both"/>
      </w:pPr>
      <w:r>
        <w:t xml:space="preserve">La directrice du PNR des Vosges du Nord – directrice référente forêt à la Fédération </w:t>
      </w:r>
    </w:p>
    <w:p w14:paraId="2ACCF94A" w14:textId="5094AB44" w:rsidR="00C57AFC" w:rsidRDefault="00C57AFC" w:rsidP="007C1F04">
      <w:pPr>
        <w:pStyle w:val="Paragraphedeliste"/>
        <w:numPr>
          <w:ilvl w:val="0"/>
          <w:numId w:val="8"/>
        </w:numPr>
        <w:jc w:val="both"/>
      </w:pPr>
      <w:r>
        <w:t xml:space="preserve">Le directeur du PNR du Haut-Languedoc – directeur référent forêt à la Fédération </w:t>
      </w:r>
    </w:p>
    <w:p w14:paraId="3FAC7214" w14:textId="0270FF4E" w:rsidR="00C57AFC" w:rsidRDefault="5B8F0EAA" w:rsidP="77810046">
      <w:pPr>
        <w:pStyle w:val="Paragraphedeliste"/>
        <w:numPr>
          <w:ilvl w:val="0"/>
          <w:numId w:val="8"/>
        </w:numPr>
        <w:jc w:val="both"/>
      </w:pPr>
      <w:r>
        <w:t>Un comité de suivi impliquant des partenaires qui restent à définir</w:t>
      </w:r>
    </w:p>
    <w:p w14:paraId="2D307DB1" w14:textId="7A7A21F5" w:rsidR="00B61586" w:rsidRPr="00B1190F" w:rsidRDefault="00B61586" w:rsidP="00B1190F">
      <w:pPr>
        <w:ind w:firstLine="708"/>
        <w:jc w:val="both"/>
        <w:rPr>
          <w:u w:val="single"/>
        </w:rPr>
      </w:pPr>
      <w:r w:rsidRPr="006B36D0">
        <w:rPr>
          <w:u w:val="single"/>
        </w:rPr>
        <w:t>Délais d’exécution</w:t>
      </w:r>
      <w:r w:rsidR="00B1190F">
        <w:rPr>
          <w:u w:val="single"/>
        </w:rPr>
        <w:t> :</w:t>
      </w:r>
    </w:p>
    <w:p w14:paraId="3FA855C5" w14:textId="59EEB3C8" w:rsidR="00B75B50" w:rsidRPr="002F6180" w:rsidRDefault="20D26701" w:rsidP="77810046">
      <w:pPr>
        <w:jc w:val="both"/>
      </w:pPr>
      <w:r>
        <w:t xml:space="preserve">Publication de l’offre du </w:t>
      </w:r>
      <w:r w:rsidR="002F6180">
        <w:t>vendredi</w:t>
      </w:r>
      <w:r>
        <w:t xml:space="preserve"> </w:t>
      </w:r>
      <w:r w:rsidR="69EB8B24">
        <w:t>1</w:t>
      </w:r>
      <w:r w:rsidR="002F6180">
        <w:t>0</w:t>
      </w:r>
      <w:r w:rsidR="69EB8B24">
        <w:t xml:space="preserve"> juillet </w:t>
      </w:r>
      <w:r>
        <w:t xml:space="preserve">2026 </w:t>
      </w:r>
      <w:r w:rsidRPr="002F6180">
        <w:t xml:space="preserve">au </w:t>
      </w:r>
      <w:r w:rsidR="5F2AF41B" w:rsidRPr="002F6180">
        <w:t>vendredi 21</w:t>
      </w:r>
      <w:r w:rsidRPr="002F6180">
        <w:t xml:space="preserve"> </w:t>
      </w:r>
      <w:r w:rsidR="58D79421" w:rsidRPr="002F6180">
        <w:t xml:space="preserve">août </w:t>
      </w:r>
      <w:r w:rsidRPr="002F6180">
        <w:t>2026.</w:t>
      </w:r>
      <w:r>
        <w:t xml:space="preserve"> </w:t>
      </w:r>
    </w:p>
    <w:p w14:paraId="188C2B96" w14:textId="274F2B64" w:rsidR="00593A59" w:rsidRDefault="1ED77967" w:rsidP="007C1F04">
      <w:pPr>
        <w:jc w:val="both"/>
      </w:pPr>
      <w:r>
        <w:t>L</w:t>
      </w:r>
      <w:r w:rsidR="2709482C">
        <w:t>’offre sera attribuée par la Commission des affaires générales de la Fédéération ayant lieu le jeudi 17 septembre 2026. L</w:t>
      </w:r>
      <w:r>
        <w:t xml:space="preserve">e calendrier de réalisation de la prestation s’étendra idéalement du </w:t>
      </w:r>
      <w:r w:rsidR="292690DB">
        <w:t xml:space="preserve">lundi </w:t>
      </w:r>
      <w:r w:rsidR="0FE622B9">
        <w:t>21</w:t>
      </w:r>
      <w:r>
        <w:t xml:space="preserve"> </w:t>
      </w:r>
      <w:r w:rsidR="0FE622B9">
        <w:t xml:space="preserve">septembre au </w:t>
      </w:r>
      <w:r w:rsidR="2C778BDE">
        <w:t xml:space="preserve">18 </w:t>
      </w:r>
      <w:r w:rsidR="0FE622B9">
        <w:t>décembre 2026</w:t>
      </w:r>
      <w:r w:rsidR="52A1FCE0">
        <w:t xml:space="preserve">. </w:t>
      </w:r>
    </w:p>
    <w:p w14:paraId="3CF7E00D" w14:textId="75E00CB8" w:rsidR="00A840B9" w:rsidRPr="004E67F0" w:rsidRDefault="69128A56" w:rsidP="00A50DCE">
      <w:pPr>
        <w:spacing w:before="360"/>
        <w:jc w:val="both"/>
        <w:rPr>
          <w:b/>
          <w:bCs/>
          <w:u w:val="single"/>
        </w:rPr>
      </w:pPr>
      <w:r w:rsidRPr="77810046">
        <w:rPr>
          <w:b/>
          <w:bCs/>
          <w:u w:val="single"/>
        </w:rPr>
        <w:t xml:space="preserve">Article </w:t>
      </w:r>
      <w:r w:rsidR="3DA382AC" w:rsidRPr="77810046">
        <w:rPr>
          <w:b/>
          <w:bCs/>
          <w:u w:val="single"/>
        </w:rPr>
        <w:t>6</w:t>
      </w:r>
      <w:r w:rsidRPr="77810046">
        <w:rPr>
          <w:b/>
          <w:bCs/>
          <w:u w:val="single"/>
        </w:rPr>
        <w:t xml:space="preserve"> – Modalités d’attribution </w:t>
      </w:r>
      <w:r w:rsidR="2A8493A8" w:rsidRPr="77810046">
        <w:rPr>
          <w:b/>
          <w:bCs/>
          <w:u w:val="single"/>
        </w:rPr>
        <w:t xml:space="preserve">de l’offre </w:t>
      </w:r>
    </w:p>
    <w:p w14:paraId="6155D341" w14:textId="38688188" w:rsidR="102A46EF" w:rsidRDefault="102A46EF" w:rsidP="77810046">
      <w:pPr>
        <w:jc w:val="both"/>
      </w:pPr>
      <w:r>
        <w:t xml:space="preserve">La réponse technique du candidat ne devra pas excéder 15 pages. </w:t>
      </w:r>
    </w:p>
    <w:p w14:paraId="723F350B" w14:textId="6C0838BF" w:rsidR="00E32766" w:rsidRDefault="5CA2B50C" w:rsidP="007C1F04">
      <w:pPr>
        <w:pStyle w:val="Paragraphedeliste"/>
        <w:numPr>
          <w:ilvl w:val="0"/>
          <w:numId w:val="8"/>
        </w:numPr>
        <w:jc w:val="both"/>
      </w:pPr>
      <w:r>
        <w:t xml:space="preserve">Le critère prix </w:t>
      </w:r>
      <w:r w:rsidR="18A7C0FA">
        <w:t xml:space="preserve">emporte </w:t>
      </w:r>
      <w:r w:rsidR="00951374" w:rsidDel="31AA7EA8">
        <w:t>3</w:t>
      </w:r>
      <w:r w:rsidR="18A7C0FA">
        <w:t xml:space="preserve">0% de la note </w:t>
      </w:r>
      <w:r w:rsidR="0B2D501B">
        <w:t xml:space="preserve">finale </w:t>
      </w:r>
    </w:p>
    <w:p w14:paraId="1F297044" w14:textId="7FEEF23D" w:rsidR="00E32766" w:rsidRDefault="0B2D501B" w:rsidP="007C1F04">
      <w:pPr>
        <w:pStyle w:val="Paragraphedeliste"/>
        <w:numPr>
          <w:ilvl w:val="0"/>
          <w:numId w:val="8"/>
        </w:numPr>
        <w:jc w:val="both"/>
      </w:pPr>
      <w:r>
        <w:t xml:space="preserve">Les critères techniques emportent </w:t>
      </w:r>
      <w:r w:rsidR="00E32766" w:rsidDel="31AA7EA8">
        <w:t>7</w:t>
      </w:r>
      <w:r>
        <w:t xml:space="preserve">0% de la note finale, ils sont composés des sous-critères suivants : </w:t>
      </w:r>
    </w:p>
    <w:p w14:paraId="0AD376CE" w14:textId="64365856" w:rsidR="7D249050" w:rsidRDefault="7D249050" w:rsidP="77810046">
      <w:pPr>
        <w:pStyle w:val="Paragraphedeliste"/>
        <w:numPr>
          <w:ilvl w:val="1"/>
          <w:numId w:val="8"/>
        </w:numPr>
        <w:jc w:val="both"/>
      </w:pPr>
      <w:r w:rsidRPr="77810046">
        <w:rPr>
          <w:b/>
          <w:bCs/>
          <w:u w:val="single"/>
        </w:rPr>
        <w:t>Qualité de l’offre reçue</w:t>
      </w:r>
      <w:r>
        <w:t> 2</w:t>
      </w:r>
      <w:r w:rsidR="20D86DE9">
        <w:t>5</w:t>
      </w:r>
      <w:proofErr w:type="gramStart"/>
      <w:r>
        <w:t>%:</w:t>
      </w:r>
      <w:proofErr w:type="gramEnd"/>
      <w:r>
        <w:t xml:space="preserve"> proposition de travail et de livrables en cohérence avec le contexte, les objectifs et le contenu de la prestation énoncés dans le document de publication des besoins de la Fédération (20%)</w:t>
      </w:r>
    </w:p>
    <w:p w14:paraId="5B095AA2" w14:textId="19804C38" w:rsidR="0A23BB67" w:rsidRDefault="0A23BB67" w:rsidP="77810046">
      <w:pPr>
        <w:pStyle w:val="Paragraphedeliste"/>
        <w:numPr>
          <w:ilvl w:val="1"/>
          <w:numId w:val="8"/>
        </w:numPr>
        <w:jc w:val="both"/>
      </w:pPr>
      <w:r w:rsidRPr="77810046">
        <w:rPr>
          <w:b/>
          <w:bCs/>
          <w:u w:val="single"/>
        </w:rPr>
        <w:t>Compétences techniques du candidat</w:t>
      </w:r>
      <w:r w:rsidRPr="77810046">
        <w:rPr>
          <w:u w:val="single"/>
        </w:rPr>
        <w:t> (</w:t>
      </w:r>
      <w:r w:rsidRPr="20678785">
        <w:rPr>
          <w:u w:val="single"/>
        </w:rPr>
        <w:t>2</w:t>
      </w:r>
      <w:r w:rsidR="7298E134" w:rsidRPr="20678785">
        <w:rPr>
          <w:u w:val="single"/>
        </w:rPr>
        <w:t>5</w:t>
      </w:r>
      <w:r w:rsidRPr="77810046">
        <w:rPr>
          <w:u w:val="single"/>
        </w:rPr>
        <w:t>%</w:t>
      </w:r>
      <w:proofErr w:type="gramStart"/>
      <w:r w:rsidRPr="77810046">
        <w:rPr>
          <w:u w:val="single"/>
        </w:rPr>
        <w:t>)</w:t>
      </w:r>
      <w:r>
        <w:t>:</w:t>
      </w:r>
      <w:proofErr w:type="gramEnd"/>
      <w:r>
        <w:t xml:space="preserve"> le candidat doit démontrer sa compétence et son expertise dans le conseil à l’élaboration de stratégies forestières locales ayant une forte dimension de protection de la biodiversité, des paysages et d’adaptation au changement climatique. Pour cela la composition de son équipe technique (le nombre de personnes impliquées, leurs expériences professionnelles), les qualifications de cette équipe technique, et la pertinence des champs d’actions de leurs précédentes réalisations seront regardées.</w:t>
      </w:r>
    </w:p>
    <w:p w14:paraId="5B216D2A" w14:textId="76967603" w:rsidR="00A2390B" w:rsidRDefault="405C1118" w:rsidP="2C3D8046">
      <w:pPr>
        <w:numPr>
          <w:ilvl w:val="1"/>
          <w:numId w:val="8"/>
        </w:numPr>
        <w:jc w:val="both"/>
      </w:pPr>
      <w:r w:rsidRPr="77810046">
        <w:rPr>
          <w:b/>
          <w:bCs/>
          <w:u w:val="single"/>
        </w:rPr>
        <w:t>Respect du calendrier proposé par la Fédération</w:t>
      </w:r>
      <w:r w:rsidR="74A65E5F" w:rsidRPr="77810046">
        <w:rPr>
          <w:b/>
          <w:bCs/>
          <w:u w:val="single"/>
        </w:rPr>
        <w:t xml:space="preserve"> </w:t>
      </w:r>
      <w:r>
        <w:t xml:space="preserve">: la proposition reçue, et </w:t>
      </w:r>
      <w:r w:rsidR="5C178134">
        <w:t xml:space="preserve">le calendrier de travail et de finalisation des livrables doit s’inscrire dans la temporalité de la fin du </w:t>
      </w:r>
      <w:r w:rsidR="0EE1962E">
        <w:t>4</w:t>
      </w:r>
      <w:r w:rsidR="5C178134" w:rsidRPr="2C3D8046">
        <w:rPr>
          <w:vertAlign w:val="superscript"/>
        </w:rPr>
        <w:t>ème</w:t>
      </w:r>
      <w:r w:rsidR="5C178134">
        <w:t xml:space="preserve"> trimestre 2026 maximum (5%)</w:t>
      </w:r>
    </w:p>
    <w:p w14:paraId="3F372B2B" w14:textId="4CDE3BD8" w:rsidR="0001447F" w:rsidRDefault="4A952AD1" w:rsidP="2C3D8046">
      <w:pPr>
        <w:numPr>
          <w:ilvl w:val="1"/>
          <w:numId w:val="8"/>
        </w:numPr>
        <w:jc w:val="both"/>
      </w:pPr>
      <w:r w:rsidRPr="77810046">
        <w:rPr>
          <w:b/>
          <w:bCs/>
          <w:u w:val="single"/>
        </w:rPr>
        <w:t>Compréhension de l’outil PNR</w:t>
      </w:r>
      <w:r>
        <w:t> : l’offre reçue doit contenir des éléments démontrant que le candidat a compris l</w:t>
      </w:r>
      <w:r w:rsidR="026D5009">
        <w:t>a nature et les objectifs de l’outil Parc naturel régiona</w:t>
      </w:r>
      <w:r w:rsidR="4C82C038">
        <w:t>l</w:t>
      </w:r>
      <w:r w:rsidR="026D5009">
        <w:t>, de manière général</w:t>
      </w:r>
      <w:r w:rsidR="4C82C038">
        <w:t>e</w:t>
      </w:r>
      <w:r w:rsidR="026D5009">
        <w:t xml:space="preserve"> en tant qu’aire protégée et de manière particulière concernant </w:t>
      </w:r>
      <w:r w:rsidR="5666787A">
        <w:t xml:space="preserve">les enjeux </w:t>
      </w:r>
      <w:r w:rsidR="185AC33C">
        <w:t>« </w:t>
      </w:r>
      <w:r w:rsidR="5666787A">
        <w:t>forêts</w:t>
      </w:r>
      <w:r w:rsidR="185AC33C">
        <w:t xml:space="preserve"> » </w:t>
      </w:r>
      <w:r w:rsidR="5666787A">
        <w:t>d</w:t>
      </w:r>
      <w:r w:rsidR="185AC33C">
        <w:t xml:space="preserve">e ces </w:t>
      </w:r>
      <w:r w:rsidR="5666787A">
        <w:t>territoire</w:t>
      </w:r>
      <w:r w:rsidR="185AC33C">
        <w:t>s</w:t>
      </w:r>
      <w:r w:rsidR="5666787A">
        <w:t xml:space="preserve"> (</w:t>
      </w:r>
      <w:r w:rsidR="74A65E5F">
        <w:t>1</w:t>
      </w:r>
      <w:r w:rsidR="287E3ABD">
        <w:t>5</w:t>
      </w:r>
      <w:r w:rsidR="5666787A">
        <w:t xml:space="preserve">%) </w:t>
      </w:r>
    </w:p>
    <w:p w14:paraId="08C71D00" w14:textId="6422020B" w:rsidR="00593A59" w:rsidRPr="005C2AA6" w:rsidRDefault="00593A59" w:rsidP="00A50DCE">
      <w:pPr>
        <w:spacing w:before="360"/>
        <w:jc w:val="both"/>
        <w:rPr>
          <w:b/>
          <w:bCs/>
          <w:u w:val="single"/>
        </w:rPr>
      </w:pPr>
      <w:r w:rsidRPr="005C2AA6">
        <w:rPr>
          <w:b/>
          <w:bCs/>
          <w:u w:val="single"/>
        </w:rPr>
        <w:t xml:space="preserve">Article </w:t>
      </w:r>
      <w:r w:rsidR="001D700E">
        <w:rPr>
          <w:b/>
          <w:bCs/>
          <w:u w:val="single"/>
        </w:rPr>
        <w:t>7</w:t>
      </w:r>
      <w:r w:rsidRPr="005C2AA6">
        <w:rPr>
          <w:b/>
          <w:bCs/>
          <w:u w:val="single"/>
        </w:rPr>
        <w:t xml:space="preserve"> – Annexes techniques </w:t>
      </w:r>
    </w:p>
    <w:p w14:paraId="5B365EFA" w14:textId="7E938CFE" w:rsidR="00593A59" w:rsidRDefault="00593A59" w:rsidP="007C1F04">
      <w:pPr>
        <w:pStyle w:val="Paragraphedeliste"/>
        <w:numPr>
          <w:ilvl w:val="0"/>
          <w:numId w:val="8"/>
        </w:numPr>
        <w:jc w:val="both"/>
      </w:pPr>
      <w:r>
        <w:lastRenderedPageBreak/>
        <w:t xml:space="preserve">Annexe 1 : la note technique relative au classement et au renouvellement de classement des </w:t>
      </w:r>
      <w:r w:rsidR="00976653">
        <w:t xml:space="preserve">Parcs naturels régionaux </w:t>
      </w:r>
    </w:p>
    <w:p w14:paraId="2AFB77E6" w14:textId="1DF0624A" w:rsidR="005C2AA6" w:rsidRDefault="52E7568E" w:rsidP="0055643F">
      <w:pPr>
        <w:pStyle w:val="Paragraphedeliste"/>
        <w:numPr>
          <w:ilvl w:val="0"/>
          <w:numId w:val="8"/>
        </w:numPr>
        <w:jc w:val="both"/>
      </w:pPr>
      <w:r>
        <w:t xml:space="preserve">Annexe 2 : </w:t>
      </w:r>
      <w:r w:rsidR="74A65E5F">
        <w:t>exemples de</w:t>
      </w:r>
      <w:r>
        <w:t xml:space="preserve"> chartes actuel</w:t>
      </w:r>
      <w:r w:rsidR="205E2E69">
        <w:t>les</w:t>
      </w:r>
      <w:r>
        <w:t xml:space="preserve"> et en projet des </w:t>
      </w:r>
      <w:r w:rsidR="070F64D2">
        <w:t xml:space="preserve">Parcs très forestiers </w:t>
      </w:r>
    </w:p>
    <w:p w14:paraId="11980AF5" w14:textId="7A94A19B" w:rsidR="47BFFC2A" w:rsidRDefault="47BFFC2A" w:rsidP="77810046">
      <w:pPr>
        <w:pStyle w:val="Paragraphedeliste"/>
        <w:numPr>
          <w:ilvl w:val="0"/>
          <w:numId w:val="8"/>
        </w:numPr>
        <w:jc w:val="both"/>
        <w:rPr>
          <w:rFonts w:ascii="Aptos" w:eastAsia="Aptos" w:hAnsi="Aptos" w:cs="Aptos"/>
          <w:color w:val="000000" w:themeColor="text1"/>
        </w:rPr>
      </w:pPr>
      <w:r w:rsidRPr="77810046">
        <w:rPr>
          <w:rFonts w:ascii="Aptos" w:eastAsia="Aptos" w:hAnsi="Aptos" w:cs="Aptos"/>
          <w:color w:val="000000" w:themeColor="text1"/>
        </w:rPr>
        <w:t>Annexe 3 : la note d’orientation forêt des PNR</w:t>
      </w:r>
    </w:p>
    <w:p w14:paraId="242193D1" w14:textId="77777777" w:rsidR="00A840B9" w:rsidRDefault="00A840B9" w:rsidP="007C1F04">
      <w:pPr>
        <w:jc w:val="both"/>
      </w:pPr>
    </w:p>
    <w:p w14:paraId="450F6ABE" w14:textId="3C5E12D2" w:rsidR="00A840B9" w:rsidRPr="002F6180" w:rsidRDefault="2A8493A8" w:rsidP="0057615A">
      <w:pPr>
        <w:jc w:val="both"/>
      </w:pPr>
      <w:r w:rsidRPr="002F6180">
        <w:t>Pour obtenir des renseignements complémentaires qui leurs seraient nécessaires au cours de leur étude de la présente offre, les candidats devront faire parvenir une demande par mail à</w:t>
      </w:r>
      <w:r w:rsidR="74A65E5F" w:rsidRPr="002F6180">
        <w:t xml:space="preserve"> </w:t>
      </w:r>
      <w:hyperlink r:id="rId12">
        <w:r w:rsidR="74A65E5F" w:rsidRPr="002F6180">
          <w:rPr>
            <w:rStyle w:val="Lienhypertexte"/>
          </w:rPr>
          <w:t>fhugault@parcs-naturels-regionaux.fr</w:t>
        </w:r>
      </w:hyperlink>
      <w:r w:rsidR="74A65E5F" w:rsidRPr="002F6180">
        <w:t xml:space="preserve"> et</w:t>
      </w:r>
      <w:r w:rsidRPr="002F6180">
        <w:t xml:space="preserve"> </w:t>
      </w:r>
      <w:hyperlink r:id="rId13">
        <w:r w:rsidRPr="002F6180">
          <w:rPr>
            <w:rStyle w:val="Lienhypertexte"/>
          </w:rPr>
          <w:t>atessore@parcs-naturels-regionaux.fr</w:t>
        </w:r>
      </w:hyperlink>
      <w:r w:rsidRPr="002F6180">
        <w:t xml:space="preserve"> au plus tard 7 jours avant la date limite de réception des offres. </w:t>
      </w:r>
    </w:p>
    <w:sectPr w:rsidR="00A840B9" w:rsidRPr="002F6180">
      <w:footerReference w:type="even"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3DF10" w14:textId="77777777" w:rsidR="00C30E99" w:rsidRDefault="00C30E99" w:rsidP="00E07563">
      <w:r>
        <w:separator/>
      </w:r>
    </w:p>
  </w:endnote>
  <w:endnote w:type="continuationSeparator" w:id="0">
    <w:p w14:paraId="6377E7F4" w14:textId="77777777" w:rsidR="00C30E99" w:rsidRDefault="00C30E99" w:rsidP="00E07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640342703"/>
      <w:docPartObj>
        <w:docPartGallery w:val="Page Numbers (Bottom of Page)"/>
        <w:docPartUnique/>
      </w:docPartObj>
    </w:sdtPr>
    <w:sdtContent>
      <w:p w14:paraId="06A2A11A" w14:textId="4B99F8D0" w:rsidR="005C2AA6" w:rsidRDefault="005C2AA6">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rPr>
          <w:fldChar w:fldCharType="end"/>
        </w:r>
      </w:p>
    </w:sdtContent>
  </w:sdt>
  <w:p w14:paraId="5593153D" w14:textId="77777777" w:rsidR="005C2AA6" w:rsidRDefault="005C2AA6" w:rsidP="005C2AA6">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661775278"/>
      <w:docPartObj>
        <w:docPartGallery w:val="Page Numbers (Bottom of Page)"/>
        <w:docPartUnique/>
      </w:docPartObj>
    </w:sdtPr>
    <w:sdtContent>
      <w:p w14:paraId="38558C25" w14:textId="673C9539" w:rsidR="005C2AA6" w:rsidRDefault="005C2AA6">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042C7372" w14:textId="77777777" w:rsidR="005C2AA6" w:rsidRDefault="005C2AA6" w:rsidP="005C2AA6">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D77A9" w14:textId="77777777" w:rsidR="00C30E99" w:rsidRDefault="00C30E99" w:rsidP="00E07563">
      <w:r>
        <w:separator/>
      </w:r>
    </w:p>
  </w:footnote>
  <w:footnote w:type="continuationSeparator" w:id="0">
    <w:p w14:paraId="1D08EF87" w14:textId="77777777" w:rsidR="00C30E99" w:rsidRDefault="00C30E99" w:rsidP="00E075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2E55"/>
    <w:multiLevelType w:val="hybridMultilevel"/>
    <w:tmpl w:val="4D040080"/>
    <w:lvl w:ilvl="0" w:tplc="5120D050">
      <w:start w:val="1"/>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C6866D5"/>
    <w:multiLevelType w:val="hybridMultilevel"/>
    <w:tmpl w:val="7DE418B8"/>
    <w:lvl w:ilvl="0" w:tplc="5120D050">
      <w:start w:val="1"/>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AC57223"/>
    <w:multiLevelType w:val="hybridMultilevel"/>
    <w:tmpl w:val="D8CEE58C"/>
    <w:lvl w:ilvl="0" w:tplc="884C51F2">
      <w:start w:val="1979"/>
      <w:numFmt w:val="bullet"/>
      <w:lvlText w:val="-"/>
      <w:lvlJc w:val="left"/>
      <w:pPr>
        <w:ind w:left="720" w:hanging="360"/>
      </w:pPr>
      <w:rPr>
        <w:rFonts w:ascii="Aptos" w:eastAsiaTheme="minorHAnsi" w:hAnsi="Aptos"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D9A7A74"/>
    <w:multiLevelType w:val="hybridMultilevel"/>
    <w:tmpl w:val="3DFC5E60"/>
    <w:lvl w:ilvl="0" w:tplc="43044ED8">
      <w:start w:val="1"/>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8DB437B"/>
    <w:multiLevelType w:val="hybridMultilevel"/>
    <w:tmpl w:val="269CB116"/>
    <w:lvl w:ilvl="0" w:tplc="040C000F">
      <w:start w:val="1"/>
      <w:numFmt w:val="decimal"/>
      <w:lvlText w:val="%1."/>
      <w:lvlJc w:val="left"/>
      <w:pPr>
        <w:ind w:left="1428" w:hanging="360"/>
      </w:p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5" w15:restartNumberingAfterBreak="0">
    <w:nsid w:val="4A014CE2"/>
    <w:multiLevelType w:val="hybridMultilevel"/>
    <w:tmpl w:val="5C78F82A"/>
    <w:lvl w:ilvl="0" w:tplc="299240C6">
      <w:start w:val="1"/>
      <w:numFmt w:val="bullet"/>
      <w:lvlText w:val="-"/>
      <w:lvlJc w:val="left"/>
      <w:pPr>
        <w:ind w:left="720" w:hanging="360"/>
      </w:pPr>
      <w:rPr>
        <w:rFonts w:ascii="Aptos" w:eastAsiaTheme="minorHAnsi" w:hAnsi="Aptos"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A0159C3"/>
    <w:multiLevelType w:val="hybridMultilevel"/>
    <w:tmpl w:val="AC5E05C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62935C8E"/>
    <w:multiLevelType w:val="hybridMultilevel"/>
    <w:tmpl w:val="C114AAD4"/>
    <w:lvl w:ilvl="0" w:tplc="040C000F">
      <w:start w:val="1"/>
      <w:numFmt w:val="decimal"/>
      <w:lvlText w:val="%1."/>
      <w:lvlJc w:val="left"/>
      <w:pPr>
        <w:ind w:left="1428" w:hanging="360"/>
      </w:p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8" w15:restartNumberingAfterBreak="0">
    <w:nsid w:val="7B1A5677"/>
    <w:multiLevelType w:val="hybridMultilevel"/>
    <w:tmpl w:val="D7EADE98"/>
    <w:lvl w:ilvl="0" w:tplc="5120D050">
      <w:start w:val="3"/>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19874423">
    <w:abstractNumId w:val="3"/>
  </w:num>
  <w:num w:numId="2" w16cid:durableId="368259610">
    <w:abstractNumId w:val="4"/>
  </w:num>
  <w:num w:numId="3" w16cid:durableId="2059040951">
    <w:abstractNumId w:val="7"/>
  </w:num>
  <w:num w:numId="4" w16cid:durableId="1069839352">
    <w:abstractNumId w:val="6"/>
  </w:num>
  <w:num w:numId="5" w16cid:durableId="1896356452">
    <w:abstractNumId w:val="0"/>
  </w:num>
  <w:num w:numId="6" w16cid:durableId="1610352196">
    <w:abstractNumId w:val="1"/>
  </w:num>
  <w:num w:numId="7" w16cid:durableId="631522567">
    <w:abstractNumId w:val="8"/>
  </w:num>
  <w:num w:numId="8" w16cid:durableId="851723612">
    <w:abstractNumId w:val="2"/>
  </w:num>
  <w:num w:numId="9" w16cid:durableId="8487178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AFC"/>
    <w:rsid w:val="00003FAF"/>
    <w:rsid w:val="0001447F"/>
    <w:rsid w:val="00016867"/>
    <w:rsid w:val="00016A46"/>
    <w:rsid w:val="000246CB"/>
    <w:rsid w:val="00040AC9"/>
    <w:rsid w:val="00042F44"/>
    <w:rsid w:val="00050975"/>
    <w:rsid w:val="00056846"/>
    <w:rsid w:val="000612C2"/>
    <w:rsid w:val="000763DC"/>
    <w:rsid w:val="00081676"/>
    <w:rsid w:val="00085A65"/>
    <w:rsid w:val="000A504F"/>
    <w:rsid w:val="000B7373"/>
    <w:rsid w:val="000D03E1"/>
    <w:rsid w:val="000D3AE5"/>
    <w:rsid w:val="000E4DAA"/>
    <w:rsid w:val="000F5595"/>
    <w:rsid w:val="0010706B"/>
    <w:rsid w:val="00107D40"/>
    <w:rsid w:val="00114882"/>
    <w:rsid w:val="00124E36"/>
    <w:rsid w:val="00137019"/>
    <w:rsid w:val="001422D6"/>
    <w:rsid w:val="00154385"/>
    <w:rsid w:val="00154BA5"/>
    <w:rsid w:val="001809EA"/>
    <w:rsid w:val="0018696E"/>
    <w:rsid w:val="001C01E4"/>
    <w:rsid w:val="001C6E9C"/>
    <w:rsid w:val="001D1AE0"/>
    <w:rsid w:val="001D266C"/>
    <w:rsid w:val="001D4ADA"/>
    <w:rsid w:val="001D700E"/>
    <w:rsid w:val="001E5EA8"/>
    <w:rsid w:val="001F30FC"/>
    <w:rsid w:val="00211E7E"/>
    <w:rsid w:val="00214E27"/>
    <w:rsid w:val="00215CA3"/>
    <w:rsid w:val="00216E6B"/>
    <w:rsid w:val="00216ED6"/>
    <w:rsid w:val="002317ED"/>
    <w:rsid w:val="00233104"/>
    <w:rsid w:val="00244AAB"/>
    <w:rsid w:val="0026194B"/>
    <w:rsid w:val="00275E5E"/>
    <w:rsid w:val="00282ADD"/>
    <w:rsid w:val="002864E3"/>
    <w:rsid w:val="002A2C7F"/>
    <w:rsid w:val="002A3B21"/>
    <w:rsid w:val="002A490E"/>
    <w:rsid w:val="002A6F99"/>
    <w:rsid w:val="002B0886"/>
    <w:rsid w:val="002C5C30"/>
    <w:rsid w:val="002C7A1E"/>
    <w:rsid w:val="002D12E4"/>
    <w:rsid w:val="002E0CA7"/>
    <w:rsid w:val="002E12C5"/>
    <w:rsid w:val="002E17EF"/>
    <w:rsid w:val="002E3D81"/>
    <w:rsid w:val="002F6180"/>
    <w:rsid w:val="00300AD9"/>
    <w:rsid w:val="00313DBC"/>
    <w:rsid w:val="0033062A"/>
    <w:rsid w:val="00335510"/>
    <w:rsid w:val="0034303F"/>
    <w:rsid w:val="00343C03"/>
    <w:rsid w:val="00364819"/>
    <w:rsid w:val="003B67AA"/>
    <w:rsid w:val="003C46C1"/>
    <w:rsid w:val="003D32C2"/>
    <w:rsid w:val="003D77B8"/>
    <w:rsid w:val="003F7918"/>
    <w:rsid w:val="00420A54"/>
    <w:rsid w:val="0042242C"/>
    <w:rsid w:val="00426FA6"/>
    <w:rsid w:val="00441C7A"/>
    <w:rsid w:val="004447BB"/>
    <w:rsid w:val="004447ED"/>
    <w:rsid w:val="00452F44"/>
    <w:rsid w:val="00473A36"/>
    <w:rsid w:val="004810CF"/>
    <w:rsid w:val="004850B2"/>
    <w:rsid w:val="004924BE"/>
    <w:rsid w:val="00497DF5"/>
    <w:rsid w:val="004A6354"/>
    <w:rsid w:val="004C3147"/>
    <w:rsid w:val="004D38AD"/>
    <w:rsid w:val="004E167E"/>
    <w:rsid w:val="004E67F0"/>
    <w:rsid w:val="004F2183"/>
    <w:rsid w:val="0050064B"/>
    <w:rsid w:val="005016F7"/>
    <w:rsid w:val="00516842"/>
    <w:rsid w:val="00525E01"/>
    <w:rsid w:val="00534091"/>
    <w:rsid w:val="005504C4"/>
    <w:rsid w:val="00554468"/>
    <w:rsid w:val="00555B79"/>
    <w:rsid w:val="0055643F"/>
    <w:rsid w:val="005578D6"/>
    <w:rsid w:val="005601F4"/>
    <w:rsid w:val="005619C4"/>
    <w:rsid w:val="0057182F"/>
    <w:rsid w:val="00571A72"/>
    <w:rsid w:val="0057615A"/>
    <w:rsid w:val="0058226B"/>
    <w:rsid w:val="005847B0"/>
    <w:rsid w:val="00593A59"/>
    <w:rsid w:val="00594E2F"/>
    <w:rsid w:val="005A76D5"/>
    <w:rsid w:val="005B50AD"/>
    <w:rsid w:val="005C10E5"/>
    <w:rsid w:val="005C2AA6"/>
    <w:rsid w:val="005C533F"/>
    <w:rsid w:val="005D2939"/>
    <w:rsid w:val="005E587B"/>
    <w:rsid w:val="005E5DA3"/>
    <w:rsid w:val="005F3677"/>
    <w:rsid w:val="00600DB4"/>
    <w:rsid w:val="0061150B"/>
    <w:rsid w:val="0062197A"/>
    <w:rsid w:val="00650B6E"/>
    <w:rsid w:val="006601DF"/>
    <w:rsid w:val="006732BD"/>
    <w:rsid w:val="006A59B4"/>
    <w:rsid w:val="006B36D0"/>
    <w:rsid w:val="006F7383"/>
    <w:rsid w:val="00713C20"/>
    <w:rsid w:val="00714E94"/>
    <w:rsid w:val="00733DE2"/>
    <w:rsid w:val="007419CC"/>
    <w:rsid w:val="00742E98"/>
    <w:rsid w:val="00744A0D"/>
    <w:rsid w:val="00764166"/>
    <w:rsid w:val="00765348"/>
    <w:rsid w:val="007669EA"/>
    <w:rsid w:val="00780042"/>
    <w:rsid w:val="00780A14"/>
    <w:rsid w:val="00786C86"/>
    <w:rsid w:val="00790A7E"/>
    <w:rsid w:val="007A1BDB"/>
    <w:rsid w:val="007C0B1D"/>
    <w:rsid w:val="007C1F04"/>
    <w:rsid w:val="007E07AA"/>
    <w:rsid w:val="007E27E1"/>
    <w:rsid w:val="007F21FD"/>
    <w:rsid w:val="00804A8E"/>
    <w:rsid w:val="00805DBE"/>
    <w:rsid w:val="00807294"/>
    <w:rsid w:val="00810726"/>
    <w:rsid w:val="00815D30"/>
    <w:rsid w:val="00817071"/>
    <w:rsid w:val="008205D2"/>
    <w:rsid w:val="008256CC"/>
    <w:rsid w:val="00832959"/>
    <w:rsid w:val="00840846"/>
    <w:rsid w:val="00855971"/>
    <w:rsid w:val="00855FA9"/>
    <w:rsid w:val="008770B7"/>
    <w:rsid w:val="00880642"/>
    <w:rsid w:val="00895200"/>
    <w:rsid w:val="008975A4"/>
    <w:rsid w:val="008A6B09"/>
    <w:rsid w:val="008E0D9C"/>
    <w:rsid w:val="00900217"/>
    <w:rsid w:val="009109D5"/>
    <w:rsid w:val="00923E83"/>
    <w:rsid w:val="00930F29"/>
    <w:rsid w:val="00932498"/>
    <w:rsid w:val="00937FFE"/>
    <w:rsid w:val="00942F37"/>
    <w:rsid w:val="00951374"/>
    <w:rsid w:val="00955030"/>
    <w:rsid w:val="00960B5B"/>
    <w:rsid w:val="00962876"/>
    <w:rsid w:val="00972A60"/>
    <w:rsid w:val="00976653"/>
    <w:rsid w:val="00984E8C"/>
    <w:rsid w:val="00990B52"/>
    <w:rsid w:val="00996F8A"/>
    <w:rsid w:val="009A7375"/>
    <w:rsid w:val="009C689C"/>
    <w:rsid w:val="009E6F2D"/>
    <w:rsid w:val="009F4F1F"/>
    <w:rsid w:val="00A000C2"/>
    <w:rsid w:val="00A030F7"/>
    <w:rsid w:val="00A1679E"/>
    <w:rsid w:val="00A17C84"/>
    <w:rsid w:val="00A2390B"/>
    <w:rsid w:val="00A25E07"/>
    <w:rsid w:val="00A32BB1"/>
    <w:rsid w:val="00A41F01"/>
    <w:rsid w:val="00A50DCE"/>
    <w:rsid w:val="00A51A02"/>
    <w:rsid w:val="00A60AD8"/>
    <w:rsid w:val="00A61DEF"/>
    <w:rsid w:val="00A6456C"/>
    <w:rsid w:val="00A77FBB"/>
    <w:rsid w:val="00A83CAF"/>
    <w:rsid w:val="00A840B9"/>
    <w:rsid w:val="00A927B1"/>
    <w:rsid w:val="00A94614"/>
    <w:rsid w:val="00AA20BB"/>
    <w:rsid w:val="00AB35AE"/>
    <w:rsid w:val="00AB6082"/>
    <w:rsid w:val="00AB6549"/>
    <w:rsid w:val="00AC7E44"/>
    <w:rsid w:val="00AD209C"/>
    <w:rsid w:val="00AD4A5E"/>
    <w:rsid w:val="00AE50D3"/>
    <w:rsid w:val="00AE742A"/>
    <w:rsid w:val="00B03B4B"/>
    <w:rsid w:val="00B1190F"/>
    <w:rsid w:val="00B1271A"/>
    <w:rsid w:val="00B13BF1"/>
    <w:rsid w:val="00B52C47"/>
    <w:rsid w:val="00B6132D"/>
    <w:rsid w:val="00B61586"/>
    <w:rsid w:val="00B7224B"/>
    <w:rsid w:val="00B733BA"/>
    <w:rsid w:val="00B74461"/>
    <w:rsid w:val="00B75B50"/>
    <w:rsid w:val="00B8517D"/>
    <w:rsid w:val="00B942E5"/>
    <w:rsid w:val="00B96C30"/>
    <w:rsid w:val="00BA2402"/>
    <w:rsid w:val="00BB22F7"/>
    <w:rsid w:val="00BE3408"/>
    <w:rsid w:val="00BE6C3A"/>
    <w:rsid w:val="00C1526F"/>
    <w:rsid w:val="00C15EA9"/>
    <w:rsid w:val="00C30E99"/>
    <w:rsid w:val="00C44EE6"/>
    <w:rsid w:val="00C57AFC"/>
    <w:rsid w:val="00C67561"/>
    <w:rsid w:val="00C7364F"/>
    <w:rsid w:val="00C8485B"/>
    <w:rsid w:val="00CA64CB"/>
    <w:rsid w:val="00CA6BCA"/>
    <w:rsid w:val="00CB2941"/>
    <w:rsid w:val="00CC1B4C"/>
    <w:rsid w:val="00CD0170"/>
    <w:rsid w:val="00CD14B5"/>
    <w:rsid w:val="00CE1EF7"/>
    <w:rsid w:val="00CE511D"/>
    <w:rsid w:val="00CF6D4F"/>
    <w:rsid w:val="00D05265"/>
    <w:rsid w:val="00D15F2E"/>
    <w:rsid w:val="00D16FEA"/>
    <w:rsid w:val="00D2785E"/>
    <w:rsid w:val="00D33DEE"/>
    <w:rsid w:val="00D35D11"/>
    <w:rsid w:val="00D36A07"/>
    <w:rsid w:val="00D427AF"/>
    <w:rsid w:val="00D619D6"/>
    <w:rsid w:val="00D648E0"/>
    <w:rsid w:val="00D65383"/>
    <w:rsid w:val="00D76B41"/>
    <w:rsid w:val="00D9073A"/>
    <w:rsid w:val="00D953CE"/>
    <w:rsid w:val="00DA4032"/>
    <w:rsid w:val="00DB3370"/>
    <w:rsid w:val="00DC3FE5"/>
    <w:rsid w:val="00DC5882"/>
    <w:rsid w:val="00DD4877"/>
    <w:rsid w:val="00DF2D7D"/>
    <w:rsid w:val="00DF5DF5"/>
    <w:rsid w:val="00E02A6C"/>
    <w:rsid w:val="00E07563"/>
    <w:rsid w:val="00E25F21"/>
    <w:rsid w:val="00E32766"/>
    <w:rsid w:val="00E336FA"/>
    <w:rsid w:val="00E438D9"/>
    <w:rsid w:val="00E51297"/>
    <w:rsid w:val="00E606AA"/>
    <w:rsid w:val="00E612ED"/>
    <w:rsid w:val="00E84E03"/>
    <w:rsid w:val="00EB327F"/>
    <w:rsid w:val="00EB471F"/>
    <w:rsid w:val="00EF29A7"/>
    <w:rsid w:val="00EF58DF"/>
    <w:rsid w:val="00F01C1B"/>
    <w:rsid w:val="00F20BC4"/>
    <w:rsid w:val="00F21742"/>
    <w:rsid w:val="00F35DC4"/>
    <w:rsid w:val="00F579FB"/>
    <w:rsid w:val="00F62A0E"/>
    <w:rsid w:val="00F64866"/>
    <w:rsid w:val="00F83401"/>
    <w:rsid w:val="00F9204F"/>
    <w:rsid w:val="00F96450"/>
    <w:rsid w:val="00FA34B2"/>
    <w:rsid w:val="00FC7980"/>
    <w:rsid w:val="00FE2367"/>
    <w:rsid w:val="01D6B0C4"/>
    <w:rsid w:val="02462F88"/>
    <w:rsid w:val="02538F44"/>
    <w:rsid w:val="026D5009"/>
    <w:rsid w:val="0273EECF"/>
    <w:rsid w:val="02E8958E"/>
    <w:rsid w:val="04CA5FD3"/>
    <w:rsid w:val="070F64D2"/>
    <w:rsid w:val="071D1080"/>
    <w:rsid w:val="086EFDFA"/>
    <w:rsid w:val="0A23BB67"/>
    <w:rsid w:val="0B2D501B"/>
    <w:rsid w:val="0C293A16"/>
    <w:rsid w:val="0C3AD8AB"/>
    <w:rsid w:val="0DDC45F6"/>
    <w:rsid w:val="0E0FC6DB"/>
    <w:rsid w:val="0E76473F"/>
    <w:rsid w:val="0EE1962E"/>
    <w:rsid w:val="0FE23CB1"/>
    <w:rsid w:val="0FE622B9"/>
    <w:rsid w:val="0FEDCCB8"/>
    <w:rsid w:val="102A46EF"/>
    <w:rsid w:val="1093A77F"/>
    <w:rsid w:val="17AC14DF"/>
    <w:rsid w:val="185AC33C"/>
    <w:rsid w:val="18A7C0FA"/>
    <w:rsid w:val="18F533C2"/>
    <w:rsid w:val="1A4EFB54"/>
    <w:rsid w:val="1E3D3F58"/>
    <w:rsid w:val="1E6F73EA"/>
    <w:rsid w:val="1ED77967"/>
    <w:rsid w:val="1EFB3D78"/>
    <w:rsid w:val="1F34FB67"/>
    <w:rsid w:val="1F488842"/>
    <w:rsid w:val="205E2E69"/>
    <w:rsid w:val="20678785"/>
    <w:rsid w:val="209A248F"/>
    <w:rsid w:val="20D26701"/>
    <w:rsid w:val="20D86DE9"/>
    <w:rsid w:val="22C18A13"/>
    <w:rsid w:val="236630BD"/>
    <w:rsid w:val="2488F94E"/>
    <w:rsid w:val="24C8634E"/>
    <w:rsid w:val="24E71109"/>
    <w:rsid w:val="2709482C"/>
    <w:rsid w:val="282CE6EB"/>
    <w:rsid w:val="287E3ABD"/>
    <w:rsid w:val="292690DB"/>
    <w:rsid w:val="2A8493A8"/>
    <w:rsid w:val="2AD99431"/>
    <w:rsid w:val="2BB49F5A"/>
    <w:rsid w:val="2C3D8046"/>
    <w:rsid w:val="2C778BDE"/>
    <w:rsid w:val="2E4EBE01"/>
    <w:rsid w:val="300853DA"/>
    <w:rsid w:val="31658E90"/>
    <w:rsid w:val="31AA7EA8"/>
    <w:rsid w:val="33BE15BC"/>
    <w:rsid w:val="342A2B98"/>
    <w:rsid w:val="399ADAC7"/>
    <w:rsid w:val="39E68BB3"/>
    <w:rsid w:val="3AA65687"/>
    <w:rsid w:val="3CD2ED5D"/>
    <w:rsid w:val="3DA382AC"/>
    <w:rsid w:val="3EF281B2"/>
    <w:rsid w:val="405C1118"/>
    <w:rsid w:val="415C4D19"/>
    <w:rsid w:val="41799A4B"/>
    <w:rsid w:val="43840A61"/>
    <w:rsid w:val="43F4FDED"/>
    <w:rsid w:val="44600D7C"/>
    <w:rsid w:val="44C52502"/>
    <w:rsid w:val="4594D54A"/>
    <w:rsid w:val="4606BBCD"/>
    <w:rsid w:val="47BFFC2A"/>
    <w:rsid w:val="4A952AD1"/>
    <w:rsid w:val="4BA4DA3B"/>
    <w:rsid w:val="4C82C038"/>
    <w:rsid w:val="4C9348BB"/>
    <w:rsid w:val="4D242A12"/>
    <w:rsid w:val="4D7D7CD0"/>
    <w:rsid w:val="4DB9B946"/>
    <w:rsid w:val="4E253E0B"/>
    <w:rsid w:val="4E8935D4"/>
    <w:rsid w:val="4FEB9936"/>
    <w:rsid w:val="50A9CA62"/>
    <w:rsid w:val="51FFA73A"/>
    <w:rsid w:val="52A1FCE0"/>
    <w:rsid w:val="52E7568E"/>
    <w:rsid w:val="53A69ADD"/>
    <w:rsid w:val="5427D272"/>
    <w:rsid w:val="54654B0C"/>
    <w:rsid w:val="55BF6488"/>
    <w:rsid w:val="565639E3"/>
    <w:rsid w:val="5666787A"/>
    <w:rsid w:val="58D79421"/>
    <w:rsid w:val="59885BBB"/>
    <w:rsid w:val="5A480618"/>
    <w:rsid w:val="5B8F0EAA"/>
    <w:rsid w:val="5BC4FD5C"/>
    <w:rsid w:val="5C178134"/>
    <w:rsid w:val="5C3FE616"/>
    <w:rsid w:val="5CA2B50C"/>
    <w:rsid w:val="5DFFC138"/>
    <w:rsid w:val="5EE7299F"/>
    <w:rsid w:val="5F29AE74"/>
    <w:rsid w:val="5F2AF41B"/>
    <w:rsid w:val="611D23D7"/>
    <w:rsid w:val="61269DCB"/>
    <w:rsid w:val="6193ED75"/>
    <w:rsid w:val="63AD381E"/>
    <w:rsid w:val="64B18DC5"/>
    <w:rsid w:val="65B07EA9"/>
    <w:rsid w:val="65E3ECD1"/>
    <w:rsid w:val="6791EF9A"/>
    <w:rsid w:val="68141D00"/>
    <w:rsid w:val="68E66BCE"/>
    <w:rsid w:val="69128A56"/>
    <w:rsid w:val="69EB8B24"/>
    <w:rsid w:val="6AC49078"/>
    <w:rsid w:val="6DA44732"/>
    <w:rsid w:val="7096F719"/>
    <w:rsid w:val="709AE1A5"/>
    <w:rsid w:val="72570546"/>
    <w:rsid w:val="7298E134"/>
    <w:rsid w:val="730827EA"/>
    <w:rsid w:val="7309B2A4"/>
    <w:rsid w:val="74922883"/>
    <w:rsid w:val="74A65E5F"/>
    <w:rsid w:val="75359489"/>
    <w:rsid w:val="75995454"/>
    <w:rsid w:val="77810046"/>
    <w:rsid w:val="77A6624A"/>
    <w:rsid w:val="79803363"/>
    <w:rsid w:val="7D249050"/>
    <w:rsid w:val="7DFBD66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1BF62"/>
  <w15:chartTrackingRefBased/>
  <w15:docId w15:val="{59EA50D3-C956-4E47-B650-029F2928C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12E4"/>
    <w:pPr>
      <w:spacing w:before="120" w:after="120"/>
    </w:pPr>
  </w:style>
  <w:style w:type="paragraph" w:styleId="Titre1">
    <w:name w:val="heading 1"/>
    <w:basedOn w:val="Normal"/>
    <w:next w:val="Normal"/>
    <w:link w:val="Titre1Car"/>
    <w:uiPriority w:val="9"/>
    <w:qFormat/>
    <w:rsid w:val="00C57A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57A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57AFC"/>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57AFC"/>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57AFC"/>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57AFC"/>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57AFC"/>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57AFC"/>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57AFC"/>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57AFC"/>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57AFC"/>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57AFC"/>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57AFC"/>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57AFC"/>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57AF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57AF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57AF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57AFC"/>
    <w:rPr>
      <w:rFonts w:eastAsiaTheme="majorEastAsia" w:cstheme="majorBidi"/>
      <w:color w:val="272727" w:themeColor="text1" w:themeTint="D8"/>
    </w:rPr>
  </w:style>
  <w:style w:type="paragraph" w:styleId="Titre">
    <w:name w:val="Title"/>
    <w:basedOn w:val="Normal"/>
    <w:next w:val="Normal"/>
    <w:link w:val="TitreCar"/>
    <w:uiPriority w:val="10"/>
    <w:qFormat/>
    <w:rsid w:val="00C57AFC"/>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57AF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57AFC"/>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57AF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57AFC"/>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C57AFC"/>
    <w:rPr>
      <w:i/>
      <w:iCs/>
      <w:color w:val="404040" w:themeColor="text1" w:themeTint="BF"/>
    </w:rPr>
  </w:style>
  <w:style w:type="paragraph" w:styleId="Paragraphedeliste">
    <w:name w:val="List Paragraph"/>
    <w:basedOn w:val="Normal"/>
    <w:uiPriority w:val="34"/>
    <w:qFormat/>
    <w:rsid w:val="00C57AFC"/>
    <w:pPr>
      <w:ind w:left="720"/>
      <w:contextualSpacing/>
    </w:pPr>
  </w:style>
  <w:style w:type="character" w:styleId="Accentuationintense">
    <w:name w:val="Intense Emphasis"/>
    <w:basedOn w:val="Policepardfaut"/>
    <w:uiPriority w:val="21"/>
    <w:qFormat/>
    <w:rsid w:val="00C57AFC"/>
    <w:rPr>
      <w:i/>
      <w:iCs/>
      <w:color w:val="0F4761" w:themeColor="accent1" w:themeShade="BF"/>
    </w:rPr>
  </w:style>
  <w:style w:type="paragraph" w:styleId="Citationintense">
    <w:name w:val="Intense Quote"/>
    <w:basedOn w:val="Normal"/>
    <w:next w:val="Normal"/>
    <w:link w:val="CitationintenseCar"/>
    <w:uiPriority w:val="30"/>
    <w:qFormat/>
    <w:rsid w:val="00C57A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57AFC"/>
    <w:rPr>
      <w:i/>
      <w:iCs/>
      <w:color w:val="0F4761" w:themeColor="accent1" w:themeShade="BF"/>
    </w:rPr>
  </w:style>
  <w:style w:type="character" w:styleId="Rfrenceintense">
    <w:name w:val="Intense Reference"/>
    <w:basedOn w:val="Policepardfaut"/>
    <w:uiPriority w:val="32"/>
    <w:qFormat/>
    <w:rsid w:val="00C57AFC"/>
    <w:rPr>
      <w:b/>
      <w:bCs/>
      <w:smallCaps/>
      <w:color w:val="0F4761" w:themeColor="accent1" w:themeShade="BF"/>
      <w:spacing w:val="5"/>
    </w:rPr>
  </w:style>
  <w:style w:type="character" w:styleId="Lienhypertexte">
    <w:name w:val="Hyperlink"/>
    <w:basedOn w:val="Policepardfaut"/>
    <w:uiPriority w:val="99"/>
    <w:unhideWhenUsed/>
    <w:rsid w:val="00A840B9"/>
    <w:rPr>
      <w:color w:val="467886" w:themeColor="hyperlink"/>
      <w:u w:val="single"/>
    </w:rPr>
  </w:style>
  <w:style w:type="character" w:styleId="Mentionnonrsolue">
    <w:name w:val="Unresolved Mention"/>
    <w:basedOn w:val="Policepardfaut"/>
    <w:uiPriority w:val="99"/>
    <w:semiHidden/>
    <w:unhideWhenUsed/>
    <w:rsid w:val="00A840B9"/>
    <w:rPr>
      <w:color w:val="605E5C"/>
      <w:shd w:val="clear" w:color="auto" w:fill="E1DFDD"/>
    </w:rPr>
  </w:style>
  <w:style w:type="paragraph" w:customStyle="1" w:styleId="paragraph">
    <w:name w:val="paragraph"/>
    <w:basedOn w:val="Normal"/>
    <w:rsid w:val="00D33DEE"/>
    <w:pPr>
      <w:spacing w:before="100" w:beforeAutospacing="1" w:after="100" w:afterAutospacing="1"/>
    </w:pPr>
    <w:rPr>
      <w:rFonts w:ascii="Times New Roman" w:eastAsia="Times New Roman" w:hAnsi="Times New Roman" w:cs="Times New Roman"/>
      <w:lang w:eastAsia="fr-FR"/>
    </w:rPr>
  </w:style>
  <w:style w:type="character" w:customStyle="1" w:styleId="wacimagecontainer">
    <w:name w:val="wacimagecontainer"/>
    <w:basedOn w:val="Policepardfaut"/>
    <w:rsid w:val="00D33DEE"/>
  </w:style>
  <w:style w:type="character" w:customStyle="1" w:styleId="eop">
    <w:name w:val="eop"/>
    <w:basedOn w:val="Policepardfaut"/>
    <w:rsid w:val="00D33DEE"/>
  </w:style>
  <w:style w:type="character" w:customStyle="1" w:styleId="normaltextrun">
    <w:name w:val="normaltextrun"/>
    <w:basedOn w:val="Policepardfaut"/>
    <w:rsid w:val="00D33DEE"/>
  </w:style>
  <w:style w:type="paragraph" w:styleId="En-tte">
    <w:name w:val="header"/>
    <w:basedOn w:val="Normal"/>
    <w:link w:val="En-tteCar"/>
    <w:uiPriority w:val="99"/>
    <w:unhideWhenUsed/>
    <w:rsid w:val="00E07563"/>
    <w:pPr>
      <w:tabs>
        <w:tab w:val="center" w:pos="4536"/>
        <w:tab w:val="right" w:pos="9072"/>
      </w:tabs>
    </w:pPr>
  </w:style>
  <w:style w:type="character" w:customStyle="1" w:styleId="En-tteCar">
    <w:name w:val="En-tête Car"/>
    <w:basedOn w:val="Policepardfaut"/>
    <w:link w:val="En-tte"/>
    <w:uiPriority w:val="99"/>
    <w:rsid w:val="00E07563"/>
  </w:style>
  <w:style w:type="paragraph" w:styleId="Pieddepage">
    <w:name w:val="footer"/>
    <w:basedOn w:val="Normal"/>
    <w:link w:val="PieddepageCar"/>
    <w:uiPriority w:val="99"/>
    <w:unhideWhenUsed/>
    <w:rsid w:val="00E07563"/>
    <w:pPr>
      <w:tabs>
        <w:tab w:val="center" w:pos="4536"/>
        <w:tab w:val="right" w:pos="9072"/>
      </w:tabs>
    </w:pPr>
  </w:style>
  <w:style w:type="character" w:customStyle="1" w:styleId="PieddepageCar">
    <w:name w:val="Pied de page Car"/>
    <w:basedOn w:val="Policepardfaut"/>
    <w:link w:val="Pieddepage"/>
    <w:uiPriority w:val="99"/>
    <w:rsid w:val="00E07563"/>
  </w:style>
  <w:style w:type="character" w:styleId="Numrodepage">
    <w:name w:val="page number"/>
    <w:basedOn w:val="Policepardfaut"/>
    <w:uiPriority w:val="99"/>
    <w:semiHidden/>
    <w:unhideWhenUsed/>
    <w:rsid w:val="005C2AA6"/>
  </w:style>
  <w:style w:type="paragraph" w:styleId="Rvision">
    <w:name w:val="Revision"/>
    <w:hidden/>
    <w:uiPriority w:val="99"/>
    <w:semiHidden/>
    <w:rsid w:val="002317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tessore@parcs-naturels-regionaux.f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hugault@parcs-naturels-regionaux.f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03f232e-8ad2-429e-825b-945d7eb82a78" xsi:nil="true"/>
    <lcf76f155ced4ddcb4097134ff3c332f xmlns="3a32a89c-ebf2-4701-a2e2-298eed0ab77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C3D20C5C646324F9488AF0924213401" ma:contentTypeVersion="16" ma:contentTypeDescription="Crée un document." ma:contentTypeScope="" ma:versionID="7258fdd0536a95dc42f0334a0c570b55">
  <xsd:schema xmlns:xsd="http://www.w3.org/2001/XMLSchema" xmlns:xs="http://www.w3.org/2001/XMLSchema" xmlns:p="http://schemas.microsoft.com/office/2006/metadata/properties" xmlns:ns2="3a32a89c-ebf2-4701-a2e2-298eed0ab772" xmlns:ns3="603f232e-8ad2-429e-825b-945d7eb82a78" targetNamespace="http://schemas.microsoft.com/office/2006/metadata/properties" ma:root="true" ma:fieldsID="4a9fcab0dcae28510bd98bbf08d588bb" ns2:_="" ns3:_="">
    <xsd:import namespace="3a32a89c-ebf2-4701-a2e2-298eed0ab772"/>
    <xsd:import namespace="603f232e-8ad2-429e-825b-945d7eb82a7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SearchProperties"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32a89c-ebf2-4701-a2e2-298eed0ab7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alises d’images" ma:readOnly="false" ma:fieldId="{5cf76f15-5ced-4ddc-b409-7134ff3c332f}" ma:taxonomyMulti="true" ma:sspId="77cf4843-3d1a-4b2e-8511-753525b6ff9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03f232e-8ad2-429e-825b-945d7eb82a7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7fec216-fd7d-419b-a8ea-d3f507f4f203}" ma:internalName="TaxCatchAll" ma:showField="CatchAllData" ma:web="603f232e-8ad2-429e-825b-945d7eb82a7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1A85BF-EF65-4EA3-A29E-26242529905B}">
  <ds:schemaRefs>
    <ds:schemaRef ds:uri="http://schemas.microsoft.com/office/2006/metadata/properties"/>
    <ds:schemaRef ds:uri="http://schemas.microsoft.com/office/infopath/2007/PartnerControls"/>
    <ds:schemaRef ds:uri="603f232e-8ad2-429e-825b-945d7eb82a78"/>
    <ds:schemaRef ds:uri="3a32a89c-ebf2-4701-a2e2-298eed0ab772"/>
  </ds:schemaRefs>
</ds:datastoreItem>
</file>

<file path=customXml/itemProps2.xml><?xml version="1.0" encoding="utf-8"?>
<ds:datastoreItem xmlns:ds="http://schemas.openxmlformats.org/officeDocument/2006/customXml" ds:itemID="{CA2CB145-B531-466C-B3AE-8C8D7D7899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32a89c-ebf2-4701-a2e2-298eed0ab772"/>
    <ds:schemaRef ds:uri="603f232e-8ad2-429e-825b-945d7eb82a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402F0C-A7AE-9748-9F71-C2F6B7D47A47}">
  <ds:schemaRefs>
    <ds:schemaRef ds:uri="http://schemas.openxmlformats.org/officeDocument/2006/bibliography"/>
  </ds:schemaRefs>
</ds:datastoreItem>
</file>

<file path=customXml/itemProps4.xml><?xml version="1.0" encoding="utf-8"?>
<ds:datastoreItem xmlns:ds="http://schemas.openxmlformats.org/officeDocument/2006/customXml" ds:itemID="{1ECD497A-C34E-4ADD-A0B5-96CC52BB3F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2897</Words>
  <Characters>15938</Characters>
  <Application>Microsoft Office Word</Application>
  <DocSecurity>0</DocSecurity>
  <Lines>132</Lines>
  <Paragraphs>37</Paragraphs>
  <ScaleCrop>false</ScaleCrop>
  <Company/>
  <LinksUpToDate>false</LinksUpToDate>
  <CharactersWithSpaces>18798</CharactersWithSpaces>
  <SharedDoc>false</SharedDoc>
  <HLinks>
    <vt:vector size="12" baseType="variant">
      <vt:variant>
        <vt:i4>983078</vt:i4>
      </vt:variant>
      <vt:variant>
        <vt:i4>3</vt:i4>
      </vt:variant>
      <vt:variant>
        <vt:i4>0</vt:i4>
      </vt:variant>
      <vt:variant>
        <vt:i4>5</vt:i4>
      </vt:variant>
      <vt:variant>
        <vt:lpwstr>mailto:atessore@parcs-naturels-regionaux.fr</vt:lpwstr>
      </vt:variant>
      <vt:variant>
        <vt:lpwstr/>
      </vt:variant>
      <vt:variant>
        <vt:i4>1310757</vt:i4>
      </vt:variant>
      <vt:variant>
        <vt:i4>0</vt:i4>
      </vt:variant>
      <vt:variant>
        <vt:i4>0</vt:i4>
      </vt:variant>
      <vt:variant>
        <vt:i4>5</vt:i4>
      </vt:variant>
      <vt:variant>
        <vt:lpwstr>mailto:fhugault@parcs-naturels-regionaux.fr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Anaïs Tessore</dc:creator>
  <cp:keywords/>
  <dc:description/>
  <cp:lastModifiedBy>Fabien HUGAULT</cp:lastModifiedBy>
  <cp:revision>238</cp:revision>
  <dcterms:created xsi:type="dcterms:W3CDTF">2026-02-25T00:59:00Z</dcterms:created>
  <dcterms:modified xsi:type="dcterms:W3CDTF">2026-07-10T10:07:00Z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0x0101001C3D20C5C646324F9488AF0924213401</vt:lpwstr>
  </property>
  <property fmtid="{D5CDD505-2E9C-101B-9397-08002B2CF9AE}" pid="3" name="MediaServiceImageTags">
    <vt:lpwstr/>
  </property>
</Properties>
</file>