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70EA4" w14:textId="4CD0E272" w:rsidR="00870264" w:rsidRPr="00AA2FBC" w:rsidRDefault="00166602" w:rsidP="003A426E">
      <w:pPr>
        <w:spacing w:line="360" w:lineRule="auto"/>
        <w:jc w:val="center"/>
        <w:rPr>
          <w:rFonts w:ascii="Times New Roman" w:hAnsi="Times New Roman" w:cs="Times New Roman"/>
          <w:b/>
          <w:color w:val="000000" w:themeColor="text1"/>
          <w:sz w:val="40"/>
          <w:szCs w:val="32"/>
        </w:rPr>
      </w:pPr>
      <w:r w:rsidRPr="00AA2FBC">
        <w:rPr>
          <w:rFonts w:ascii="Times New Roman" w:hAnsi="Times New Roman" w:cs="Times New Roman"/>
          <w:b/>
          <w:noProof/>
          <w:color w:val="000000" w:themeColor="text1"/>
          <w:sz w:val="40"/>
          <w:szCs w:val="32"/>
        </w:rPr>
        <w:drawing>
          <wp:anchor distT="0" distB="0" distL="114300" distR="114300" simplePos="0" relativeHeight="251670528" behindDoc="0" locked="0" layoutInCell="1" allowOverlap="1" wp14:anchorId="13D3AC1E" wp14:editId="1DCA6653">
            <wp:simplePos x="0" y="0"/>
            <wp:positionH relativeFrom="column">
              <wp:posOffset>2057400</wp:posOffset>
            </wp:positionH>
            <wp:positionV relativeFrom="paragraph">
              <wp:posOffset>-228600</wp:posOffset>
            </wp:positionV>
            <wp:extent cx="1546860" cy="571500"/>
            <wp:effectExtent l="0" t="0" r="2540" b="12700"/>
            <wp:wrapTight wrapText="bothSides">
              <wp:wrapPolygon edited="0">
                <wp:start x="0" y="0"/>
                <wp:lineTo x="0" y="21120"/>
                <wp:lineTo x="21281" y="21120"/>
                <wp:lineTo x="21281" y="0"/>
                <wp:lineTo x="0" y="0"/>
              </wp:wrapPolygon>
            </wp:wrapTight>
            <wp:docPr id="6" name="Image 6" descr="Macintosh HD:Users:sbellanger:Desktop:AgroParisTech_-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bellanger:Desktop:AgroParisTech_-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860" cy="571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264" w:rsidRPr="00AA2FBC">
        <w:rPr>
          <w:rFonts w:ascii="Times New Roman" w:hAnsi="Times New Roman" w:cs="Times New Roman"/>
          <w:b/>
          <w:noProof/>
          <w:color w:val="000000" w:themeColor="text1"/>
          <w:sz w:val="40"/>
          <w:szCs w:val="32"/>
        </w:rPr>
        <w:drawing>
          <wp:anchor distT="0" distB="0" distL="114300" distR="114300" simplePos="0" relativeHeight="251669504" behindDoc="0" locked="0" layoutInCell="1" allowOverlap="1" wp14:anchorId="56091C06" wp14:editId="291A213F">
            <wp:simplePos x="0" y="0"/>
            <wp:positionH relativeFrom="column">
              <wp:posOffset>5029200</wp:posOffset>
            </wp:positionH>
            <wp:positionV relativeFrom="paragraph">
              <wp:posOffset>-342900</wp:posOffset>
            </wp:positionV>
            <wp:extent cx="1116965" cy="1328420"/>
            <wp:effectExtent l="0" t="0" r="635" b="0"/>
            <wp:wrapTight wrapText="bothSides">
              <wp:wrapPolygon edited="0">
                <wp:start x="0" y="0"/>
                <wp:lineTo x="0" y="21063"/>
                <wp:lineTo x="21121" y="21063"/>
                <wp:lineTo x="21121" y="0"/>
                <wp:lineTo x="0" y="0"/>
              </wp:wrapPolygon>
            </wp:wrapTight>
            <wp:docPr id="7" name="Image 7" descr="Macintosh HD:Users:sbellanger:Desktop:logo-ministère-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ellanger:Desktop:logo-ministère-agricul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6965" cy="13284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264" w:rsidRPr="00AA2FBC">
        <w:rPr>
          <w:rFonts w:ascii="Times New Roman" w:hAnsi="Times New Roman" w:cs="Times New Roman"/>
          <w:b/>
          <w:noProof/>
          <w:color w:val="000000" w:themeColor="text1"/>
          <w:sz w:val="40"/>
          <w:szCs w:val="32"/>
        </w:rPr>
        <w:drawing>
          <wp:anchor distT="0" distB="0" distL="114300" distR="114300" simplePos="0" relativeHeight="251668480" behindDoc="0" locked="0" layoutInCell="1" allowOverlap="1" wp14:anchorId="4D923687" wp14:editId="58E011DD">
            <wp:simplePos x="0" y="0"/>
            <wp:positionH relativeFrom="column">
              <wp:posOffset>-342900</wp:posOffset>
            </wp:positionH>
            <wp:positionV relativeFrom="paragraph">
              <wp:posOffset>-342900</wp:posOffset>
            </wp:positionV>
            <wp:extent cx="1143000" cy="1328420"/>
            <wp:effectExtent l="0" t="0" r="0" b="0"/>
            <wp:wrapTight wrapText="bothSides">
              <wp:wrapPolygon edited="0">
                <wp:start x="0" y="0"/>
                <wp:lineTo x="0" y="21063"/>
                <wp:lineTo x="21120" y="21063"/>
                <wp:lineTo x="21120" y="0"/>
                <wp:lineTo x="0" y="0"/>
              </wp:wrapPolygon>
            </wp:wrapTight>
            <wp:docPr id="4" name="Image 4" descr="Macintosh HD:Users:sbellanger:Desktop:federation p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bellanger:Desktop:federation par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3284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029262" w14:textId="25B0EADF" w:rsidR="00870264" w:rsidRDefault="00870264" w:rsidP="003A426E">
      <w:pPr>
        <w:spacing w:line="360" w:lineRule="auto"/>
        <w:jc w:val="center"/>
        <w:rPr>
          <w:rFonts w:ascii="Times New Roman" w:hAnsi="Times New Roman" w:cs="Times New Roman"/>
          <w:b/>
          <w:color w:val="000000" w:themeColor="text1"/>
          <w:sz w:val="40"/>
          <w:szCs w:val="32"/>
        </w:rPr>
      </w:pPr>
    </w:p>
    <w:p w14:paraId="645E9EE9" w14:textId="77777777" w:rsidR="006604F9" w:rsidRPr="00AA2FBC" w:rsidRDefault="006604F9" w:rsidP="006604F9">
      <w:pPr>
        <w:spacing w:line="360" w:lineRule="auto"/>
        <w:rPr>
          <w:rFonts w:ascii="Times New Roman" w:hAnsi="Times New Roman" w:cs="Times New Roman"/>
          <w:b/>
          <w:color w:val="000000" w:themeColor="text1"/>
          <w:sz w:val="40"/>
          <w:szCs w:val="32"/>
        </w:rPr>
      </w:pPr>
    </w:p>
    <w:p w14:paraId="1D034742" w14:textId="18C6D169" w:rsidR="006604F9" w:rsidRPr="00AA2FBC" w:rsidRDefault="006604F9" w:rsidP="006604F9">
      <w:pPr>
        <w:pStyle w:val="Titre1"/>
        <w:rPr>
          <w:color w:val="000000" w:themeColor="text1"/>
        </w:rPr>
      </w:pPr>
      <w:r w:rsidRPr="00AA2FBC">
        <w:rPr>
          <w:noProof/>
          <w:color w:val="000000" w:themeColor="text1"/>
        </w:rPr>
        <mc:AlternateContent>
          <mc:Choice Requires="wps">
            <w:drawing>
              <wp:anchor distT="0" distB="0" distL="114300" distR="114300" simplePos="0" relativeHeight="251671552" behindDoc="1" locked="0" layoutInCell="1" allowOverlap="1" wp14:anchorId="1E5C7A38" wp14:editId="771D0ED5">
                <wp:simplePos x="0" y="0"/>
                <wp:positionH relativeFrom="column">
                  <wp:align>center</wp:align>
                </wp:positionH>
                <wp:positionV relativeFrom="paragraph">
                  <wp:posOffset>323850</wp:posOffset>
                </wp:positionV>
                <wp:extent cx="6172200" cy="2540000"/>
                <wp:effectExtent l="76200" t="50800" r="76200" b="101600"/>
                <wp:wrapNone/>
                <wp:docPr id="10" name="Rectangle 10"/>
                <wp:cNvGraphicFramePr/>
                <a:graphic xmlns:a="http://schemas.openxmlformats.org/drawingml/2006/main">
                  <a:graphicData uri="http://schemas.microsoft.com/office/word/2010/wordprocessingShape">
                    <wps:wsp>
                      <wps:cNvSpPr/>
                      <wps:spPr>
                        <a:xfrm>
                          <a:off x="0" y="0"/>
                          <a:ext cx="6172200" cy="2540000"/>
                        </a:xfrm>
                        <a:prstGeom prst="rect">
                          <a:avLst/>
                        </a:prstGeom>
                        <a:solidFill>
                          <a:srgbClr val="CCFFCC"/>
                        </a:solidFill>
                        <a:ln w="38100"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0;margin-top:25.5pt;width:486pt;height:200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" fillcolor="#cfc" strokeweight="3pt">
                <v:shadow on="t" opacity="22937f" mv:blur="40000f" origin=",.5" offset="0,23000emu"/>
              </v:rect>
            </w:pict>
          </mc:Fallback>
        </mc:AlternateContent>
      </w:r>
    </w:p>
    <w:p w14:paraId="415A5770" w14:textId="77777777" w:rsidR="00477E4A" w:rsidRDefault="00F74BBB" w:rsidP="006604F9">
      <w:pPr>
        <w:spacing w:line="276" w:lineRule="auto"/>
        <w:jc w:val="center"/>
        <w:rPr>
          <w:rFonts w:ascii="Arial" w:hAnsi="Arial" w:cs="Times New Roman"/>
          <w:b/>
          <w:color w:val="000000" w:themeColor="text1"/>
          <w:sz w:val="48"/>
          <w:szCs w:val="32"/>
        </w:rPr>
      </w:pPr>
      <w:r w:rsidRPr="00AA2FBC">
        <w:rPr>
          <w:rFonts w:ascii="Arial" w:hAnsi="Arial" w:cs="Times New Roman"/>
          <w:b/>
          <w:color w:val="000000" w:themeColor="text1"/>
          <w:sz w:val="48"/>
          <w:szCs w:val="32"/>
        </w:rPr>
        <w:t>LA PLACE DE L’AGRO-ECOLOGIE AU SEIN DES PARCS NATURELS REGIONAUX</w:t>
      </w:r>
      <w:r w:rsidR="00477E4A">
        <w:rPr>
          <w:rFonts w:ascii="Arial" w:hAnsi="Arial" w:cs="Times New Roman"/>
          <w:b/>
          <w:color w:val="000000" w:themeColor="text1"/>
          <w:sz w:val="48"/>
          <w:szCs w:val="32"/>
        </w:rPr>
        <w:t xml:space="preserve"> : </w:t>
      </w:r>
    </w:p>
    <w:p w14:paraId="21D1770F" w14:textId="67240BA9" w:rsidR="006604F9" w:rsidRPr="00477E4A" w:rsidRDefault="00725D1D" w:rsidP="006604F9">
      <w:pPr>
        <w:spacing w:line="276" w:lineRule="auto"/>
        <w:jc w:val="center"/>
        <w:rPr>
          <w:rFonts w:ascii="Arial" w:hAnsi="Arial" w:cs="Times New Roman"/>
          <w:b/>
          <w:i/>
          <w:color w:val="000000" w:themeColor="text1"/>
          <w:sz w:val="40"/>
          <w:szCs w:val="32"/>
        </w:rPr>
      </w:pPr>
      <w:r>
        <w:rPr>
          <w:rFonts w:ascii="Arial" w:hAnsi="Arial" w:cs="Times New Roman"/>
          <w:b/>
          <w:i/>
          <w:color w:val="000000" w:themeColor="text1"/>
          <w:sz w:val="40"/>
          <w:szCs w:val="32"/>
        </w:rPr>
        <w:t xml:space="preserve">Existe-t-il des conditions favorables au développement d’actions agro-écologiques à l’échelle territoriale </w:t>
      </w:r>
      <w:r w:rsidR="00477E4A" w:rsidRPr="00477E4A">
        <w:rPr>
          <w:rFonts w:ascii="Arial" w:hAnsi="Arial" w:cs="Times New Roman"/>
          <w:b/>
          <w:i/>
          <w:color w:val="000000" w:themeColor="text1"/>
          <w:sz w:val="40"/>
          <w:szCs w:val="32"/>
        </w:rPr>
        <w:t>?</w:t>
      </w:r>
    </w:p>
    <w:p w14:paraId="1FC49E48" w14:textId="77777777" w:rsidR="00F74BBB" w:rsidRDefault="00F74BBB" w:rsidP="006604F9">
      <w:pPr>
        <w:spacing w:line="276" w:lineRule="auto"/>
        <w:jc w:val="center"/>
        <w:rPr>
          <w:rFonts w:ascii="Arial" w:hAnsi="Arial" w:cs="Times New Roman"/>
          <w:b/>
          <w:color w:val="000000" w:themeColor="text1"/>
          <w:sz w:val="48"/>
          <w:szCs w:val="32"/>
        </w:rPr>
      </w:pPr>
    </w:p>
    <w:p w14:paraId="0AA1F7F8" w14:textId="77777777" w:rsidR="0033332D" w:rsidRPr="00AA2FBC" w:rsidRDefault="0033332D" w:rsidP="006604F9">
      <w:pPr>
        <w:spacing w:line="276" w:lineRule="auto"/>
        <w:jc w:val="center"/>
        <w:rPr>
          <w:rFonts w:ascii="Arial" w:hAnsi="Arial" w:cs="Times New Roman"/>
          <w:b/>
          <w:color w:val="000000" w:themeColor="text1"/>
          <w:sz w:val="48"/>
          <w:szCs w:val="32"/>
        </w:rPr>
      </w:pPr>
    </w:p>
    <w:p w14:paraId="2D55E5C8" w14:textId="2D59EA7D" w:rsidR="006604F9" w:rsidRPr="00AA2FBC" w:rsidRDefault="006604F9" w:rsidP="00F74BBB">
      <w:pPr>
        <w:spacing w:line="360" w:lineRule="auto"/>
        <w:ind w:firstLine="708"/>
        <w:jc w:val="center"/>
        <w:rPr>
          <w:rFonts w:ascii="Arial" w:hAnsi="Arial" w:cs="Times New Roman"/>
          <w:b/>
          <w:color w:val="000000" w:themeColor="text1"/>
          <w:sz w:val="36"/>
          <w:szCs w:val="32"/>
        </w:rPr>
      </w:pPr>
      <w:r w:rsidRPr="00AA2FBC">
        <w:rPr>
          <w:rFonts w:ascii="Arial" w:hAnsi="Arial" w:cs="Times New Roman"/>
          <w:b/>
          <w:color w:val="000000" w:themeColor="text1"/>
          <w:sz w:val="36"/>
          <w:szCs w:val="32"/>
        </w:rPr>
        <w:t>Par Solène BELLANGER</w:t>
      </w:r>
    </w:p>
    <w:p w14:paraId="535CE214" w14:textId="7615C544" w:rsidR="006604F9" w:rsidRPr="00AA2FBC" w:rsidRDefault="006604F9" w:rsidP="006604F9">
      <w:pPr>
        <w:spacing w:line="276" w:lineRule="auto"/>
        <w:jc w:val="center"/>
        <w:rPr>
          <w:rFonts w:ascii="Arial" w:hAnsi="Arial" w:cs="Times New Roman"/>
          <w:b/>
          <w:i/>
          <w:color w:val="000000" w:themeColor="text1"/>
          <w:sz w:val="32"/>
          <w:szCs w:val="32"/>
        </w:rPr>
      </w:pPr>
      <w:r w:rsidRPr="00AA2FBC">
        <w:rPr>
          <w:rFonts w:ascii="Arial" w:hAnsi="Arial" w:cs="Times New Roman"/>
          <w:b/>
          <w:i/>
          <w:color w:val="000000" w:themeColor="text1"/>
          <w:sz w:val="32"/>
          <w:szCs w:val="32"/>
        </w:rPr>
        <w:t>Mastère Spécialisé en Politiques Publiques et Stratégies pour l’Environnement</w:t>
      </w:r>
    </w:p>
    <w:p w14:paraId="5D14D9C4" w14:textId="77777777" w:rsidR="00F74BBB" w:rsidRPr="00AA2FBC" w:rsidRDefault="00F74BBB" w:rsidP="006604F9">
      <w:pPr>
        <w:spacing w:line="276" w:lineRule="auto"/>
        <w:jc w:val="center"/>
        <w:rPr>
          <w:rFonts w:ascii="Arial" w:hAnsi="Arial" w:cs="Times New Roman"/>
          <w:b/>
          <w:color w:val="000000" w:themeColor="text1"/>
          <w:sz w:val="36"/>
          <w:szCs w:val="32"/>
        </w:rPr>
      </w:pPr>
    </w:p>
    <w:p w14:paraId="03F316F6" w14:textId="77777777" w:rsidR="00F74BBB" w:rsidRPr="00AA2FBC" w:rsidRDefault="00F74BBB" w:rsidP="006604F9">
      <w:pPr>
        <w:spacing w:line="276" w:lineRule="auto"/>
        <w:jc w:val="center"/>
        <w:rPr>
          <w:rFonts w:ascii="Arial" w:hAnsi="Arial" w:cs="Times New Roman"/>
          <w:b/>
          <w:color w:val="000000" w:themeColor="text1"/>
          <w:sz w:val="36"/>
          <w:szCs w:val="32"/>
        </w:rPr>
      </w:pPr>
    </w:p>
    <w:p w14:paraId="077F6878" w14:textId="16E8B161" w:rsidR="00F74BBB" w:rsidRPr="00AA2FBC" w:rsidRDefault="00F74BBB" w:rsidP="006604F9">
      <w:pPr>
        <w:spacing w:line="276" w:lineRule="auto"/>
        <w:rPr>
          <w:rFonts w:ascii="Arial" w:hAnsi="Arial" w:cs="Times New Roman"/>
          <w:b/>
          <w:color w:val="000000" w:themeColor="text1"/>
          <w:sz w:val="36"/>
          <w:szCs w:val="32"/>
        </w:rPr>
      </w:pPr>
      <w:r w:rsidRPr="00AA2FBC">
        <w:rPr>
          <w:rFonts w:ascii="Arial" w:hAnsi="Arial" w:cs="Times New Roman"/>
          <w:b/>
          <w:noProof/>
          <w:color w:val="000000" w:themeColor="text1"/>
          <w:sz w:val="36"/>
          <w:szCs w:val="32"/>
        </w:rPr>
        <mc:AlternateContent>
          <mc:Choice Requires="wps">
            <w:drawing>
              <wp:anchor distT="0" distB="0" distL="114300" distR="114300" simplePos="0" relativeHeight="251672576" behindDoc="1" locked="0" layoutInCell="1" allowOverlap="1" wp14:anchorId="77E99F97" wp14:editId="40BE04FD">
                <wp:simplePos x="0" y="0"/>
                <wp:positionH relativeFrom="column">
                  <wp:align>center</wp:align>
                </wp:positionH>
                <wp:positionV relativeFrom="paragraph">
                  <wp:posOffset>12700</wp:posOffset>
                </wp:positionV>
                <wp:extent cx="5829300" cy="2400300"/>
                <wp:effectExtent l="50800" t="25400" r="88900" b="114300"/>
                <wp:wrapNone/>
                <wp:docPr id="11" name="Rectangle 11"/>
                <wp:cNvGraphicFramePr/>
                <a:graphic xmlns:a="http://schemas.openxmlformats.org/drawingml/2006/main">
                  <a:graphicData uri="http://schemas.microsoft.com/office/word/2010/wordprocessingShape">
                    <wps:wsp>
                      <wps:cNvSpPr/>
                      <wps:spPr>
                        <a:xfrm>
                          <a:off x="0" y="0"/>
                          <a:ext cx="5829300" cy="2400300"/>
                        </a:xfrm>
                        <a:prstGeom prst="rect">
                          <a:avLst/>
                        </a:prstGeom>
                        <a:solidFill>
                          <a:srgbClr val="FFFFFF"/>
                        </a:solidFill>
                        <a:ln w="28575"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0;margin-top:1pt;width:459pt;height:189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" strokeweight="2.25pt">
                <v:shadow on="t" opacity="22937f" mv:blur="40000f" origin=",.5" offset="0,23000emu"/>
              </v:rect>
            </w:pict>
          </mc:Fallback>
        </mc:AlternateContent>
      </w:r>
    </w:p>
    <w:p w14:paraId="76DE7133" w14:textId="309CB872" w:rsidR="00F74BBB" w:rsidRPr="00AA2FBC" w:rsidRDefault="00F74BBB" w:rsidP="00F74BBB">
      <w:pPr>
        <w:spacing w:after="360" w:line="276" w:lineRule="auto"/>
        <w:jc w:val="center"/>
        <w:rPr>
          <w:rFonts w:ascii="Arial" w:hAnsi="Arial" w:cs="Times New Roman"/>
          <w:b/>
          <w:color w:val="000000" w:themeColor="text1"/>
          <w:sz w:val="28"/>
          <w:szCs w:val="28"/>
        </w:rPr>
      </w:pPr>
      <w:r w:rsidRPr="00AA2FBC">
        <w:rPr>
          <w:rFonts w:ascii="Arial" w:hAnsi="Arial" w:cs="Times New Roman"/>
          <w:b/>
          <w:color w:val="000000" w:themeColor="text1"/>
          <w:sz w:val="28"/>
          <w:szCs w:val="28"/>
        </w:rPr>
        <w:t>Mémoire de thèse professionnelle, année 2013-2014</w:t>
      </w:r>
    </w:p>
    <w:p w14:paraId="79C58420" w14:textId="3C3DB3E5" w:rsidR="006604F9" w:rsidRPr="00AA2FBC" w:rsidRDefault="006604F9" w:rsidP="00F74BBB">
      <w:pPr>
        <w:spacing w:line="276" w:lineRule="auto"/>
        <w:jc w:val="center"/>
        <w:rPr>
          <w:rFonts w:ascii="Arial" w:hAnsi="Arial" w:cs="Times New Roman"/>
          <w:b/>
          <w:color w:val="000000" w:themeColor="text1"/>
          <w:sz w:val="28"/>
          <w:szCs w:val="28"/>
        </w:rPr>
      </w:pPr>
      <w:r w:rsidRPr="00AA2FBC">
        <w:rPr>
          <w:rFonts w:ascii="Arial" w:hAnsi="Arial" w:cs="Times New Roman"/>
          <w:b/>
          <w:color w:val="000000" w:themeColor="text1"/>
          <w:sz w:val="28"/>
          <w:szCs w:val="28"/>
        </w:rPr>
        <w:t>Encadré par France DRUGMANT</w:t>
      </w:r>
    </w:p>
    <w:p w14:paraId="6122BA79" w14:textId="075CB486" w:rsidR="006604F9" w:rsidRPr="00AA2FBC" w:rsidRDefault="006604F9" w:rsidP="00F74BBB">
      <w:pPr>
        <w:spacing w:after="120" w:line="276" w:lineRule="auto"/>
        <w:jc w:val="center"/>
        <w:rPr>
          <w:rFonts w:ascii="Arial" w:hAnsi="Arial" w:cs="Times New Roman"/>
          <w:i/>
          <w:color w:val="000000" w:themeColor="text1"/>
          <w:sz w:val="28"/>
          <w:szCs w:val="28"/>
        </w:rPr>
      </w:pPr>
      <w:r w:rsidRPr="00AA2FBC">
        <w:rPr>
          <w:rFonts w:ascii="Arial" w:hAnsi="Arial" w:cs="Times New Roman"/>
          <w:i/>
          <w:color w:val="000000" w:themeColor="text1"/>
          <w:sz w:val="28"/>
          <w:szCs w:val="28"/>
        </w:rPr>
        <w:t>Chargé de mission agriculture au sein de la Fédération des Parcs naturels régionaux de France</w:t>
      </w:r>
    </w:p>
    <w:p w14:paraId="3DD7774B" w14:textId="4EA9B121" w:rsidR="00F74BBB" w:rsidRPr="00AA2FBC" w:rsidRDefault="006604F9" w:rsidP="00F74BBB">
      <w:pPr>
        <w:spacing w:line="276" w:lineRule="auto"/>
        <w:jc w:val="center"/>
        <w:rPr>
          <w:rFonts w:ascii="Arial" w:hAnsi="Arial" w:cs="Times New Roman"/>
          <w:color w:val="000000" w:themeColor="text1"/>
          <w:sz w:val="28"/>
          <w:szCs w:val="28"/>
        </w:rPr>
      </w:pPr>
      <w:r w:rsidRPr="00AA2FBC">
        <w:rPr>
          <w:rFonts w:ascii="Arial" w:hAnsi="Arial" w:cs="Times New Roman"/>
          <w:b/>
          <w:color w:val="000000" w:themeColor="text1"/>
          <w:sz w:val="28"/>
          <w:szCs w:val="28"/>
        </w:rPr>
        <w:t>Encadrement pédagogique </w:t>
      </w:r>
      <w:r w:rsidRPr="00AA2FBC">
        <w:rPr>
          <w:rFonts w:ascii="Arial" w:hAnsi="Arial" w:cs="Times New Roman"/>
          <w:color w:val="000000" w:themeColor="text1"/>
          <w:sz w:val="28"/>
          <w:szCs w:val="28"/>
        </w:rPr>
        <w:t>:</w:t>
      </w:r>
    </w:p>
    <w:p w14:paraId="722A91AD" w14:textId="5EFD25B7" w:rsidR="00F74BBB" w:rsidRPr="00AA2FBC" w:rsidRDefault="006604F9" w:rsidP="00F74BBB">
      <w:pPr>
        <w:spacing w:line="276" w:lineRule="auto"/>
        <w:jc w:val="center"/>
        <w:rPr>
          <w:rFonts w:ascii="Arial" w:hAnsi="Arial" w:cs="Times New Roman"/>
          <w:color w:val="000000" w:themeColor="text1"/>
          <w:sz w:val="28"/>
          <w:szCs w:val="28"/>
        </w:rPr>
      </w:pPr>
      <w:r w:rsidRPr="00AA2FBC">
        <w:rPr>
          <w:rFonts w:ascii="Arial" w:hAnsi="Arial" w:cs="Times New Roman"/>
          <w:color w:val="000000" w:themeColor="text1"/>
          <w:sz w:val="28"/>
          <w:szCs w:val="28"/>
        </w:rPr>
        <w:t>Aline Cattan</w:t>
      </w:r>
      <w:r w:rsidR="008A5E6F" w:rsidRPr="00AA2FBC">
        <w:rPr>
          <w:rFonts w:ascii="Arial" w:hAnsi="Arial" w:cs="Times New Roman"/>
          <w:color w:val="000000" w:themeColor="text1"/>
          <w:sz w:val="28"/>
          <w:szCs w:val="28"/>
        </w:rPr>
        <w:t>,</w:t>
      </w:r>
      <w:r w:rsidR="00F74BBB" w:rsidRPr="00AA2FBC">
        <w:rPr>
          <w:rFonts w:ascii="Arial" w:hAnsi="Arial" w:cs="Times New Roman"/>
          <w:i/>
          <w:color w:val="000000" w:themeColor="text1"/>
          <w:sz w:val="28"/>
          <w:szCs w:val="28"/>
        </w:rPr>
        <w:t xml:space="preserve"> AgroParisTech</w:t>
      </w:r>
    </w:p>
    <w:p w14:paraId="0C58AF38" w14:textId="769AC248" w:rsidR="00F832C9" w:rsidRDefault="006604F9" w:rsidP="00F74BBB">
      <w:pPr>
        <w:spacing w:line="276" w:lineRule="auto"/>
        <w:jc w:val="center"/>
        <w:rPr>
          <w:rFonts w:ascii="Arial" w:hAnsi="Arial" w:cs="Times New Roman"/>
          <w:i/>
          <w:color w:val="000000" w:themeColor="text1"/>
          <w:sz w:val="28"/>
          <w:szCs w:val="28"/>
        </w:rPr>
      </w:pPr>
      <w:r w:rsidRPr="00AA2FBC">
        <w:rPr>
          <w:rFonts w:ascii="Arial" w:hAnsi="Arial" w:cs="Times New Roman"/>
          <w:color w:val="000000" w:themeColor="text1"/>
          <w:sz w:val="28"/>
          <w:szCs w:val="28"/>
        </w:rPr>
        <w:t xml:space="preserve">Sarah LUMBROSO, </w:t>
      </w:r>
      <w:r w:rsidR="008A7A92">
        <w:rPr>
          <w:rFonts w:ascii="Arial" w:hAnsi="Arial" w:cs="Times New Roman"/>
          <w:i/>
          <w:color w:val="000000" w:themeColor="text1"/>
          <w:sz w:val="28"/>
          <w:szCs w:val="28"/>
        </w:rPr>
        <w:t>AScA</w:t>
      </w:r>
    </w:p>
    <w:p w14:paraId="4D5F69F5" w14:textId="200ACF6E" w:rsidR="00F832C9" w:rsidRPr="00AA2FBC" w:rsidRDefault="00F832C9">
      <w:pPr>
        <w:rPr>
          <w:rFonts w:ascii="Arial" w:hAnsi="Arial" w:cs="Times New Roman"/>
          <w:color w:val="000000" w:themeColor="text1"/>
          <w:sz w:val="28"/>
          <w:szCs w:val="28"/>
        </w:rPr>
      </w:pPr>
    </w:p>
    <w:p w14:paraId="475A43ED" w14:textId="4E8365FA" w:rsidR="00DC21E0" w:rsidRPr="00AA2FBC" w:rsidRDefault="00DC21E0">
      <w:pPr>
        <w:rPr>
          <w:rFonts w:ascii="Arial" w:hAnsi="Arial" w:cs="Times New Roman"/>
          <w:color w:val="000000" w:themeColor="text1"/>
          <w:sz w:val="28"/>
          <w:szCs w:val="28"/>
        </w:rPr>
      </w:pPr>
      <w:r w:rsidRPr="00AA2FBC">
        <w:rPr>
          <w:rFonts w:ascii="Arial" w:hAnsi="Arial" w:cs="Times New Roman"/>
          <w:color w:val="000000" w:themeColor="text1"/>
          <w:sz w:val="28"/>
          <w:szCs w:val="28"/>
        </w:rPr>
        <w:lastRenderedPageBreak/>
        <w:br w:type="page"/>
      </w:r>
    </w:p>
    <w:p w14:paraId="78736053" w14:textId="77777777" w:rsidR="00C23D1E" w:rsidRPr="00AA2FBC" w:rsidRDefault="00C23D1E" w:rsidP="00C23D1E">
      <w:pPr>
        <w:spacing w:line="360" w:lineRule="auto"/>
        <w:jc w:val="center"/>
        <w:rPr>
          <w:rFonts w:ascii="Times New Roman" w:hAnsi="Times New Roman" w:cs="Times New Roman"/>
          <w:b/>
          <w:color w:val="000000" w:themeColor="text1"/>
          <w:sz w:val="48"/>
          <w:szCs w:val="28"/>
          <w:u w:val="single"/>
        </w:rPr>
      </w:pPr>
      <w:r w:rsidRPr="00AA2FBC">
        <w:rPr>
          <w:rFonts w:ascii="Times New Roman" w:hAnsi="Times New Roman" w:cs="Times New Roman"/>
          <w:b/>
          <w:color w:val="000000" w:themeColor="text1"/>
          <w:sz w:val="48"/>
          <w:szCs w:val="28"/>
          <w:u w:val="single"/>
        </w:rPr>
        <w:lastRenderedPageBreak/>
        <w:t>SOMMAIRE</w:t>
      </w:r>
    </w:p>
    <w:p w14:paraId="7D4343B0" w14:textId="77777777" w:rsidR="00C23D1E" w:rsidRPr="00AA2FBC" w:rsidRDefault="00C23D1E" w:rsidP="00C23D1E">
      <w:pPr>
        <w:spacing w:line="360" w:lineRule="auto"/>
        <w:rPr>
          <w:rFonts w:ascii="Times New Roman" w:hAnsi="Times New Roman" w:cs="Times New Roman"/>
          <w:color w:val="000000" w:themeColor="text1"/>
        </w:rPr>
      </w:pPr>
    </w:p>
    <w:p w14:paraId="1888BABD" w14:textId="77777777" w:rsidR="00C23D1E" w:rsidRPr="00AA2FBC" w:rsidRDefault="00C23D1E" w:rsidP="00C23D1E">
      <w:pPr>
        <w:spacing w:line="360" w:lineRule="auto"/>
        <w:rPr>
          <w:rFonts w:ascii="Times New Roman" w:hAnsi="Times New Roman" w:cs="Times New Roman"/>
          <w:b/>
          <w:color w:val="000000" w:themeColor="text1"/>
          <w:sz w:val="32"/>
        </w:rPr>
      </w:pPr>
      <w:r w:rsidRPr="00AA2FBC">
        <w:rPr>
          <w:rFonts w:ascii="Times New Roman" w:hAnsi="Times New Roman" w:cs="Times New Roman"/>
          <w:b/>
          <w:color w:val="000000" w:themeColor="text1"/>
          <w:sz w:val="32"/>
        </w:rPr>
        <w:t>INTRODUCTION</w:t>
      </w:r>
      <w:r>
        <w:rPr>
          <w:rFonts w:ascii="Times New Roman" w:hAnsi="Times New Roman" w:cs="Times New Roman"/>
          <w:b/>
          <w:color w:val="000000" w:themeColor="text1"/>
          <w:sz w:val="32"/>
        </w:rPr>
        <w:t xml:space="preserve"> ............................................................................. 1</w:t>
      </w:r>
    </w:p>
    <w:p w14:paraId="5070AB9E" w14:textId="77777777" w:rsidR="00C23D1E" w:rsidRPr="00AA2FBC" w:rsidRDefault="00C23D1E" w:rsidP="00C23D1E">
      <w:pPr>
        <w:pStyle w:val="Paragraphedeliste"/>
        <w:numPr>
          <w:ilvl w:val="0"/>
          <w:numId w:val="22"/>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Qu’est-ce qu’un Parc Naturel Régional ?</w:t>
      </w:r>
      <w:r>
        <w:rPr>
          <w:rFonts w:ascii="Times New Roman" w:hAnsi="Times New Roman" w:cs="Times New Roman"/>
          <w:b/>
          <w:i/>
          <w:color w:val="000000" w:themeColor="text1"/>
          <w:sz w:val="28"/>
        </w:rPr>
        <w:t xml:space="preserve">  ...................................... </w:t>
      </w:r>
      <w:r w:rsidRPr="008C0670">
        <w:rPr>
          <w:rFonts w:ascii="Times New Roman" w:hAnsi="Times New Roman" w:cs="Times New Roman"/>
          <w:b/>
          <w:color w:val="000000" w:themeColor="text1"/>
          <w:sz w:val="28"/>
        </w:rPr>
        <w:t>1</w:t>
      </w:r>
    </w:p>
    <w:p w14:paraId="0D74A6C4"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Sa création, sa charte</w:t>
      </w:r>
      <w:r>
        <w:rPr>
          <w:rFonts w:ascii="Times New Roman" w:hAnsi="Times New Roman" w:cs="Times New Roman"/>
          <w:color w:val="000000" w:themeColor="text1"/>
        </w:rPr>
        <w:t xml:space="preserve"> ............................................................................................................. 1</w:t>
      </w:r>
    </w:p>
    <w:p w14:paraId="4F2E62ED"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Modalités générales de gestion d’un Parc naturel régional</w:t>
      </w:r>
      <w:r>
        <w:rPr>
          <w:rFonts w:ascii="Times New Roman" w:hAnsi="Times New Roman" w:cs="Times New Roman"/>
          <w:color w:val="000000" w:themeColor="text1"/>
        </w:rPr>
        <w:t xml:space="preserve"> ................................................... 2</w:t>
      </w:r>
    </w:p>
    <w:p w14:paraId="41960101" w14:textId="77777777" w:rsidR="00C23D1E" w:rsidRPr="00AA2FBC" w:rsidRDefault="00C23D1E" w:rsidP="00C23D1E">
      <w:pPr>
        <w:pStyle w:val="Paragraphedeliste"/>
        <w:numPr>
          <w:ilvl w:val="0"/>
          <w:numId w:val="22"/>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Une grande diversité intra et inter Parc naturels régionaux</w:t>
      </w:r>
      <w:r>
        <w:rPr>
          <w:rFonts w:ascii="Times New Roman" w:hAnsi="Times New Roman" w:cs="Times New Roman"/>
          <w:b/>
          <w:i/>
          <w:color w:val="000000" w:themeColor="text1"/>
          <w:sz w:val="28"/>
        </w:rPr>
        <w:t xml:space="preserve"> .......... </w:t>
      </w:r>
      <w:r w:rsidRPr="008C0670">
        <w:rPr>
          <w:rFonts w:ascii="Times New Roman" w:hAnsi="Times New Roman" w:cs="Times New Roman"/>
          <w:b/>
          <w:color w:val="000000" w:themeColor="text1"/>
          <w:sz w:val="28"/>
        </w:rPr>
        <w:t>2</w:t>
      </w:r>
    </w:p>
    <w:p w14:paraId="32B15436"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Une diversité de situations administratives</w:t>
      </w:r>
      <w:r>
        <w:rPr>
          <w:rFonts w:ascii="Times New Roman" w:hAnsi="Times New Roman" w:cs="Times New Roman"/>
          <w:color w:val="000000" w:themeColor="text1"/>
        </w:rPr>
        <w:t xml:space="preserve"> ........................................................................... 3</w:t>
      </w:r>
    </w:p>
    <w:p w14:paraId="57F87515"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Une diversité de sites de protection</w:t>
      </w:r>
      <w:r>
        <w:rPr>
          <w:rFonts w:ascii="Times New Roman" w:hAnsi="Times New Roman" w:cs="Times New Roman"/>
          <w:color w:val="000000" w:themeColor="text1"/>
        </w:rPr>
        <w:t xml:space="preserve"> ....................................................................................... 4</w:t>
      </w:r>
    </w:p>
    <w:p w14:paraId="71B07BD2"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Les Parcs sont constitués d’une mosaïque de paysage </w:t>
      </w:r>
      <w:r>
        <w:rPr>
          <w:rFonts w:ascii="Times New Roman" w:hAnsi="Times New Roman" w:cs="Times New Roman"/>
          <w:color w:val="000000" w:themeColor="text1"/>
        </w:rPr>
        <w:t>.......................................................... 5</w:t>
      </w:r>
    </w:p>
    <w:p w14:paraId="1A8B1549" w14:textId="77777777" w:rsidR="00C23D1E" w:rsidRPr="00560F76" w:rsidRDefault="00C23D1E" w:rsidP="00C23D1E">
      <w:pPr>
        <w:pStyle w:val="Paragraphedeliste"/>
        <w:numPr>
          <w:ilvl w:val="0"/>
          <w:numId w:val="22"/>
        </w:numPr>
        <w:spacing w:line="360" w:lineRule="auto"/>
        <w:ind w:left="1276" w:hanging="425"/>
        <w:rPr>
          <w:rFonts w:ascii="Times New Roman" w:hAnsi="Times New Roman" w:cs="Times New Roman"/>
          <w:b/>
          <w:i/>
          <w:color w:val="000000" w:themeColor="text1"/>
          <w:sz w:val="28"/>
        </w:rPr>
      </w:pPr>
      <w:r w:rsidRPr="00560F76">
        <w:rPr>
          <w:rFonts w:ascii="Times New Roman" w:hAnsi="Times New Roman" w:cs="Times New Roman"/>
          <w:b/>
          <w:i/>
          <w:color w:val="000000" w:themeColor="text1"/>
          <w:sz w:val="28"/>
        </w:rPr>
        <w:t>Les Parcs naturels régionaux, territoires singuliers idéals comme  laboratoires d’expérimentation ?</w:t>
      </w:r>
      <w:r>
        <w:rPr>
          <w:rFonts w:ascii="Times New Roman" w:hAnsi="Times New Roman" w:cs="Times New Roman"/>
          <w:b/>
          <w:i/>
          <w:color w:val="000000" w:themeColor="text1"/>
          <w:sz w:val="28"/>
        </w:rPr>
        <w:t xml:space="preserve"> ..................................................... </w:t>
      </w:r>
      <w:r w:rsidRPr="008C0670">
        <w:rPr>
          <w:rFonts w:ascii="Times New Roman" w:hAnsi="Times New Roman" w:cs="Times New Roman"/>
          <w:b/>
          <w:color w:val="000000" w:themeColor="text1"/>
          <w:sz w:val="28"/>
        </w:rPr>
        <w:t>6</w:t>
      </w:r>
    </w:p>
    <w:p w14:paraId="64BC5DDF" w14:textId="77777777" w:rsidR="00C23D1E" w:rsidRPr="00AA2FBC" w:rsidRDefault="00C23D1E" w:rsidP="00C23D1E">
      <w:pPr>
        <w:pStyle w:val="Paragraphedeliste"/>
        <w:numPr>
          <w:ilvl w:val="0"/>
          <w:numId w:val="22"/>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L’agro-écologie et les Parcs naturels régionaux</w:t>
      </w:r>
      <w:r>
        <w:rPr>
          <w:rFonts w:ascii="Times New Roman" w:hAnsi="Times New Roman" w:cs="Times New Roman"/>
          <w:b/>
          <w:i/>
          <w:color w:val="000000" w:themeColor="text1"/>
          <w:sz w:val="28"/>
        </w:rPr>
        <w:t xml:space="preserve"> ............................ </w:t>
      </w:r>
      <w:r w:rsidRPr="008C0670">
        <w:rPr>
          <w:rFonts w:ascii="Times New Roman" w:hAnsi="Times New Roman" w:cs="Times New Roman"/>
          <w:b/>
          <w:color w:val="000000" w:themeColor="text1"/>
          <w:sz w:val="28"/>
        </w:rPr>
        <w:t>7</w:t>
      </w:r>
    </w:p>
    <w:p w14:paraId="296A1160" w14:textId="77777777" w:rsidR="00C23D1E" w:rsidRPr="00AA2FBC" w:rsidRDefault="00C23D1E" w:rsidP="00C23D1E">
      <w:pPr>
        <w:spacing w:line="360" w:lineRule="auto"/>
        <w:rPr>
          <w:rFonts w:ascii="Times New Roman" w:hAnsi="Times New Roman" w:cs="Times New Roman"/>
          <w:color w:val="000000" w:themeColor="text1"/>
          <w:sz w:val="20"/>
        </w:rPr>
      </w:pPr>
    </w:p>
    <w:p w14:paraId="65294FC9" w14:textId="77777777" w:rsidR="00C23D1E" w:rsidRPr="00AA2FBC" w:rsidRDefault="00C23D1E" w:rsidP="00C23D1E">
      <w:pPr>
        <w:pStyle w:val="Paragraphedeliste"/>
        <w:numPr>
          <w:ilvl w:val="0"/>
          <w:numId w:val="23"/>
        </w:numPr>
        <w:spacing w:after="240" w:line="360" w:lineRule="auto"/>
        <w:ind w:left="425" w:hanging="425"/>
        <w:rPr>
          <w:rFonts w:ascii="Times New Roman" w:hAnsi="Times New Roman" w:cs="Times New Roman"/>
          <w:b/>
          <w:color w:val="000000" w:themeColor="text1"/>
          <w:sz w:val="32"/>
        </w:rPr>
      </w:pPr>
      <w:r w:rsidRPr="00AA2FBC">
        <w:rPr>
          <w:rFonts w:ascii="Times New Roman" w:hAnsi="Times New Roman" w:cs="Times New Roman"/>
          <w:b/>
          <w:color w:val="000000" w:themeColor="text1"/>
          <w:sz w:val="32"/>
        </w:rPr>
        <w:t>L’agro-écologie</w:t>
      </w:r>
      <w:r>
        <w:rPr>
          <w:rFonts w:ascii="Times New Roman" w:hAnsi="Times New Roman" w:cs="Times New Roman"/>
          <w:b/>
          <w:color w:val="000000" w:themeColor="text1"/>
          <w:sz w:val="32"/>
        </w:rPr>
        <w:t xml:space="preserve"> ............................................................................. 9</w:t>
      </w:r>
    </w:p>
    <w:p w14:paraId="7CE6CFE5" w14:textId="77777777" w:rsidR="00C23D1E" w:rsidRPr="00AA2FBC" w:rsidRDefault="00C23D1E" w:rsidP="00C23D1E">
      <w:pPr>
        <w:pStyle w:val="Paragraphedeliste"/>
        <w:numPr>
          <w:ilvl w:val="0"/>
          <w:numId w:val="24"/>
        </w:numPr>
        <w:spacing w:before="240"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Les trois principaux courants de l’agro-écologie</w:t>
      </w:r>
      <w:r>
        <w:rPr>
          <w:rFonts w:ascii="Times New Roman" w:hAnsi="Times New Roman" w:cs="Times New Roman"/>
          <w:b/>
          <w:i/>
          <w:color w:val="000000" w:themeColor="text1"/>
          <w:sz w:val="28"/>
        </w:rPr>
        <w:t xml:space="preserve"> ........................... </w:t>
      </w:r>
      <w:r w:rsidRPr="008C0670">
        <w:rPr>
          <w:rFonts w:ascii="Times New Roman" w:hAnsi="Times New Roman" w:cs="Times New Roman"/>
          <w:b/>
          <w:color w:val="000000" w:themeColor="text1"/>
          <w:sz w:val="28"/>
        </w:rPr>
        <w:t>9</w:t>
      </w:r>
    </w:p>
    <w:p w14:paraId="3DC28A63" w14:textId="77777777" w:rsidR="00C23D1E" w:rsidRPr="00AA2FBC" w:rsidRDefault="00C23D1E" w:rsidP="00C23D1E">
      <w:pPr>
        <w:pStyle w:val="Paragraphedeliste"/>
        <w:numPr>
          <w:ilvl w:val="0"/>
          <w:numId w:val="24"/>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L’agro-écologie : un terme international, des visions différentes, un concept évolutif</w:t>
      </w:r>
      <w:r>
        <w:rPr>
          <w:rFonts w:ascii="Times New Roman" w:hAnsi="Times New Roman" w:cs="Times New Roman"/>
          <w:b/>
          <w:i/>
          <w:color w:val="000000" w:themeColor="text1"/>
          <w:sz w:val="28"/>
        </w:rPr>
        <w:t xml:space="preserve"> ........................................................................... </w:t>
      </w:r>
      <w:r w:rsidRPr="008C0670">
        <w:rPr>
          <w:rFonts w:ascii="Times New Roman" w:hAnsi="Times New Roman" w:cs="Times New Roman"/>
          <w:b/>
          <w:color w:val="000000" w:themeColor="text1"/>
          <w:sz w:val="28"/>
        </w:rPr>
        <w:t>9</w:t>
      </w:r>
    </w:p>
    <w:p w14:paraId="6B43DE17" w14:textId="77777777" w:rsidR="00C23D1E" w:rsidRPr="00AA2FBC" w:rsidRDefault="00C23D1E" w:rsidP="00C23D1E">
      <w:pPr>
        <w:pStyle w:val="Paragraphedeliste"/>
        <w:numPr>
          <w:ilvl w:val="0"/>
          <w:numId w:val="24"/>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Comment l’agro-écologie est-elle définie sur le territoire des Parcs naturels régionaux</w:t>
      </w:r>
      <w:r>
        <w:rPr>
          <w:rFonts w:ascii="Times New Roman" w:hAnsi="Times New Roman" w:cs="Times New Roman"/>
          <w:b/>
          <w:i/>
          <w:color w:val="000000" w:themeColor="text1"/>
          <w:sz w:val="28"/>
        </w:rPr>
        <w:t xml:space="preserve"> ......................................................................... </w:t>
      </w:r>
      <w:r w:rsidRPr="008C0670">
        <w:rPr>
          <w:rFonts w:ascii="Times New Roman" w:hAnsi="Times New Roman" w:cs="Times New Roman"/>
          <w:b/>
          <w:color w:val="000000" w:themeColor="text1"/>
          <w:sz w:val="28"/>
        </w:rPr>
        <w:t>13</w:t>
      </w:r>
    </w:p>
    <w:p w14:paraId="25AC084D" w14:textId="77777777" w:rsidR="00C23D1E" w:rsidRPr="00AA2FBC" w:rsidRDefault="00C23D1E" w:rsidP="00C23D1E">
      <w:pPr>
        <w:keepNext/>
        <w:keepLines/>
        <w:widowControl w:val="0"/>
        <w:suppressAutoHyphens/>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Qu’est-ce qui fait d’un projet une démarche agro-écologique ? D’après les chargés de </w:t>
      </w:r>
    </w:p>
    <w:p w14:paraId="53C733D5" w14:textId="77777777" w:rsidR="00C23D1E" w:rsidRPr="00AA2FBC" w:rsidRDefault="00C23D1E" w:rsidP="00C23D1E">
      <w:pPr>
        <w:keepNext/>
        <w:keepLines/>
        <w:widowControl w:val="0"/>
        <w:suppressAutoHyphens/>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mission des Parcs</w:t>
      </w:r>
      <w:r>
        <w:rPr>
          <w:rFonts w:ascii="Times New Roman" w:hAnsi="Times New Roman" w:cs="Times New Roman"/>
          <w:color w:val="000000" w:themeColor="text1"/>
        </w:rPr>
        <w:t xml:space="preserve"> ................................................................................................................ 13</w:t>
      </w:r>
    </w:p>
    <w:p w14:paraId="1C1C659F" w14:textId="77777777" w:rsidR="00C23D1E" w:rsidRPr="00AA2FBC" w:rsidRDefault="00C23D1E" w:rsidP="00C23D1E">
      <w:pPr>
        <w:keepNext/>
        <w:keepLines/>
        <w:widowControl w:val="0"/>
        <w:suppressAutoHyphens/>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Les particularités des Parcs naturels régionaux </w:t>
      </w:r>
      <w:r>
        <w:rPr>
          <w:rFonts w:ascii="Times New Roman" w:hAnsi="Times New Roman" w:cs="Times New Roman"/>
          <w:color w:val="000000" w:themeColor="text1"/>
        </w:rPr>
        <w:t xml:space="preserve"> .................................................................. 15</w:t>
      </w:r>
    </w:p>
    <w:p w14:paraId="0873462E" w14:textId="77777777" w:rsidR="00C23D1E" w:rsidRPr="00AA2FBC" w:rsidRDefault="00C23D1E" w:rsidP="00C23D1E">
      <w:pPr>
        <w:pStyle w:val="Paragraphedeliste"/>
        <w:numPr>
          <w:ilvl w:val="0"/>
          <w:numId w:val="24"/>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Les initiatives agro-écologiques mises en œuvre par les Parcs naturels régionaux</w:t>
      </w:r>
      <w:r>
        <w:rPr>
          <w:rFonts w:ascii="Times New Roman" w:hAnsi="Times New Roman" w:cs="Times New Roman"/>
          <w:b/>
          <w:i/>
          <w:color w:val="000000" w:themeColor="text1"/>
          <w:sz w:val="28"/>
        </w:rPr>
        <w:t xml:space="preserve"> ......................................................................... </w:t>
      </w:r>
      <w:r w:rsidRPr="008C0670">
        <w:rPr>
          <w:rFonts w:ascii="Times New Roman" w:hAnsi="Times New Roman" w:cs="Times New Roman"/>
          <w:b/>
          <w:color w:val="000000" w:themeColor="text1"/>
          <w:sz w:val="28"/>
        </w:rPr>
        <w:t>16</w:t>
      </w:r>
    </w:p>
    <w:p w14:paraId="4957F5C7" w14:textId="77777777" w:rsidR="00C23D1E" w:rsidRDefault="00C23D1E" w:rsidP="00C23D1E">
      <w:pPr>
        <w:spacing w:line="360" w:lineRule="auto"/>
        <w:rPr>
          <w:rFonts w:ascii="Times New Roman" w:hAnsi="Times New Roman" w:cs="Times New Roman"/>
          <w:b/>
          <w:i/>
          <w:color w:val="000000" w:themeColor="text1"/>
          <w:sz w:val="20"/>
        </w:rPr>
      </w:pPr>
    </w:p>
    <w:p w14:paraId="4E7CAD6E" w14:textId="77777777" w:rsidR="00C23D1E" w:rsidRDefault="00C23D1E" w:rsidP="00C23D1E">
      <w:pPr>
        <w:spacing w:line="360" w:lineRule="auto"/>
        <w:rPr>
          <w:rFonts w:ascii="Times New Roman" w:hAnsi="Times New Roman" w:cs="Times New Roman"/>
          <w:b/>
          <w:i/>
          <w:color w:val="000000" w:themeColor="text1"/>
          <w:sz w:val="20"/>
        </w:rPr>
      </w:pPr>
    </w:p>
    <w:p w14:paraId="20164282" w14:textId="77777777" w:rsidR="00C23D1E" w:rsidRDefault="00C23D1E" w:rsidP="00C23D1E">
      <w:pPr>
        <w:spacing w:line="360" w:lineRule="auto"/>
        <w:rPr>
          <w:rFonts w:ascii="Times New Roman" w:hAnsi="Times New Roman" w:cs="Times New Roman"/>
          <w:b/>
          <w:i/>
          <w:color w:val="000000" w:themeColor="text1"/>
          <w:sz w:val="20"/>
        </w:rPr>
      </w:pPr>
    </w:p>
    <w:p w14:paraId="11023E23" w14:textId="77777777" w:rsidR="00C23D1E" w:rsidRPr="00AA2FBC" w:rsidRDefault="00C23D1E" w:rsidP="00C23D1E">
      <w:pPr>
        <w:spacing w:line="360" w:lineRule="auto"/>
        <w:rPr>
          <w:rFonts w:ascii="Times New Roman" w:hAnsi="Times New Roman" w:cs="Times New Roman"/>
          <w:b/>
          <w:i/>
          <w:color w:val="000000" w:themeColor="text1"/>
          <w:sz w:val="20"/>
        </w:rPr>
      </w:pPr>
    </w:p>
    <w:p w14:paraId="1E166E14" w14:textId="77777777" w:rsidR="00C23D1E" w:rsidRPr="00AA2FBC" w:rsidRDefault="00C23D1E" w:rsidP="00C23D1E">
      <w:pPr>
        <w:pStyle w:val="Paragraphedeliste"/>
        <w:numPr>
          <w:ilvl w:val="0"/>
          <w:numId w:val="23"/>
        </w:numPr>
        <w:spacing w:line="360" w:lineRule="auto"/>
        <w:ind w:left="426" w:hanging="426"/>
        <w:rPr>
          <w:rFonts w:ascii="Times New Roman" w:hAnsi="Times New Roman" w:cs="Times New Roman"/>
          <w:b/>
          <w:color w:val="000000" w:themeColor="text1"/>
          <w:sz w:val="32"/>
        </w:rPr>
      </w:pPr>
      <w:r>
        <w:rPr>
          <w:rFonts w:ascii="Times New Roman" w:hAnsi="Times New Roman" w:cs="Times New Roman"/>
          <w:b/>
          <w:color w:val="000000" w:themeColor="text1"/>
          <w:sz w:val="32"/>
        </w:rPr>
        <w:lastRenderedPageBreak/>
        <w:t>Qu’est-ce qui caractérise les</w:t>
      </w:r>
      <w:r w:rsidRPr="00AA2FBC">
        <w:rPr>
          <w:rFonts w:ascii="Times New Roman" w:hAnsi="Times New Roman" w:cs="Times New Roman"/>
          <w:b/>
          <w:color w:val="000000" w:themeColor="text1"/>
          <w:sz w:val="32"/>
        </w:rPr>
        <w:t xml:space="preserve"> action</w:t>
      </w:r>
      <w:r>
        <w:rPr>
          <w:rFonts w:ascii="Times New Roman" w:hAnsi="Times New Roman" w:cs="Times New Roman"/>
          <w:b/>
          <w:color w:val="000000" w:themeColor="text1"/>
          <w:sz w:val="32"/>
        </w:rPr>
        <w:t>s</w:t>
      </w:r>
      <w:r w:rsidRPr="00AA2FBC">
        <w:rPr>
          <w:rFonts w:ascii="Times New Roman" w:hAnsi="Times New Roman" w:cs="Times New Roman"/>
          <w:b/>
          <w:color w:val="000000" w:themeColor="text1"/>
          <w:sz w:val="32"/>
        </w:rPr>
        <w:t xml:space="preserve"> agro-écologique</w:t>
      </w:r>
      <w:r>
        <w:rPr>
          <w:rFonts w:ascii="Times New Roman" w:hAnsi="Times New Roman" w:cs="Times New Roman"/>
          <w:b/>
          <w:color w:val="000000" w:themeColor="text1"/>
          <w:sz w:val="32"/>
        </w:rPr>
        <w:t>s</w:t>
      </w:r>
      <w:r w:rsidRPr="00AA2FBC">
        <w:rPr>
          <w:rFonts w:ascii="Times New Roman" w:hAnsi="Times New Roman" w:cs="Times New Roman"/>
          <w:b/>
          <w:color w:val="000000" w:themeColor="text1"/>
          <w:sz w:val="32"/>
        </w:rPr>
        <w:t xml:space="preserve"> au sein des parcs naturels régionaux ?</w:t>
      </w:r>
      <w:r>
        <w:rPr>
          <w:rFonts w:ascii="Times New Roman" w:hAnsi="Times New Roman" w:cs="Times New Roman"/>
          <w:b/>
          <w:color w:val="000000" w:themeColor="text1"/>
          <w:sz w:val="32"/>
        </w:rPr>
        <w:t> ................................................. 20</w:t>
      </w:r>
    </w:p>
    <w:p w14:paraId="5D89B2EE" w14:textId="77777777" w:rsidR="00C23D1E" w:rsidRPr="00AA2FBC" w:rsidRDefault="00C23D1E" w:rsidP="00C23D1E">
      <w:pPr>
        <w:pStyle w:val="Paragraphedeliste"/>
        <w:numPr>
          <w:ilvl w:val="0"/>
          <w:numId w:val="25"/>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Le choix des projets « </w:t>
      </w:r>
      <w:r w:rsidRPr="008A7A92">
        <w:rPr>
          <w:rFonts w:ascii="Times New Roman" w:hAnsi="Times New Roman" w:cs="Times New Roman"/>
          <w:b/>
          <w:i/>
          <w:color w:val="000000" w:themeColor="text1"/>
          <w:sz w:val="28"/>
        </w:rPr>
        <w:t>agro-écologiques</w:t>
      </w:r>
      <w:r w:rsidRPr="00AA2FBC">
        <w:rPr>
          <w:rFonts w:ascii="Times New Roman" w:hAnsi="Times New Roman" w:cs="Times New Roman"/>
          <w:b/>
          <w:i/>
          <w:color w:val="000000" w:themeColor="text1"/>
          <w:sz w:val="28"/>
        </w:rPr>
        <w:t> »</w:t>
      </w:r>
      <w:r>
        <w:rPr>
          <w:rFonts w:ascii="Times New Roman" w:hAnsi="Times New Roman" w:cs="Times New Roman"/>
          <w:b/>
          <w:i/>
          <w:color w:val="000000" w:themeColor="text1"/>
          <w:sz w:val="28"/>
        </w:rPr>
        <w:t xml:space="preserve"> ..................................... </w:t>
      </w:r>
      <w:r w:rsidRPr="008C0670">
        <w:rPr>
          <w:rFonts w:ascii="Times New Roman" w:hAnsi="Times New Roman" w:cs="Times New Roman"/>
          <w:b/>
          <w:color w:val="000000" w:themeColor="text1"/>
          <w:sz w:val="28"/>
        </w:rPr>
        <w:t>20</w:t>
      </w:r>
    </w:p>
    <w:p w14:paraId="06A2411C" w14:textId="77777777" w:rsidR="00C23D1E" w:rsidRPr="00AA2FBC" w:rsidRDefault="00C23D1E" w:rsidP="00C23D1E">
      <w:pPr>
        <w:pStyle w:val="Paragraphedeliste"/>
        <w:numPr>
          <w:ilvl w:val="0"/>
          <w:numId w:val="25"/>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Retours d’expériences issus des neuf projets «</w:t>
      </w:r>
      <w:r w:rsidRPr="008A7A92">
        <w:rPr>
          <w:rFonts w:ascii="Times New Roman" w:hAnsi="Times New Roman" w:cs="Times New Roman"/>
          <w:b/>
          <w:i/>
          <w:color w:val="000000" w:themeColor="text1"/>
          <w:sz w:val="28"/>
        </w:rPr>
        <w:t>agro-écologiques</w:t>
      </w:r>
      <w:r w:rsidRPr="00AA2FBC">
        <w:rPr>
          <w:rFonts w:ascii="Times New Roman" w:hAnsi="Times New Roman" w:cs="Times New Roman"/>
          <w:b/>
          <w:i/>
          <w:color w:val="000000" w:themeColor="text1"/>
          <w:sz w:val="28"/>
        </w:rPr>
        <w:t>»</w:t>
      </w:r>
      <w:r>
        <w:rPr>
          <w:rFonts w:ascii="Times New Roman" w:hAnsi="Times New Roman" w:cs="Times New Roman"/>
          <w:b/>
          <w:i/>
          <w:color w:val="000000" w:themeColor="text1"/>
          <w:sz w:val="28"/>
        </w:rPr>
        <w:t>.</w:t>
      </w:r>
      <w:r w:rsidRPr="008C0670">
        <w:rPr>
          <w:rFonts w:ascii="Times New Roman" w:hAnsi="Times New Roman" w:cs="Times New Roman"/>
          <w:b/>
          <w:color w:val="000000" w:themeColor="text1"/>
          <w:sz w:val="28"/>
        </w:rPr>
        <w:t>2</w:t>
      </w:r>
      <w:r>
        <w:rPr>
          <w:rFonts w:ascii="Times New Roman" w:hAnsi="Times New Roman" w:cs="Times New Roman"/>
          <w:b/>
          <w:color w:val="000000" w:themeColor="text1"/>
          <w:sz w:val="28"/>
        </w:rPr>
        <w:t>3</w:t>
      </w:r>
    </w:p>
    <w:p w14:paraId="19A89130" w14:textId="77777777" w:rsidR="00C23D1E" w:rsidRPr="00AA2FBC" w:rsidRDefault="00C23D1E" w:rsidP="00C23D1E">
      <w:pPr>
        <w:pStyle w:val="Paragraphedeliste"/>
        <w:numPr>
          <w:ilvl w:val="0"/>
          <w:numId w:val="26"/>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Situation géographique des Parcs</w:t>
      </w:r>
      <w:r>
        <w:rPr>
          <w:rFonts w:ascii="Times New Roman" w:hAnsi="Times New Roman" w:cs="Times New Roman"/>
          <w:i/>
          <w:color w:val="000000" w:themeColor="text1"/>
        </w:rPr>
        <w:t xml:space="preserve"> ............................................................ </w:t>
      </w:r>
      <w:r w:rsidRPr="008C0670">
        <w:rPr>
          <w:rFonts w:ascii="Times New Roman" w:hAnsi="Times New Roman" w:cs="Times New Roman"/>
          <w:color w:val="000000" w:themeColor="text1"/>
        </w:rPr>
        <w:t>23</w:t>
      </w:r>
    </w:p>
    <w:p w14:paraId="72D692E2" w14:textId="77777777" w:rsidR="00C23D1E" w:rsidRPr="00AA2FBC" w:rsidRDefault="00C23D1E" w:rsidP="00C23D1E">
      <w:pPr>
        <w:pStyle w:val="Paragraphedeliste"/>
        <w:numPr>
          <w:ilvl w:val="0"/>
          <w:numId w:val="26"/>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Généralités sur les projets « </w:t>
      </w:r>
      <w:r w:rsidRPr="008A7A92">
        <w:rPr>
          <w:rFonts w:ascii="Times New Roman" w:hAnsi="Times New Roman" w:cs="Times New Roman"/>
          <w:i/>
          <w:color w:val="000000" w:themeColor="text1"/>
        </w:rPr>
        <w:t>agro-écologiques</w:t>
      </w:r>
      <w:r w:rsidRPr="00AA2FBC">
        <w:rPr>
          <w:rFonts w:ascii="Times New Roman" w:hAnsi="Times New Roman" w:cs="Times New Roman"/>
          <w:i/>
          <w:color w:val="000000" w:themeColor="text1"/>
        </w:rPr>
        <w:t> »</w:t>
      </w:r>
      <w:r>
        <w:rPr>
          <w:rFonts w:ascii="Times New Roman" w:hAnsi="Times New Roman" w:cs="Times New Roman"/>
          <w:i/>
          <w:color w:val="000000" w:themeColor="text1"/>
        </w:rPr>
        <w:t xml:space="preserve"> ..................................... </w:t>
      </w:r>
      <w:r w:rsidRPr="008C0670">
        <w:rPr>
          <w:rFonts w:ascii="Times New Roman" w:hAnsi="Times New Roman" w:cs="Times New Roman"/>
          <w:color w:val="000000" w:themeColor="text1"/>
        </w:rPr>
        <w:t>23</w:t>
      </w:r>
    </w:p>
    <w:p w14:paraId="2CCDEE00" w14:textId="77777777" w:rsidR="00C23D1E" w:rsidRPr="00AA2FBC" w:rsidRDefault="00C23D1E" w:rsidP="00C23D1E">
      <w:pPr>
        <w:pStyle w:val="Paragraphedeliste"/>
        <w:numPr>
          <w:ilvl w:val="0"/>
          <w:numId w:val="26"/>
        </w:numPr>
        <w:spacing w:line="360" w:lineRule="auto"/>
        <w:rPr>
          <w:rFonts w:ascii="Times New Roman" w:hAnsi="Times New Roman" w:cs="Times New Roman"/>
          <w:i/>
          <w:color w:val="000000" w:themeColor="text1"/>
        </w:rPr>
      </w:pPr>
      <w:r>
        <w:rPr>
          <w:rFonts w:ascii="Times New Roman" w:hAnsi="Times New Roman" w:cs="Times New Roman"/>
          <w:i/>
          <w:color w:val="000000" w:themeColor="text1"/>
        </w:rPr>
        <w:t>Les différents types d’objectifs agricoles ciblé</w:t>
      </w:r>
      <w:r w:rsidRPr="00AA2FBC">
        <w:rPr>
          <w:rFonts w:ascii="Times New Roman" w:hAnsi="Times New Roman" w:cs="Times New Roman"/>
          <w:i/>
          <w:color w:val="000000" w:themeColor="text1"/>
        </w:rPr>
        <w:t>s par les projets</w:t>
      </w:r>
      <w:r>
        <w:rPr>
          <w:rFonts w:ascii="Times New Roman" w:hAnsi="Times New Roman" w:cs="Times New Roman"/>
          <w:i/>
          <w:color w:val="000000" w:themeColor="text1"/>
        </w:rPr>
        <w:t xml:space="preserve"> ............... </w:t>
      </w:r>
      <w:r w:rsidRPr="00075B03">
        <w:rPr>
          <w:rFonts w:ascii="Times New Roman" w:hAnsi="Times New Roman" w:cs="Times New Roman"/>
          <w:color w:val="000000" w:themeColor="text1"/>
        </w:rPr>
        <w:t>29</w:t>
      </w:r>
    </w:p>
    <w:p w14:paraId="73304040" w14:textId="77777777" w:rsidR="00C23D1E" w:rsidRPr="00AA2FBC" w:rsidRDefault="00C23D1E" w:rsidP="00C23D1E">
      <w:pPr>
        <w:pStyle w:val="Paragraphedeliste"/>
        <w:numPr>
          <w:ilvl w:val="0"/>
          <w:numId w:val="26"/>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En quoi ces projets sont-ils agro-écologiques ?</w:t>
      </w:r>
      <w:r>
        <w:rPr>
          <w:rFonts w:ascii="Times New Roman" w:hAnsi="Times New Roman" w:cs="Times New Roman"/>
          <w:i/>
          <w:color w:val="000000" w:themeColor="text1"/>
        </w:rPr>
        <w:t xml:space="preserve"> ....................................... </w:t>
      </w:r>
      <w:r w:rsidRPr="00075B03">
        <w:rPr>
          <w:rFonts w:ascii="Times New Roman" w:hAnsi="Times New Roman" w:cs="Times New Roman"/>
          <w:color w:val="000000" w:themeColor="text1"/>
        </w:rPr>
        <w:t>31</w:t>
      </w:r>
    </w:p>
    <w:p w14:paraId="1D1DD7AE" w14:textId="77777777" w:rsidR="00C23D1E" w:rsidRPr="00AA2FBC" w:rsidRDefault="00C23D1E" w:rsidP="00C23D1E">
      <w:pPr>
        <w:pStyle w:val="Paragraphedeliste"/>
        <w:numPr>
          <w:ilvl w:val="0"/>
          <w:numId w:val="26"/>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Les acteurs impliqués dans les projets</w:t>
      </w:r>
      <w:r>
        <w:rPr>
          <w:rFonts w:ascii="Times New Roman" w:hAnsi="Times New Roman" w:cs="Times New Roman"/>
          <w:i/>
          <w:color w:val="000000" w:themeColor="text1"/>
        </w:rPr>
        <w:t xml:space="preserve"> .....................................................</w:t>
      </w:r>
      <w:r w:rsidRPr="00075B03">
        <w:rPr>
          <w:rFonts w:ascii="Times New Roman" w:hAnsi="Times New Roman" w:cs="Times New Roman"/>
          <w:color w:val="000000" w:themeColor="text1"/>
        </w:rPr>
        <w:t xml:space="preserve"> 32</w:t>
      </w:r>
    </w:p>
    <w:p w14:paraId="1CE7EE94" w14:textId="77777777" w:rsidR="00C23D1E" w:rsidRPr="00AA2FBC" w:rsidRDefault="00C23D1E" w:rsidP="00C23D1E">
      <w:pPr>
        <w:pStyle w:val="Paragraphedeliste"/>
        <w:numPr>
          <w:ilvl w:val="0"/>
          <w:numId w:val="26"/>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Les différents outils mis en place au cours des projets</w:t>
      </w:r>
      <w:r>
        <w:rPr>
          <w:rFonts w:ascii="Times New Roman" w:hAnsi="Times New Roman" w:cs="Times New Roman"/>
          <w:i/>
          <w:color w:val="000000" w:themeColor="text1"/>
        </w:rPr>
        <w:t xml:space="preserve"> ............................ </w:t>
      </w:r>
      <w:r w:rsidRPr="00075B03">
        <w:rPr>
          <w:rFonts w:ascii="Times New Roman" w:hAnsi="Times New Roman" w:cs="Times New Roman"/>
          <w:color w:val="000000" w:themeColor="text1"/>
        </w:rPr>
        <w:t>3</w:t>
      </w:r>
      <w:r>
        <w:rPr>
          <w:rFonts w:ascii="Times New Roman" w:hAnsi="Times New Roman" w:cs="Times New Roman"/>
          <w:color w:val="000000" w:themeColor="text1"/>
        </w:rPr>
        <w:t>5</w:t>
      </w:r>
    </w:p>
    <w:p w14:paraId="08B8585E" w14:textId="77777777" w:rsidR="00C23D1E" w:rsidRPr="00546388" w:rsidRDefault="00C23D1E" w:rsidP="00C23D1E">
      <w:pPr>
        <w:pStyle w:val="Paragraphedeliste"/>
        <w:numPr>
          <w:ilvl w:val="0"/>
          <w:numId w:val="26"/>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La mise en œuvre des différentes démarches a-t-elle eu un impact direct ou non, sur les agriculteurs ?</w:t>
      </w:r>
      <w:r>
        <w:rPr>
          <w:rFonts w:ascii="Times New Roman" w:hAnsi="Times New Roman" w:cs="Times New Roman"/>
          <w:i/>
          <w:color w:val="000000" w:themeColor="text1"/>
        </w:rPr>
        <w:t xml:space="preserve"> ........................................................................ </w:t>
      </w:r>
      <w:r w:rsidRPr="00075B03">
        <w:rPr>
          <w:rFonts w:ascii="Times New Roman" w:hAnsi="Times New Roman" w:cs="Times New Roman"/>
          <w:color w:val="000000" w:themeColor="text1"/>
        </w:rPr>
        <w:t>3</w:t>
      </w:r>
      <w:r>
        <w:rPr>
          <w:rFonts w:ascii="Times New Roman" w:hAnsi="Times New Roman" w:cs="Times New Roman"/>
          <w:color w:val="000000" w:themeColor="text1"/>
        </w:rPr>
        <w:t>7</w:t>
      </w:r>
    </w:p>
    <w:p w14:paraId="2322D542" w14:textId="77777777" w:rsidR="00C23D1E" w:rsidRPr="00AA2FBC" w:rsidRDefault="00C23D1E" w:rsidP="00C23D1E">
      <w:pPr>
        <w:pStyle w:val="Paragraphedeliste"/>
        <w:numPr>
          <w:ilvl w:val="0"/>
          <w:numId w:val="26"/>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Les points forts et les points faibles des différentes démarches</w:t>
      </w:r>
      <w:r>
        <w:rPr>
          <w:rFonts w:ascii="Times New Roman" w:hAnsi="Times New Roman" w:cs="Times New Roman"/>
          <w:i/>
          <w:color w:val="000000" w:themeColor="text1"/>
        </w:rPr>
        <w:t xml:space="preserve"> ............... </w:t>
      </w:r>
      <w:r w:rsidRPr="00075B03">
        <w:rPr>
          <w:rFonts w:ascii="Times New Roman" w:hAnsi="Times New Roman" w:cs="Times New Roman"/>
          <w:color w:val="000000" w:themeColor="text1"/>
        </w:rPr>
        <w:t>3</w:t>
      </w:r>
      <w:r>
        <w:rPr>
          <w:rFonts w:ascii="Times New Roman" w:hAnsi="Times New Roman" w:cs="Times New Roman"/>
          <w:color w:val="000000" w:themeColor="text1"/>
        </w:rPr>
        <w:t>9</w:t>
      </w:r>
    </w:p>
    <w:p w14:paraId="0A5C06EB"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Les points forts des neuf projets « </w:t>
      </w:r>
      <w:r w:rsidRPr="008A7A92">
        <w:rPr>
          <w:rFonts w:ascii="Times New Roman" w:hAnsi="Times New Roman" w:cs="Times New Roman"/>
          <w:color w:val="000000" w:themeColor="text1"/>
        </w:rPr>
        <w:t>agro-écologiques </w:t>
      </w:r>
      <w:r w:rsidRPr="00AA2FBC">
        <w:rPr>
          <w:rFonts w:ascii="Times New Roman" w:hAnsi="Times New Roman" w:cs="Times New Roman"/>
          <w:color w:val="000000" w:themeColor="text1"/>
        </w:rPr>
        <w:t>»</w:t>
      </w:r>
      <w:r>
        <w:rPr>
          <w:rFonts w:ascii="Times New Roman" w:hAnsi="Times New Roman" w:cs="Times New Roman"/>
          <w:color w:val="000000" w:themeColor="text1"/>
        </w:rPr>
        <w:t xml:space="preserve"> ....................................................... 39</w:t>
      </w:r>
    </w:p>
    <w:p w14:paraId="078212DB"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Les points faibles des neuf projets « </w:t>
      </w:r>
      <w:r w:rsidRPr="008A7A92">
        <w:rPr>
          <w:rFonts w:ascii="Times New Roman" w:hAnsi="Times New Roman" w:cs="Times New Roman"/>
          <w:color w:val="000000" w:themeColor="text1"/>
        </w:rPr>
        <w:t>agro-écologiques</w:t>
      </w:r>
      <w:r w:rsidRPr="00AA2FBC">
        <w:rPr>
          <w:rFonts w:ascii="Times New Roman" w:hAnsi="Times New Roman" w:cs="Times New Roman"/>
          <w:color w:val="000000" w:themeColor="text1"/>
        </w:rPr>
        <w:t> »</w:t>
      </w:r>
      <w:r>
        <w:rPr>
          <w:rFonts w:ascii="Times New Roman" w:hAnsi="Times New Roman" w:cs="Times New Roman"/>
          <w:color w:val="000000" w:themeColor="text1"/>
        </w:rPr>
        <w:t xml:space="preserve"> .................................................... 41</w:t>
      </w:r>
    </w:p>
    <w:p w14:paraId="241A18DA" w14:textId="77777777" w:rsidR="00C23D1E" w:rsidRPr="00AA2FBC" w:rsidRDefault="00C23D1E" w:rsidP="00C23D1E">
      <w:pPr>
        <w:pStyle w:val="Paragraphedeliste"/>
        <w:numPr>
          <w:ilvl w:val="0"/>
          <w:numId w:val="26"/>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La plus-value apportées par les Parcs dans les neuf projets « </w:t>
      </w:r>
      <w:r w:rsidRPr="008A7A92">
        <w:rPr>
          <w:rFonts w:ascii="Times New Roman" w:hAnsi="Times New Roman" w:cs="Times New Roman"/>
          <w:color w:val="000000" w:themeColor="text1"/>
        </w:rPr>
        <w:t>agro-écologiques</w:t>
      </w:r>
      <w:r w:rsidRPr="00AA2FBC">
        <w:rPr>
          <w:rFonts w:ascii="Times New Roman" w:hAnsi="Times New Roman" w:cs="Times New Roman"/>
          <w:i/>
          <w:color w:val="000000" w:themeColor="text1"/>
        </w:rPr>
        <w:t> »</w:t>
      </w:r>
      <w:r>
        <w:rPr>
          <w:rFonts w:ascii="Times New Roman" w:hAnsi="Times New Roman" w:cs="Times New Roman"/>
          <w:i/>
          <w:color w:val="000000" w:themeColor="text1"/>
        </w:rPr>
        <w:t xml:space="preserve"> .............................................................................................</w:t>
      </w:r>
      <w:r w:rsidRPr="00075B03">
        <w:rPr>
          <w:rFonts w:ascii="Times New Roman" w:hAnsi="Times New Roman" w:cs="Times New Roman"/>
          <w:color w:val="000000" w:themeColor="text1"/>
        </w:rPr>
        <w:t>42</w:t>
      </w:r>
    </w:p>
    <w:p w14:paraId="18382D01" w14:textId="77777777" w:rsidR="00C23D1E" w:rsidRDefault="00C23D1E" w:rsidP="00C23D1E">
      <w:pPr>
        <w:pStyle w:val="Paragraphedeliste"/>
        <w:numPr>
          <w:ilvl w:val="0"/>
          <w:numId w:val="26"/>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Synthèse</w:t>
      </w:r>
      <w:r>
        <w:rPr>
          <w:rFonts w:ascii="Times New Roman" w:hAnsi="Times New Roman" w:cs="Times New Roman"/>
          <w:i/>
          <w:color w:val="000000" w:themeColor="text1"/>
        </w:rPr>
        <w:t xml:space="preserve"> .................................................................................................... </w:t>
      </w:r>
      <w:r w:rsidRPr="00075B03">
        <w:rPr>
          <w:rFonts w:ascii="Times New Roman" w:hAnsi="Times New Roman" w:cs="Times New Roman"/>
          <w:color w:val="000000" w:themeColor="text1"/>
        </w:rPr>
        <w:t>44</w:t>
      </w:r>
    </w:p>
    <w:p w14:paraId="3E232F9E" w14:textId="77777777" w:rsidR="00C23D1E" w:rsidRPr="00013F8D" w:rsidRDefault="00C23D1E" w:rsidP="00C23D1E">
      <w:pPr>
        <w:spacing w:line="360" w:lineRule="auto"/>
        <w:rPr>
          <w:rFonts w:ascii="Times New Roman" w:hAnsi="Times New Roman" w:cs="Times New Roman"/>
          <w:i/>
          <w:color w:val="000000" w:themeColor="text1"/>
          <w:sz w:val="20"/>
          <w:szCs w:val="20"/>
        </w:rPr>
      </w:pPr>
    </w:p>
    <w:p w14:paraId="66E69956" w14:textId="77777777" w:rsidR="00C23D1E" w:rsidRPr="00013F8D" w:rsidRDefault="00C23D1E" w:rsidP="00C23D1E">
      <w:pPr>
        <w:spacing w:line="360" w:lineRule="auto"/>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III) Les facteurs qui ont un impact sur le bon déroulé des actions agro-écologiques .............................................................................. 48</w:t>
      </w:r>
    </w:p>
    <w:p w14:paraId="37956962" w14:textId="77777777" w:rsidR="00C23D1E" w:rsidRPr="00AA2FBC" w:rsidRDefault="00C23D1E" w:rsidP="00C23D1E">
      <w:pPr>
        <w:pStyle w:val="Paragraphedeliste"/>
        <w:numPr>
          <w:ilvl w:val="0"/>
          <w:numId w:val="47"/>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Les différents types de leviers qui peuvent être rencontrés lors de la mise en place et au cours d’un projet agro-écologique dans les Parcs</w:t>
      </w:r>
      <w:r>
        <w:rPr>
          <w:rFonts w:ascii="Times New Roman" w:hAnsi="Times New Roman" w:cs="Times New Roman"/>
          <w:b/>
          <w:i/>
          <w:color w:val="000000" w:themeColor="text1"/>
          <w:sz w:val="28"/>
        </w:rPr>
        <w:t xml:space="preserve"> ............................................................................................... </w:t>
      </w:r>
      <w:r w:rsidRPr="00075B03">
        <w:rPr>
          <w:rFonts w:ascii="Times New Roman" w:hAnsi="Times New Roman" w:cs="Times New Roman"/>
          <w:b/>
          <w:color w:val="000000" w:themeColor="text1"/>
          <w:sz w:val="28"/>
        </w:rPr>
        <w:t>4</w:t>
      </w:r>
      <w:r>
        <w:rPr>
          <w:rFonts w:ascii="Times New Roman" w:hAnsi="Times New Roman" w:cs="Times New Roman"/>
          <w:b/>
          <w:color w:val="000000" w:themeColor="text1"/>
          <w:sz w:val="28"/>
        </w:rPr>
        <w:t>8</w:t>
      </w:r>
    </w:p>
    <w:p w14:paraId="79F8B914"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Les leviers </w:t>
      </w:r>
      <w:r>
        <w:rPr>
          <w:rFonts w:ascii="Times New Roman" w:hAnsi="Times New Roman" w:cs="Times New Roman"/>
          <w:color w:val="000000" w:themeColor="text1"/>
        </w:rPr>
        <w:t>Organisationnels ............................................................................................... 49</w:t>
      </w:r>
    </w:p>
    <w:p w14:paraId="55E1245B"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Les leviers Economiques</w:t>
      </w:r>
      <w:r>
        <w:rPr>
          <w:rFonts w:ascii="Times New Roman" w:hAnsi="Times New Roman" w:cs="Times New Roman"/>
          <w:color w:val="000000" w:themeColor="text1"/>
        </w:rPr>
        <w:t xml:space="preserve"> .................................................................................................... 49</w:t>
      </w:r>
    </w:p>
    <w:p w14:paraId="393CAD12" w14:textId="77777777" w:rsidR="00C23D1E"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Les leviers Sociaux</w:t>
      </w:r>
      <w:r>
        <w:rPr>
          <w:rFonts w:ascii="Times New Roman" w:hAnsi="Times New Roman" w:cs="Times New Roman"/>
          <w:color w:val="000000" w:themeColor="text1"/>
        </w:rPr>
        <w:t xml:space="preserve"> ............................................................................................................. 50</w:t>
      </w:r>
    </w:p>
    <w:p w14:paraId="67C86899" w14:textId="77777777" w:rsidR="00C23D1E" w:rsidRDefault="00C23D1E" w:rsidP="00C23D1E">
      <w:pPr>
        <w:spacing w:line="360" w:lineRule="auto"/>
        <w:rPr>
          <w:rFonts w:ascii="Times New Roman" w:hAnsi="Times New Roman" w:cs="Times New Roman"/>
          <w:color w:val="000000" w:themeColor="text1"/>
        </w:rPr>
      </w:pPr>
    </w:p>
    <w:p w14:paraId="0E61A65A" w14:textId="77777777" w:rsidR="00C23D1E" w:rsidRPr="00AA2FBC" w:rsidRDefault="00C23D1E" w:rsidP="00C23D1E">
      <w:pPr>
        <w:spacing w:line="360" w:lineRule="auto"/>
        <w:rPr>
          <w:rFonts w:ascii="Times New Roman" w:hAnsi="Times New Roman" w:cs="Times New Roman"/>
          <w:color w:val="000000" w:themeColor="text1"/>
        </w:rPr>
      </w:pPr>
    </w:p>
    <w:p w14:paraId="53378C55" w14:textId="77777777" w:rsidR="00C23D1E" w:rsidRPr="00AA2FBC" w:rsidRDefault="00C23D1E" w:rsidP="00C23D1E">
      <w:pPr>
        <w:pStyle w:val="Paragraphedeliste"/>
        <w:numPr>
          <w:ilvl w:val="0"/>
          <w:numId w:val="47"/>
        </w:numPr>
        <w:spacing w:line="360" w:lineRule="auto"/>
        <w:ind w:left="1276" w:hanging="425"/>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lastRenderedPageBreak/>
        <w:t>Les différents types de freins qui peuvent être rencontrés lors de la mise en place et au cours d’un projet agro-écologique dans les Parcs</w:t>
      </w:r>
      <w:r>
        <w:rPr>
          <w:rFonts w:ascii="Times New Roman" w:hAnsi="Times New Roman" w:cs="Times New Roman"/>
          <w:b/>
          <w:i/>
          <w:color w:val="000000" w:themeColor="text1"/>
          <w:sz w:val="28"/>
        </w:rPr>
        <w:t xml:space="preserve"> ............................................................................................... </w:t>
      </w:r>
      <w:r w:rsidRPr="00075B03">
        <w:rPr>
          <w:rFonts w:ascii="Times New Roman" w:hAnsi="Times New Roman" w:cs="Times New Roman"/>
          <w:b/>
          <w:color w:val="000000" w:themeColor="text1"/>
          <w:sz w:val="28"/>
        </w:rPr>
        <w:t>5</w:t>
      </w:r>
      <w:r>
        <w:rPr>
          <w:rFonts w:ascii="Times New Roman" w:hAnsi="Times New Roman" w:cs="Times New Roman"/>
          <w:b/>
          <w:color w:val="000000" w:themeColor="text1"/>
          <w:sz w:val="28"/>
        </w:rPr>
        <w:t>1</w:t>
      </w:r>
    </w:p>
    <w:p w14:paraId="150F7737" w14:textId="77777777" w:rsidR="00C23D1E" w:rsidRPr="00AA2FBC" w:rsidRDefault="00C23D1E" w:rsidP="00C23D1E">
      <w:pPr>
        <w:pStyle w:val="Paragraphedeliste"/>
        <w:numPr>
          <w:ilvl w:val="0"/>
          <w:numId w:val="27"/>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Les freins généraux identifiés au sein des Parcs</w:t>
      </w:r>
      <w:r>
        <w:rPr>
          <w:rFonts w:ascii="Times New Roman" w:hAnsi="Times New Roman" w:cs="Times New Roman"/>
          <w:i/>
          <w:color w:val="000000" w:themeColor="text1"/>
        </w:rPr>
        <w:t xml:space="preserve"> ..................................... </w:t>
      </w:r>
      <w:r w:rsidRPr="00075B03">
        <w:rPr>
          <w:rFonts w:ascii="Times New Roman" w:hAnsi="Times New Roman" w:cs="Times New Roman"/>
          <w:color w:val="000000" w:themeColor="text1"/>
        </w:rPr>
        <w:t>5</w:t>
      </w:r>
      <w:r>
        <w:rPr>
          <w:rFonts w:ascii="Times New Roman" w:hAnsi="Times New Roman" w:cs="Times New Roman"/>
          <w:color w:val="000000" w:themeColor="text1"/>
        </w:rPr>
        <w:t>1</w:t>
      </w:r>
    </w:p>
    <w:p w14:paraId="0D5D46C2" w14:textId="77777777" w:rsidR="00C23D1E" w:rsidRPr="00AA2FBC" w:rsidRDefault="00C23D1E" w:rsidP="00C23D1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Les frein</w:t>
      </w:r>
      <w:r w:rsidRPr="00AA2FBC">
        <w:rPr>
          <w:rFonts w:ascii="Times New Roman" w:hAnsi="Times New Roman" w:cs="Times New Roman"/>
          <w:color w:val="000000" w:themeColor="text1"/>
        </w:rPr>
        <w:t>s Techniques</w:t>
      </w:r>
      <w:r>
        <w:rPr>
          <w:rFonts w:ascii="Times New Roman" w:hAnsi="Times New Roman" w:cs="Times New Roman"/>
          <w:color w:val="000000" w:themeColor="text1"/>
        </w:rPr>
        <w:t xml:space="preserve"> ......................................................................................................... 52</w:t>
      </w:r>
    </w:p>
    <w:p w14:paraId="4E7048C8"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Les </w:t>
      </w:r>
      <w:r>
        <w:rPr>
          <w:rFonts w:ascii="Times New Roman" w:hAnsi="Times New Roman" w:cs="Times New Roman"/>
          <w:color w:val="000000" w:themeColor="text1"/>
        </w:rPr>
        <w:t>frein</w:t>
      </w:r>
      <w:r w:rsidRPr="00AA2FBC">
        <w:rPr>
          <w:rFonts w:ascii="Times New Roman" w:hAnsi="Times New Roman" w:cs="Times New Roman"/>
          <w:color w:val="000000" w:themeColor="text1"/>
        </w:rPr>
        <w:t>s Sociaux</w:t>
      </w:r>
      <w:r>
        <w:rPr>
          <w:rFonts w:ascii="Times New Roman" w:hAnsi="Times New Roman" w:cs="Times New Roman"/>
          <w:color w:val="000000" w:themeColor="text1"/>
        </w:rPr>
        <w:t xml:space="preserve"> .............................................................................................................. 53</w:t>
      </w:r>
    </w:p>
    <w:p w14:paraId="44A5055C"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Les </w:t>
      </w:r>
      <w:r>
        <w:rPr>
          <w:rFonts w:ascii="Times New Roman" w:hAnsi="Times New Roman" w:cs="Times New Roman"/>
          <w:color w:val="000000" w:themeColor="text1"/>
        </w:rPr>
        <w:t>frein</w:t>
      </w:r>
      <w:r w:rsidRPr="00AA2FBC">
        <w:rPr>
          <w:rFonts w:ascii="Times New Roman" w:hAnsi="Times New Roman" w:cs="Times New Roman"/>
          <w:color w:val="000000" w:themeColor="text1"/>
        </w:rPr>
        <w:t xml:space="preserve">s Economiques </w:t>
      </w:r>
      <w:r>
        <w:rPr>
          <w:rFonts w:ascii="Times New Roman" w:hAnsi="Times New Roman" w:cs="Times New Roman"/>
          <w:color w:val="000000" w:themeColor="text1"/>
        </w:rPr>
        <w:t>..................................................................................................... 53</w:t>
      </w:r>
    </w:p>
    <w:p w14:paraId="09CB790F" w14:textId="77777777" w:rsidR="00C23D1E" w:rsidRPr="00AA2FBC" w:rsidRDefault="00C23D1E" w:rsidP="00C23D1E">
      <w:pPr>
        <w:pStyle w:val="Paragraphedeliste"/>
        <w:numPr>
          <w:ilvl w:val="0"/>
          <w:numId w:val="27"/>
        </w:numPr>
        <w:spacing w:line="360" w:lineRule="auto"/>
        <w:rPr>
          <w:rFonts w:ascii="Times New Roman" w:hAnsi="Times New Roman" w:cs="Times New Roman"/>
          <w:i/>
          <w:color w:val="000000" w:themeColor="text1"/>
        </w:rPr>
      </w:pPr>
      <w:r w:rsidRPr="00AA2FBC">
        <w:rPr>
          <w:rFonts w:ascii="Times New Roman" w:hAnsi="Times New Roman" w:cs="Times New Roman"/>
          <w:i/>
          <w:color w:val="000000" w:themeColor="text1"/>
        </w:rPr>
        <w:t xml:space="preserve"> Le cas de trois projets, initialement identifiés comme agro-écologique</w:t>
      </w:r>
      <w:r>
        <w:rPr>
          <w:rFonts w:ascii="Times New Roman" w:hAnsi="Times New Roman" w:cs="Times New Roman"/>
          <w:i/>
          <w:color w:val="000000" w:themeColor="text1"/>
        </w:rPr>
        <w:t>..</w:t>
      </w:r>
      <w:r w:rsidRPr="00487F17">
        <w:rPr>
          <w:rFonts w:ascii="Times New Roman" w:hAnsi="Times New Roman" w:cs="Times New Roman"/>
          <w:color w:val="000000" w:themeColor="text1"/>
        </w:rPr>
        <w:t>5</w:t>
      </w:r>
      <w:r>
        <w:rPr>
          <w:rFonts w:ascii="Times New Roman" w:hAnsi="Times New Roman" w:cs="Times New Roman"/>
          <w:color w:val="000000" w:themeColor="text1"/>
        </w:rPr>
        <w:t>4</w:t>
      </w:r>
    </w:p>
    <w:p w14:paraId="5DEFF7BC"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Le Parc naturel régional de la Camargue et son projet pour la mise en œuvre d’une MAEC </w:t>
      </w:r>
    </w:p>
    <w:p w14:paraId="59FFC57B"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pour la riziculture</w:t>
      </w:r>
      <w:r>
        <w:rPr>
          <w:rFonts w:ascii="Times New Roman" w:hAnsi="Times New Roman" w:cs="Times New Roman"/>
          <w:color w:val="000000" w:themeColor="text1"/>
        </w:rPr>
        <w:t xml:space="preserve"> .............................................................................................................. 54</w:t>
      </w:r>
    </w:p>
    <w:p w14:paraId="4447E5E3"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Le Parc naturel régional des Volcans d’Auvergne et son projet pour la valorisation des </w:t>
      </w:r>
    </w:p>
    <w:p w14:paraId="154B0604"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ressources alimentaires locales pour les bovins et pour la qualité des produits</w:t>
      </w:r>
      <w:r>
        <w:rPr>
          <w:rFonts w:ascii="Times New Roman" w:hAnsi="Times New Roman" w:cs="Times New Roman"/>
          <w:color w:val="000000" w:themeColor="text1"/>
        </w:rPr>
        <w:t xml:space="preserve"> ............... 58</w:t>
      </w:r>
    </w:p>
    <w:p w14:paraId="7A32850A"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Le Parc naturel régional des Pyrénées ariégeoises et son projet pour la mise en place d’une </w:t>
      </w:r>
    </w:p>
    <w:p w14:paraId="7F26DCAC"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MAE pour le maintien des prairies humides</w:t>
      </w:r>
      <w:r>
        <w:rPr>
          <w:rFonts w:ascii="Times New Roman" w:hAnsi="Times New Roman" w:cs="Times New Roman"/>
          <w:color w:val="000000" w:themeColor="text1"/>
        </w:rPr>
        <w:t xml:space="preserve"> .................................................................... 62</w:t>
      </w:r>
    </w:p>
    <w:p w14:paraId="10EC9F0F" w14:textId="77777777" w:rsidR="00C23D1E" w:rsidRPr="00AA2FBC" w:rsidRDefault="00C23D1E" w:rsidP="00C23D1E">
      <w:pPr>
        <w:pStyle w:val="Paragraphedeliste"/>
        <w:numPr>
          <w:ilvl w:val="0"/>
          <w:numId w:val="27"/>
        </w:numPr>
        <w:spacing w:line="360" w:lineRule="auto"/>
        <w:ind w:left="1701" w:hanging="283"/>
        <w:rPr>
          <w:rFonts w:ascii="Times New Roman" w:hAnsi="Times New Roman" w:cs="Times New Roman"/>
          <w:i/>
          <w:color w:val="000000" w:themeColor="text1"/>
        </w:rPr>
      </w:pPr>
      <w:r w:rsidRPr="00AA2FBC">
        <w:rPr>
          <w:rFonts w:ascii="Times New Roman" w:hAnsi="Times New Roman" w:cs="Times New Roman"/>
          <w:i/>
          <w:color w:val="000000" w:themeColor="text1"/>
        </w:rPr>
        <w:t>Le cas des Parcs qui ne mettent pas œuvre de projets agro-écologiques</w:t>
      </w:r>
      <w:r>
        <w:rPr>
          <w:rFonts w:ascii="Times New Roman" w:hAnsi="Times New Roman" w:cs="Times New Roman"/>
          <w:i/>
          <w:color w:val="000000" w:themeColor="text1"/>
        </w:rPr>
        <w:t>..</w:t>
      </w:r>
      <w:r w:rsidRPr="00C77346">
        <w:rPr>
          <w:rFonts w:ascii="Times New Roman" w:hAnsi="Times New Roman" w:cs="Times New Roman"/>
          <w:color w:val="000000" w:themeColor="text1"/>
        </w:rPr>
        <w:t>6</w:t>
      </w:r>
      <w:r>
        <w:rPr>
          <w:rFonts w:ascii="Times New Roman" w:hAnsi="Times New Roman" w:cs="Times New Roman"/>
          <w:color w:val="000000" w:themeColor="text1"/>
        </w:rPr>
        <w:t>6</w:t>
      </w:r>
    </w:p>
    <w:p w14:paraId="609EBD91"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Le Parc naturel régional de la Guyane</w:t>
      </w:r>
      <w:r>
        <w:rPr>
          <w:rFonts w:ascii="Times New Roman" w:hAnsi="Times New Roman" w:cs="Times New Roman"/>
          <w:color w:val="000000" w:themeColor="text1"/>
        </w:rPr>
        <w:t xml:space="preserve"> .............................................................................. 66</w:t>
      </w:r>
    </w:p>
    <w:p w14:paraId="44DB4994"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Le Parc naturel régional de la Forêt d’Orient</w:t>
      </w:r>
      <w:r>
        <w:rPr>
          <w:rFonts w:ascii="Times New Roman" w:hAnsi="Times New Roman" w:cs="Times New Roman"/>
          <w:color w:val="000000" w:themeColor="text1"/>
        </w:rPr>
        <w:t xml:space="preserve"> ................................................................... 67</w:t>
      </w:r>
    </w:p>
    <w:p w14:paraId="2BA28DCE"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Le Parc naturel régional Loire-Anjou-Touraine</w:t>
      </w:r>
      <w:r>
        <w:rPr>
          <w:rFonts w:ascii="Times New Roman" w:hAnsi="Times New Roman" w:cs="Times New Roman"/>
          <w:color w:val="000000" w:themeColor="text1"/>
        </w:rPr>
        <w:t xml:space="preserve"> ............................................................... 68</w:t>
      </w:r>
    </w:p>
    <w:p w14:paraId="1626E5EA" w14:textId="77777777" w:rsidR="00C23D1E"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xml:space="preserve"> </w:t>
      </w:r>
    </w:p>
    <w:p w14:paraId="6D4EFFD2" w14:textId="77777777" w:rsidR="00C23D1E" w:rsidRPr="00E53E50" w:rsidRDefault="00C23D1E" w:rsidP="00C23D1E">
      <w:pPr>
        <w:spacing w:line="360" w:lineRule="auto"/>
        <w:rPr>
          <w:rFonts w:ascii="Times New Roman" w:hAnsi="Times New Roman" w:cs="Times New Roman"/>
          <w:b/>
          <w:color w:val="000000" w:themeColor="text1"/>
          <w:sz w:val="32"/>
        </w:rPr>
      </w:pPr>
      <w:r w:rsidRPr="00E53E50">
        <w:rPr>
          <w:rFonts w:ascii="Times New Roman" w:hAnsi="Times New Roman" w:cs="Times New Roman"/>
          <w:b/>
          <w:color w:val="000000" w:themeColor="text1"/>
          <w:sz w:val="32"/>
        </w:rPr>
        <w:t>ELEMENTS DE SYNTHESE</w:t>
      </w:r>
      <w:r>
        <w:rPr>
          <w:rFonts w:ascii="Times New Roman" w:hAnsi="Times New Roman" w:cs="Times New Roman"/>
          <w:b/>
          <w:color w:val="000000" w:themeColor="text1"/>
          <w:sz w:val="32"/>
        </w:rPr>
        <w:t xml:space="preserve"> ...................................................... 71</w:t>
      </w:r>
    </w:p>
    <w:p w14:paraId="0AB915E0" w14:textId="77777777" w:rsidR="00C23D1E" w:rsidRPr="00AA2FBC" w:rsidRDefault="00C23D1E" w:rsidP="00C23D1E">
      <w:pPr>
        <w:pStyle w:val="Paragraphedeliste"/>
        <w:numPr>
          <w:ilvl w:val="0"/>
          <w:numId w:val="28"/>
        </w:numPr>
        <w:spacing w:line="360" w:lineRule="auto"/>
        <w:ind w:left="851" w:hanging="284"/>
        <w:rPr>
          <w:rFonts w:ascii="Times New Roman" w:hAnsi="Times New Roman" w:cs="Times New Roman"/>
          <w:b/>
          <w:i/>
          <w:color w:val="000000" w:themeColor="text1"/>
          <w:sz w:val="28"/>
        </w:rPr>
      </w:pPr>
      <w:r w:rsidRPr="00AA2FBC">
        <w:rPr>
          <w:rFonts w:ascii="Times New Roman" w:hAnsi="Times New Roman" w:cs="Times New Roman"/>
          <w:b/>
          <w:i/>
          <w:color w:val="000000" w:themeColor="text1"/>
          <w:sz w:val="28"/>
        </w:rPr>
        <w:t>L’agro-écologie, un concept complexe et difficile à appréhender</w:t>
      </w:r>
      <w:r>
        <w:rPr>
          <w:rFonts w:ascii="Times New Roman" w:hAnsi="Times New Roman" w:cs="Times New Roman"/>
          <w:b/>
          <w:i/>
          <w:color w:val="000000" w:themeColor="text1"/>
          <w:sz w:val="28"/>
        </w:rPr>
        <w:t xml:space="preserve">.... </w:t>
      </w:r>
      <w:r w:rsidRPr="00C77346">
        <w:rPr>
          <w:rFonts w:ascii="Times New Roman" w:hAnsi="Times New Roman" w:cs="Times New Roman"/>
          <w:b/>
          <w:color w:val="000000" w:themeColor="text1"/>
          <w:sz w:val="28"/>
        </w:rPr>
        <w:t>7</w:t>
      </w:r>
      <w:r>
        <w:rPr>
          <w:rFonts w:ascii="Times New Roman" w:hAnsi="Times New Roman" w:cs="Times New Roman"/>
          <w:b/>
          <w:color w:val="000000" w:themeColor="text1"/>
          <w:sz w:val="28"/>
        </w:rPr>
        <w:t>1</w:t>
      </w:r>
    </w:p>
    <w:p w14:paraId="7988EC24" w14:textId="77777777" w:rsidR="00C23D1E" w:rsidRPr="00AC0F5B" w:rsidRDefault="00C23D1E" w:rsidP="00C23D1E">
      <w:pPr>
        <w:pStyle w:val="Paragraphedeliste"/>
        <w:numPr>
          <w:ilvl w:val="0"/>
          <w:numId w:val="28"/>
        </w:numPr>
        <w:spacing w:line="360" w:lineRule="auto"/>
        <w:ind w:left="851" w:hanging="284"/>
        <w:jc w:val="both"/>
        <w:rPr>
          <w:rFonts w:ascii="Times New Roman" w:hAnsi="Times New Roman" w:cs="Times New Roman"/>
          <w:b/>
          <w:iCs/>
          <w:color w:val="000000" w:themeColor="text1"/>
          <w:sz w:val="28"/>
          <w:szCs w:val="28"/>
        </w:rPr>
      </w:pPr>
      <w:r w:rsidRPr="00322615">
        <w:rPr>
          <w:rFonts w:ascii="Times New Roman" w:hAnsi="Times New Roman" w:cs="Times New Roman"/>
          <w:b/>
          <w:i/>
          <w:color w:val="000000" w:themeColor="text1"/>
          <w:sz w:val="28"/>
        </w:rPr>
        <w:t xml:space="preserve">Quelles </w:t>
      </w:r>
      <w:r w:rsidRPr="00322615">
        <w:rPr>
          <w:rFonts w:ascii="Times New Roman" w:hAnsi="Times New Roman" w:cs="Times New Roman"/>
          <w:b/>
          <w:i/>
          <w:iCs/>
          <w:color w:val="000000" w:themeColor="text1"/>
          <w:sz w:val="28"/>
          <w:szCs w:val="28"/>
        </w:rPr>
        <w:t>sont les conditions</w:t>
      </w:r>
      <w:r>
        <w:rPr>
          <w:rFonts w:ascii="Times New Roman" w:hAnsi="Times New Roman" w:cs="Times New Roman"/>
          <w:b/>
          <w:i/>
          <w:iCs/>
          <w:color w:val="000000" w:themeColor="text1"/>
          <w:sz w:val="28"/>
          <w:szCs w:val="28"/>
        </w:rPr>
        <w:t xml:space="preserve"> pour mettre en œuvre des projets </w:t>
      </w:r>
      <w:r w:rsidRPr="00AC0F5B">
        <w:rPr>
          <w:rFonts w:ascii="Times New Roman" w:hAnsi="Times New Roman" w:cs="Times New Roman"/>
          <w:b/>
          <w:i/>
          <w:iCs/>
          <w:color w:val="000000" w:themeColor="text1"/>
          <w:sz w:val="28"/>
          <w:szCs w:val="28"/>
        </w:rPr>
        <w:t>agro-écologiques d’envergures territoriales dans les Parcs naturels régionaux ?</w:t>
      </w:r>
      <w:r w:rsidRPr="00AC0F5B">
        <w:rPr>
          <w:rFonts w:ascii="Times New Roman" w:hAnsi="Times New Roman" w:cs="Times New Roman"/>
          <w:b/>
          <w:i/>
          <w:color w:val="000000" w:themeColor="text1"/>
          <w:sz w:val="28"/>
        </w:rPr>
        <w:t xml:space="preserve"> ......</w:t>
      </w:r>
      <w:r>
        <w:rPr>
          <w:rFonts w:ascii="Times New Roman" w:hAnsi="Times New Roman" w:cs="Times New Roman"/>
          <w:b/>
          <w:i/>
          <w:color w:val="000000" w:themeColor="text1"/>
          <w:sz w:val="28"/>
        </w:rPr>
        <w:t>..............</w:t>
      </w:r>
      <w:r w:rsidRPr="00AC0F5B">
        <w:rPr>
          <w:rFonts w:ascii="Times New Roman" w:hAnsi="Times New Roman" w:cs="Times New Roman"/>
          <w:b/>
          <w:i/>
          <w:color w:val="000000" w:themeColor="text1"/>
          <w:sz w:val="28"/>
        </w:rPr>
        <w:t xml:space="preserve">.................................................................... </w:t>
      </w:r>
      <w:r w:rsidRPr="00AC0F5B">
        <w:rPr>
          <w:rFonts w:ascii="Times New Roman" w:hAnsi="Times New Roman" w:cs="Times New Roman"/>
          <w:b/>
          <w:color w:val="000000" w:themeColor="text1"/>
          <w:sz w:val="28"/>
        </w:rPr>
        <w:t>72</w:t>
      </w:r>
    </w:p>
    <w:p w14:paraId="14D82302" w14:textId="77777777" w:rsidR="00C23D1E" w:rsidRDefault="00C23D1E" w:rsidP="00C23D1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D’une manière générale ................................................................................................... 73</w:t>
      </w:r>
    </w:p>
    <w:p w14:paraId="42C3B601" w14:textId="77777777" w:rsidR="00C23D1E" w:rsidRDefault="00C23D1E" w:rsidP="00C23D1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D’une manière générale au sein des Parcs naturels régionaux ........................................ 73</w:t>
      </w:r>
    </w:p>
    <w:p w14:paraId="692A19A1" w14:textId="77777777" w:rsidR="00C23D1E" w:rsidRPr="00AA2FBC" w:rsidRDefault="00C23D1E" w:rsidP="00C23D1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Les </w:t>
      </w:r>
      <w:r w:rsidRPr="00AA2FBC">
        <w:rPr>
          <w:rFonts w:ascii="Times New Roman" w:hAnsi="Times New Roman" w:cs="Times New Roman"/>
          <w:color w:val="000000" w:themeColor="text1"/>
        </w:rPr>
        <w:t xml:space="preserve">outils </w:t>
      </w:r>
      <w:r>
        <w:rPr>
          <w:rFonts w:ascii="Times New Roman" w:hAnsi="Times New Roman" w:cs="Times New Roman"/>
          <w:color w:val="000000" w:themeColor="text1"/>
        </w:rPr>
        <w:t>nécessaires au bon déroulé d’un projet agro-écologique ................................ 74</w:t>
      </w:r>
    </w:p>
    <w:p w14:paraId="0F262A74"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Une capacité d’adaptation et de réponse élevée</w:t>
      </w:r>
      <w:r>
        <w:rPr>
          <w:rFonts w:ascii="Times New Roman" w:hAnsi="Times New Roman" w:cs="Times New Roman"/>
          <w:color w:val="000000" w:themeColor="text1"/>
        </w:rPr>
        <w:t xml:space="preserve"> .............................................................. 74</w:t>
      </w:r>
    </w:p>
    <w:p w14:paraId="46376C5F" w14:textId="77777777" w:rsidR="00C23D1E" w:rsidRPr="00AA2FBC" w:rsidRDefault="00C23D1E" w:rsidP="00C23D1E">
      <w:pPr>
        <w:spacing w:line="360" w:lineRule="auto"/>
        <w:rPr>
          <w:rFonts w:ascii="Times New Roman" w:hAnsi="Times New Roman" w:cs="Times New Roman"/>
          <w:color w:val="000000" w:themeColor="text1"/>
        </w:rPr>
      </w:pPr>
      <w:r w:rsidRPr="00AA2FBC">
        <w:rPr>
          <w:rFonts w:ascii="Times New Roman" w:hAnsi="Times New Roman" w:cs="Times New Roman"/>
          <w:color w:val="000000" w:themeColor="text1"/>
        </w:rPr>
        <w:t>-  Des partenariats efficaces</w:t>
      </w:r>
      <w:r>
        <w:rPr>
          <w:rFonts w:ascii="Times New Roman" w:hAnsi="Times New Roman" w:cs="Times New Roman"/>
          <w:color w:val="000000" w:themeColor="text1"/>
        </w:rPr>
        <w:t xml:space="preserve"> et fonctionnels ....................................................................... 75</w:t>
      </w:r>
    </w:p>
    <w:p w14:paraId="5745563F" w14:textId="77777777" w:rsidR="00C23D1E" w:rsidRPr="00AC0F5B" w:rsidRDefault="00C23D1E" w:rsidP="00C23D1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AC0F5B">
        <w:rPr>
          <w:rFonts w:ascii="Times New Roman" w:hAnsi="Times New Roman" w:cs="Times New Roman"/>
          <w:color w:val="000000" w:themeColor="text1"/>
        </w:rPr>
        <w:t>Les agriculteurs, premiers acteurs des projets agro-écologiques ?</w:t>
      </w:r>
      <w:r>
        <w:rPr>
          <w:rFonts w:ascii="Times New Roman" w:hAnsi="Times New Roman" w:cs="Times New Roman"/>
          <w:color w:val="000000" w:themeColor="text1"/>
        </w:rPr>
        <w:t xml:space="preserve"> </w:t>
      </w:r>
      <w:r w:rsidRPr="00AC0F5B">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AC0F5B">
        <w:rPr>
          <w:rFonts w:ascii="Times New Roman" w:hAnsi="Times New Roman" w:cs="Times New Roman"/>
          <w:color w:val="000000" w:themeColor="text1"/>
        </w:rPr>
        <w:t>7</w:t>
      </w:r>
      <w:r>
        <w:rPr>
          <w:rFonts w:ascii="Times New Roman" w:hAnsi="Times New Roman" w:cs="Times New Roman"/>
          <w:color w:val="000000" w:themeColor="text1"/>
        </w:rPr>
        <w:t>5</w:t>
      </w:r>
    </w:p>
    <w:p w14:paraId="1A0A91A5" w14:textId="77777777" w:rsidR="00C23D1E" w:rsidRPr="00AA2FBC" w:rsidRDefault="00C23D1E" w:rsidP="00C23D1E">
      <w:pPr>
        <w:spacing w:line="360" w:lineRule="auto"/>
        <w:rPr>
          <w:rFonts w:ascii="Times New Roman" w:hAnsi="Times New Roman" w:cs="Times New Roman"/>
          <w:b/>
          <w:color w:val="000000" w:themeColor="text1"/>
          <w:sz w:val="28"/>
        </w:rPr>
      </w:pPr>
    </w:p>
    <w:p w14:paraId="228229DB" w14:textId="77777777" w:rsidR="00C23D1E" w:rsidRPr="00AA2FBC" w:rsidRDefault="00C23D1E" w:rsidP="00C23D1E">
      <w:pPr>
        <w:spacing w:line="360" w:lineRule="auto"/>
        <w:rPr>
          <w:rFonts w:ascii="Times New Roman" w:hAnsi="Times New Roman" w:cs="Times New Roman"/>
          <w:b/>
          <w:color w:val="000000" w:themeColor="text1"/>
          <w:sz w:val="32"/>
        </w:rPr>
      </w:pPr>
      <w:r w:rsidRPr="00AA2FBC">
        <w:rPr>
          <w:rFonts w:ascii="Times New Roman" w:hAnsi="Times New Roman" w:cs="Times New Roman"/>
          <w:b/>
          <w:color w:val="000000" w:themeColor="text1"/>
          <w:sz w:val="32"/>
        </w:rPr>
        <w:t>BIBLIOGRAPHIE</w:t>
      </w:r>
      <w:r>
        <w:rPr>
          <w:rFonts w:ascii="Times New Roman" w:hAnsi="Times New Roman" w:cs="Times New Roman"/>
          <w:b/>
          <w:color w:val="000000" w:themeColor="text1"/>
          <w:sz w:val="32"/>
        </w:rPr>
        <w:t xml:space="preserve"> ......................................................................... 78</w:t>
      </w:r>
    </w:p>
    <w:p w14:paraId="768C71E6" w14:textId="77777777" w:rsidR="00C23D1E" w:rsidRPr="00AA2FBC" w:rsidRDefault="00C23D1E" w:rsidP="00C23D1E">
      <w:pPr>
        <w:spacing w:line="360" w:lineRule="auto"/>
        <w:rPr>
          <w:rFonts w:ascii="Times New Roman" w:hAnsi="Times New Roman" w:cs="Times New Roman"/>
          <w:b/>
          <w:color w:val="000000" w:themeColor="text1"/>
          <w:sz w:val="28"/>
        </w:rPr>
      </w:pPr>
    </w:p>
    <w:p w14:paraId="04FA7F5E" w14:textId="77777777" w:rsidR="00C23D1E" w:rsidRPr="00AA2FBC" w:rsidRDefault="00C23D1E" w:rsidP="00C23D1E">
      <w:pPr>
        <w:spacing w:line="360" w:lineRule="auto"/>
        <w:rPr>
          <w:rFonts w:ascii="Times New Roman" w:hAnsi="Times New Roman" w:cs="Times New Roman"/>
          <w:b/>
          <w:color w:val="000000" w:themeColor="text1"/>
          <w:sz w:val="36"/>
        </w:rPr>
      </w:pPr>
      <w:r w:rsidRPr="00AA2FBC">
        <w:rPr>
          <w:rFonts w:ascii="Times New Roman" w:hAnsi="Times New Roman" w:cs="Times New Roman"/>
          <w:b/>
          <w:color w:val="000000" w:themeColor="text1"/>
          <w:sz w:val="36"/>
        </w:rPr>
        <w:t>ANNEXE</w:t>
      </w:r>
      <w:r>
        <w:rPr>
          <w:rFonts w:ascii="Times New Roman" w:hAnsi="Times New Roman" w:cs="Times New Roman"/>
          <w:b/>
          <w:color w:val="000000" w:themeColor="text1"/>
          <w:sz w:val="36"/>
        </w:rPr>
        <w:t xml:space="preserve"> ............................................................................ 80</w:t>
      </w:r>
    </w:p>
    <w:p w14:paraId="18F4E18A" w14:textId="77777777" w:rsidR="00C23D1E" w:rsidRPr="00AA2FBC" w:rsidRDefault="00C23D1E" w:rsidP="00C23D1E">
      <w:pPr>
        <w:spacing w:line="360" w:lineRule="auto"/>
        <w:rPr>
          <w:rFonts w:ascii="Times New Roman" w:hAnsi="Times New Roman" w:cs="Times New Roman"/>
          <w:b/>
          <w:color w:val="000000" w:themeColor="text1"/>
          <w:sz w:val="28"/>
        </w:rPr>
      </w:pPr>
    </w:p>
    <w:p w14:paraId="057D1AF1" w14:textId="77777777" w:rsidR="00C23D1E" w:rsidRPr="00AA2FBC" w:rsidRDefault="00C23D1E" w:rsidP="00C23D1E">
      <w:pPr>
        <w:spacing w:after="240" w:line="360" w:lineRule="auto"/>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t>I)    Questionnaire sur les initiatives innovantes menées au sein des Parcs naturels régionaux</w:t>
      </w:r>
      <w:r>
        <w:rPr>
          <w:rFonts w:ascii="Times New Roman" w:hAnsi="Times New Roman" w:cs="Times New Roman"/>
          <w:b/>
          <w:color w:val="000000" w:themeColor="text1"/>
          <w:sz w:val="28"/>
        </w:rPr>
        <w:t xml:space="preserve"> ......................................................................................... 81</w:t>
      </w:r>
    </w:p>
    <w:p w14:paraId="2B7F3EAF" w14:textId="77777777" w:rsidR="00C23D1E" w:rsidRPr="00AA2FBC" w:rsidRDefault="00C23D1E" w:rsidP="00C23D1E">
      <w:pPr>
        <w:spacing w:after="240" w:line="360" w:lineRule="auto"/>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t>II)   Enquête auprès des chargés de mission Parc pour les démarches sélectionnées comme agro-écologiques</w:t>
      </w:r>
      <w:r>
        <w:rPr>
          <w:rFonts w:ascii="Times New Roman" w:hAnsi="Times New Roman" w:cs="Times New Roman"/>
          <w:b/>
          <w:color w:val="000000" w:themeColor="text1"/>
          <w:sz w:val="28"/>
        </w:rPr>
        <w:t xml:space="preserve"> ........................................................ 83</w:t>
      </w:r>
    </w:p>
    <w:p w14:paraId="4B947CB7" w14:textId="77777777" w:rsidR="00C23D1E" w:rsidRPr="00AA2FBC" w:rsidRDefault="00C23D1E" w:rsidP="00C23D1E">
      <w:pPr>
        <w:spacing w:after="240" w:line="360" w:lineRule="auto"/>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t>III)   Enquête auprès des agriculteurs moteurs impliqués dans les démarches sélectionnées comme agro-écologiques</w:t>
      </w:r>
      <w:r>
        <w:rPr>
          <w:rFonts w:ascii="Times New Roman" w:hAnsi="Times New Roman" w:cs="Times New Roman"/>
          <w:b/>
          <w:color w:val="000000" w:themeColor="text1"/>
          <w:sz w:val="28"/>
        </w:rPr>
        <w:t xml:space="preserve"> ..................................... 87</w:t>
      </w:r>
    </w:p>
    <w:p w14:paraId="1A815AB7" w14:textId="77777777" w:rsidR="00C23D1E" w:rsidRPr="00AA2FBC" w:rsidRDefault="00C23D1E" w:rsidP="00C23D1E">
      <w:pPr>
        <w:spacing w:after="240" w:line="360" w:lineRule="auto"/>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t>IV)  Enquête pour les Parcs qui ne font pas d’agro-écologie</w:t>
      </w:r>
      <w:r>
        <w:rPr>
          <w:rFonts w:ascii="Times New Roman" w:hAnsi="Times New Roman" w:cs="Times New Roman"/>
          <w:b/>
          <w:color w:val="000000" w:themeColor="text1"/>
          <w:sz w:val="28"/>
        </w:rPr>
        <w:t xml:space="preserve"> .................... 89</w:t>
      </w:r>
    </w:p>
    <w:p w14:paraId="6F81D6F9" w14:textId="77777777" w:rsidR="00C23D1E" w:rsidRPr="00AA2FBC" w:rsidRDefault="00C23D1E" w:rsidP="00C23D1E">
      <w:pPr>
        <w:spacing w:after="240" w:line="360" w:lineRule="auto"/>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t>V)  Les initiatives « agro-écologiques » mises en œuvre dans les Parcs naturels régionaux</w:t>
      </w:r>
      <w:r>
        <w:rPr>
          <w:rFonts w:ascii="Times New Roman" w:hAnsi="Times New Roman" w:cs="Times New Roman"/>
          <w:b/>
          <w:color w:val="000000" w:themeColor="text1"/>
          <w:sz w:val="28"/>
        </w:rPr>
        <w:t xml:space="preserve"> ......................................................................................... 92</w:t>
      </w:r>
    </w:p>
    <w:p w14:paraId="63210D02" w14:textId="77777777" w:rsidR="00C23D1E" w:rsidRPr="00AA2FBC" w:rsidRDefault="00C23D1E" w:rsidP="00C23D1E">
      <w:pPr>
        <w:spacing w:after="240" w:line="360" w:lineRule="auto"/>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t>VI) Les fiches détaillées des neuf projets « </w:t>
      </w:r>
      <w:r w:rsidRPr="008A7A92">
        <w:rPr>
          <w:rFonts w:ascii="Times New Roman" w:hAnsi="Times New Roman" w:cs="Times New Roman"/>
          <w:b/>
          <w:color w:val="000000" w:themeColor="text1"/>
          <w:sz w:val="28"/>
        </w:rPr>
        <w:t>agro-écologiques </w:t>
      </w:r>
      <w:r w:rsidRPr="00AA2FBC">
        <w:rPr>
          <w:rFonts w:ascii="Times New Roman" w:hAnsi="Times New Roman" w:cs="Times New Roman"/>
          <w:b/>
          <w:color w:val="000000" w:themeColor="text1"/>
          <w:sz w:val="28"/>
        </w:rPr>
        <w:t> »</w:t>
      </w:r>
      <w:r>
        <w:rPr>
          <w:rFonts w:ascii="Times New Roman" w:hAnsi="Times New Roman" w:cs="Times New Roman"/>
          <w:b/>
          <w:color w:val="000000" w:themeColor="text1"/>
          <w:sz w:val="28"/>
        </w:rPr>
        <w:t xml:space="preserve"> .............. 130</w:t>
      </w:r>
    </w:p>
    <w:p w14:paraId="05FCFDFE" w14:textId="77777777" w:rsidR="00C23D1E" w:rsidRPr="00AA2FBC" w:rsidRDefault="00C23D1E" w:rsidP="00C23D1E">
      <w:pPr>
        <w:pStyle w:val="Paragraphedeliste"/>
        <w:spacing w:after="240" w:line="360" w:lineRule="auto"/>
        <w:ind w:left="1440"/>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t xml:space="preserve"> </w:t>
      </w:r>
    </w:p>
    <w:p w14:paraId="55A89AD7" w14:textId="77777777" w:rsidR="00C23D1E" w:rsidRPr="00827B1E" w:rsidRDefault="00C23D1E" w:rsidP="00C23D1E"/>
    <w:p w14:paraId="1BADDCCA" w14:textId="77777777" w:rsidR="004A06C2" w:rsidRPr="00AA2FBC" w:rsidRDefault="004A06C2" w:rsidP="004A06C2">
      <w:pPr>
        <w:pStyle w:val="Paragraphedeliste"/>
        <w:spacing w:after="240" w:line="360" w:lineRule="auto"/>
        <w:ind w:left="1440"/>
        <w:rPr>
          <w:rFonts w:ascii="Times New Roman" w:hAnsi="Times New Roman" w:cs="Times New Roman"/>
          <w:b/>
          <w:color w:val="000000" w:themeColor="text1"/>
          <w:sz w:val="28"/>
        </w:rPr>
      </w:pPr>
      <w:bookmarkStart w:id="0" w:name="_GoBack"/>
      <w:bookmarkEnd w:id="0"/>
      <w:r w:rsidRPr="00AA2FBC">
        <w:rPr>
          <w:rFonts w:ascii="Times New Roman" w:hAnsi="Times New Roman" w:cs="Times New Roman"/>
          <w:b/>
          <w:color w:val="000000" w:themeColor="text1"/>
          <w:sz w:val="28"/>
        </w:rPr>
        <w:t xml:space="preserve"> </w:t>
      </w:r>
    </w:p>
    <w:p w14:paraId="77FBF9D6" w14:textId="77777777" w:rsidR="004A06C2" w:rsidRPr="00FB7BBF" w:rsidRDefault="004A06C2" w:rsidP="004A06C2">
      <w:pPr>
        <w:spacing w:line="276" w:lineRule="auto"/>
        <w:rPr>
          <w:rFonts w:ascii="Times New Roman" w:hAnsi="Times New Roman" w:cs="Times New Roman"/>
        </w:rPr>
      </w:pPr>
    </w:p>
    <w:p w14:paraId="520EB90A" w14:textId="77777777" w:rsidR="00E62A57" w:rsidRPr="00AA2FBC" w:rsidRDefault="00E62A57" w:rsidP="00D22D68">
      <w:pPr>
        <w:spacing w:line="276" w:lineRule="auto"/>
        <w:rPr>
          <w:rFonts w:ascii="Times New Roman" w:hAnsi="Times New Roman" w:cs="Times New Roman"/>
          <w:b/>
          <w:color w:val="000000" w:themeColor="text1"/>
          <w:sz w:val="28"/>
        </w:rPr>
        <w:sectPr w:rsidR="00E62A57" w:rsidRPr="00AA2FBC" w:rsidSect="002242BE">
          <w:footerReference w:type="even" r:id="rId11"/>
          <w:pgSz w:w="11900" w:h="16840"/>
          <w:pgMar w:top="1418" w:right="1418" w:bottom="1418" w:left="1418" w:header="709" w:footer="709" w:gutter="0"/>
          <w:cols w:space="708"/>
          <w:docGrid w:linePitch="360"/>
        </w:sectPr>
      </w:pPr>
    </w:p>
    <w:p w14:paraId="306CA5D5" w14:textId="79751798" w:rsidR="003A426E" w:rsidRPr="00AA2FBC" w:rsidRDefault="00707FCC" w:rsidP="003A426E">
      <w:pPr>
        <w:spacing w:line="360" w:lineRule="auto"/>
        <w:jc w:val="center"/>
        <w:rPr>
          <w:rFonts w:ascii="Times New Roman" w:hAnsi="Times New Roman" w:cs="Times New Roman"/>
          <w:b/>
          <w:color w:val="000000" w:themeColor="text1"/>
          <w:sz w:val="40"/>
          <w:szCs w:val="32"/>
        </w:rPr>
      </w:pPr>
      <w:r w:rsidRPr="00AA2FBC">
        <w:rPr>
          <w:rFonts w:ascii="Times New Roman" w:hAnsi="Times New Roman" w:cs="Times New Roman"/>
          <w:b/>
          <w:color w:val="000000" w:themeColor="text1"/>
          <w:sz w:val="40"/>
          <w:szCs w:val="32"/>
        </w:rPr>
        <w:lastRenderedPageBreak/>
        <w:t>INTRODUCTION</w:t>
      </w:r>
    </w:p>
    <w:p w14:paraId="5322A2D0" w14:textId="77777777" w:rsidR="003A426E" w:rsidRPr="00AA2FBC" w:rsidRDefault="003A426E" w:rsidP="003A426E">
      <w:pPr>
        <w:spacing w:line="360" w:lineRule="auto"/>
        <w:jc w:val="both"/>
        <w:rPr>
          <w:rFonts w:ascii="Times New Roman" w:hAnsi="Times New Roman" w:cs="Times New Roman"/>
          <w:color w:val="000000" w:themeColor="text1"/>
        </w:rPr>
      </w:pPr>
    </w:p>
    <w:p w14:paraId="72CCD582" w14:textId="3002D1B0"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Crée en France par décret en 1967, les Parcs Naturels Régionaux (PNR) ont pour objectif un développement rural, en adéquation avec la protection des patrimoines naturel, paysager et culturel, du territoire défini. </w:t>
      </w:r>
      <w:r w:rsidR="00A01737">
        <w:rPr>
          <w:rFonts w:ascii="Times New Roman" w:hAnsi="Times New Roman" w:cs="Times New Roman"/>
          <w:color w:val="000000" w:themeColor="text1"/>
        </w:rPr>
        <w:t>L</w:t>
      </w:r>
      <w:r w:rsidRPr="00AA2FBC">
        <w:rPr>
          <w:rFonts w:ascii="Times New Roman" w:hAnsi="Times New Roman" w:cs="Times New Roman"/>
          <w:color w:val="000000" w:themeColor="text1"/>
        </w:rPr>
        <w:t>es PNR ne présentent pas de contraintes réglementaires pour la protection de la faune et de la flore et s’intéressent plus particulièrement à l’aménagement du territoire. Les Parcs naturels régionaux sont fortement connotés ‘</w:t>
      </w:r>
      <w:r w:rsidRPr="00AA2FBC">
        <w:rPr>
          <w:rFonts w:ascii="Times New Roman" w:hAnsi="Times New Roman" w:cs="Times New Roman"/>
          <w:i/>
          <w:color w:val="000000" w:themeColor="text1"/>
        </w:rPr>
        <w:t>développement durable</w:t>
      </w:r>
      <w:r w:rsidRPr="00AA2FBC">
        <w:rPr>
          <w:rFonts w:ascii="Times New Roman" w:hAnsi="Times New Roman" w:cs="Times New Roman"/>
          <w:color w:val="000000" w:themeColor="text1"/>
        </w:rPr>
        <w:t xml:space="preserve">’ avec cinq </w:t>
      </w:r>
      <w:r w:rsidR="000A3548">
        <w:rPr>
          <w:rFonts w:ascii="Times New Roman" w:hAnsi="Times New Roman" w:cs="Times New Roman"/>
          <w:color w:val="000000" w:themeColor="text1"/>
        </w:rPr>
        <w:t>mission</w:t>
      </w:r>
      <w:r w:rsidRPr="00AA2FBC">
        <w:rPr>
          <w:rFonts w:ascii="Times New Roman" w:hAnsi="Times New Roman" w:cs="Times New Roman"/>
          <w:color w:val="000000" w:themeColor="text1"/>
        </w:rPr>
        <w:t xml:space="preserve"> identifiées telles que la protection et la gestion du patrimoine naturel ; l’aménagement et le développement durable du territoire ; le développement économique et social ; l’accueil l’éducation et l’information du public et, enfin, l’expérimentation et la recherche.</w:t>
      </w:r>
    </w:p>
    <w:p w14:paraId="3727D529" w14:textId="77777777" w:rsidR="003A426E" w:rsidRPr="00AA2FBC" w:rsidRDefault="003A426E" w:rsidP="003A426E">
      <w:pPr>
        <w:spacing w:line="360" w:lineRule="auto"/>
        <w:jc w:val="both"/>
        <w:rPr>
          <w:rFonts w:ascii="Times New Roman" w:hAnsi="Times New Roman" w:cs="Times New Roman"/>
          <w:color w:val="000000" w:themeColor="text1"/>
        </w:rPr>
      </w:pPr>
    </w:p>
    <w:p w14:paraId="0E296655" w14:textId="77777777" w:rsidR="003A426E" w:rsidRPr="00AA2FBC" w:rsidRDefault="003A426E" w:rsidP="00E62A57">
      <w:pPr>
        <w:pStyle w:val="Paragraphedeliste"/>
        <w:numPr>
          <w:ilvl w:val="0"/>
          <w:numId w:val="21"/>
        </w:numPr>
        <w:spacing w:line="360" w:lineRule="auto"/>
        <w:ind w:left="1418" w:hanging="425"/>
        <w:contextualSpacing w:val="0"/>
        <w:jc w:val="both"/>
        <w:rPr>
          <w:rFonts w:ascii="Times New Roman" w:hAnsi="Times New Roman" w:cs="Times New Roman"/>
          <w:b/>
          <w:iCs/>
          <w:color w:val="000000" w:themeColor="text1"/>
          <w:sz w:val="28"/>
        </w:rPr>
      </w:pPr>
      <w:r w:rsidRPr="00AA2FBC">
        <w:rPr>
          <w:rFonts w:ascii="Times New Roman" w:hAnsi="Times New Roman" w:cs="Times New Roman"/>
          <w:b/>
          <w:iCs/>
          <w:color w:val="000000" w:themeColor="text1"/>
          <w:sz w:val="28"/>
        </w:rPr>
        <w:t>Qu’est-ce qu’un Parc Naturel Régional ?</w:t>
      </w:r>
    </w:p>
    <w:p w14:paraId="65477596" w14:textId="77777777" w:rsidR="003A426E" w:rsidRPr="00AA2FBC" w:rsidRDefault="003A426E" w:rsidP="003A426E">
      <w:pPr>
        <w:spacing w:line="360" w:lineRule="auto"/>
        <w:ind w:firstLine="709"/>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 Sa création, sa charte</w:t>
      </w:r>
    </w:p>
    <w:p w14:paraId="0176E9DE" w14:textId="01382866" w:rsidR="003A426E" w:rsidRPr="00AA2FBC" w:rsidRDefault="003A426E" w:rsidP="003A426E">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En collaboration avec le ou les Conseil(s) régional(aux), un ensemble de communes contiguës crée un projet cohérent et pertinent pour le développement rural de son territoire, dans le respect du patrimoine naturel, paysager et culturel. Ce projet est caractérisé par la Charte du Parc naturel régional construite en concertation avec l’ensemble des partenaires concernés. Ce document est un contrat, sur douze ans, qui défini les orientations, et les enjeux présents sur le territoire ainsi que les actions futures à mettre en œuvre. L’élaboration par </w:t>
      </w:r>
      <w:r w:rsidRPr="00AA2FBC">
        <w:rPr>
          <w:rFonts w:ascii="Times New Roman" w:hAnsi="Times New Roman" w:cs="Times New Roman"/>
          <w:b/>
          <w:iCs/>
          <w:color w:val="000000" w:themeColor="text1"/>
        </w:rPr>
        <w:t>concertation</w:t>
      </w:r>
      <w:r w:rsidRPr="00AA2FBC">
        <w:rPr>
          <w:rFonts w:ascii="Times New Roman" w:hAnsi="Times New Roman" w:cs="Times New Roman"/>
          <w:iCs/>
          <w:color w:val="000000" w:themeColor="text1"/>
        </w:rPr>
        <w:t xml:space="preserve"> permet une meilleure cohérence et </w:t>
      </w:r>
      <w:r w:rsidRPr="00AA2FBC">
        <w:rPr>
          <w:rFonts w:ascii="Times New Roman" w:hAnsi="Times New Roman" w:cs="Times New Roman"/>
          <w:b/>
          <w:iCs/>
          <w:color w:val="000000" w:themeColor="text1"/>
        </w:rPr>
        <w:t>collaboration</w:t>
      </w:r>
      <w:r w:rsidRPr="00AA2FBC">
        <w:rPr>
          <w:rFonts w:ascii="Times New Roman" w:hAnsi="Times New Roman" w:cs="Times New Roman"/>
          <w:iCs/>
          <w:color w:val="000000" w:themeColor="text1"/>
        </w:rPr>
        <w:t xml:space="preserve"> entre les différentes structures lorsque les initiatives sont mises en place. Plus précisément, la Charte est construite à l’aide d’un diagnostic de territoire. Elle comprend, entre autre, les statuts de la structure de gestion du Parc avec les moyens financiers et humains disponibles ; les instances consultatives ; un projet de protection et de développement rural de son territoire ; les plans du Parc ainsi que les futures missions identifiées ; un programme d’action détaillé sur trois ans ; </w:t>
      </w:r>
      <w:r w:rsidRPr="00AA2FBC">
        <w:rPr>
          <w:rFonts w:ascii="Times New Roman" w:hAnsi="Times New Roman" w:cs="Times New Roman"/>
          <w:i/>
          <w:iCs/>
          <w:color w:val="000000" w:themeColor="text1"/>
        </w:rPr>
        <w:t>etc</w:t>
      </w:r>
      <w:r w:rsidRPr="00AA2FBC">
        <w:rPr>
          <w:rFonts w:ascii="Times New Roman" w:hAnsi="Times New Roman" w:cs="Times New Roman"/>
          <w:iCs/>
          <w:color w:val="000000" w:themeColor="text1"/>
        </w:rPr>
        <w:t>. Une fois approuvée p</w:t>
      </w:r>
      <w:r w:rsidR="000A3548">
        <w:rPr>
          <w:rFonts w:ascii="Times New Roman" w:hAnsi="Times New Roman" w:cs="Times New Roman"/>
          <w:iCs/>
          <w:color w:val="000000" w:themeColor="text1"/>
        </w:rPr>
        <w:t>ar l’ensemble des acteurs loc</w:t>
      </w:r>
      <w:r w:rsidRPr="00AA2FBC">
        <w:rPr>
          <w:rFonts w:ascii="Times New Roman" w:hAnsi="Times New Roman" w:cs="Times New Roman"/>
          <w:iCs/>
          <w:color w:val="000000" w:themeColor="text1"/>
        </w:rPr>
        <w:t xml:space="preserve">aux concernés (les communes, les départements, la ou les Région(s) mais aussi les partenaires socio-professionnels et associatifs), le Préfet de Région transmet la Charte au Ministre chargé de l’environnement pour validation nationale. C’est après toutes ces étapes que le territoire délimité est classé comme Parc naturel régional. La Charte, après douze ans, est révisée. Cette procédure implique un bilan et une évaluation des actions effectuées par le Parc ce qui permettra de redéfinir les enjeux, les orientations et les actions à mettre en œuvre dans le futur. Par ailleurs, ce remaniement induit, </w:t>
      </w:r>
      <w:r w:rsidRPr="00AA2FBC">
        <w:rPr>
          <w:rFonts w:ascii="Times New Roman" w:hAnsi="Times New Roman" w:cs="Times New Roman"/>
          <w:i/>
          <w:iCs/>
          <w:color w:val="000000" w:themeColor="text1"/>
        </w:rPr>
        <w:t>a priori</w:t>
      </w:r>
      <w:r w:rsidRPr="00AA2FBC">
        <w:rPr>
          <w:rFonts w:ascii="Times New Roman" w:hAnsi="Times New Roman" w:cs="Times New Roman"/>
          <w:iCs/>
          <w:color w:val="000000" w:themeColor="text1"/>
        </w:rPr>
        <w:t xml:space="preserve">, une </w:t>
      </w:r>
      <w:r w:rsidRPr="00AA2FBC">
        <w:rPr>
          <w:rFonts w:ascii="Times New Roman" w:hAnsi="Times New Roman" w:cs="Times New Roman"/>
          <w:iCs/>
          <w:color w:val="000000" w:themeColor="text1"/>
        </w:rPr>
        <w:lastRenderedPageBreak/>
        <w:t>amélioration constante de la gestion du territoire. Un nouveau contrat, toujours construit en concertation et validé par l’ensemble des acteurs concernés, permettra au statut de Parc naturel régional d’être reconduit sur douze ans.</w:t>
      </w:r>
    </w:p>
    <w:p w14:paraId="49F68C1D" w14:textId="418B59CB" w:rsidR="003A426E" w:rsidRPr="00AA2FBC" w:rsidRDefault="003A426E" w:rsidP="003A426E">
      <w:pPr>
        <w:spacing w:line="360" w:lineRule="auto"/>
        <w:jc w:val="both"/>
        <w:rPr>
          <w:rFonts w:ascii="Times New Roman" w:hAnsi="Times New Roman" w:cs="Times New Roman"/>
          <w:b/>
          <w:i/>
          <w:color w:val="000000" w:themeColor="text1"/>
        </w:rPr>
      </w:pPr>
      <w:r w:rsidRPr="00AA2FBC">
        <w:rPr>
          <w:rFonts w:ascii="Times New Roman" w:hAnsi="Times New Roman" w:cs="Times New Roman"/>
          <w:b/>
          <w:i/>
          <w:color w:val="000000" w:themeColor="text1"/>
        </w:rPr>
        <w:tab/>
        <w:t>- Modalités générale</w:t>
      </w:r>
      <w:r w:rsidR="00E3114D" w:rsidRPr="00AA2FBC">
        <w:rPr>
          <w:rFonts w:ascii="Times New Roman" w:hAnsi="Times New Roman" w:cs="Times New Roman"/>
          <w:b/>
          <w:i/>
          <w:color w:val="000000" w:themeColor="text1"/>
        </w:rPr>
        <w:t>s</w:t>
      </w:r>
      <w:r w:rsidRPr="00AA2FBC">
        <w:rPr>
          <w:rFonts w:ascii="Times New Roman" w:hAnsi="Times New Roman" w:cs="Times New Roman"/>
          <w:b/>
          <w:i/>
          <w:color w:val="000000" w:themeColor="text1"/>
        </w:rPr>
        <w:t xml:space="preserve"> de gestion d’un Parc naturel régional </w:t>
      </w:r>
    </w:p>
    <w:p w14:paraId="126A23A8" w14:textId="332BCABF"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Il est administré par un syndicat mixte. Cette forme de gestion est due à la présence de certains Parcs à califourchon entre plusieurs départements, voire même, quelquefois, plusieurs régions. Son conseil d’administration est constitué d’élus des communes, des départements et des régions. Le syndicat mixte travaille en concertation avec l’ensemble des partenaires du territoire pour la mise en œuvre de l’ensemble des projets </w:t>
      </w:r>
      <w:r w:rsidRPr="00AA2FBC">
        <w:rPr>
          <w:rFonts w:ascii="Times New Roman" w:hAnsi="Times New Roman" w:cs="Times New Roman"/>
          <w:i/>
          <w:color w:val="000000" w:themeColor="text1"/>
        </w:rPr>
        <w:t>via</w:t>
      </w:r>
      <w:r w:rsidRPr="00AA2FBC">
        <w:rPr>
          <w:rFonts w:ascii="Times New Roman" w:hAnsi="Times New Roman" w:cs="Times New Roman"/>
          <w:color w:val="000000" w:themeColor="text1"/>
        </w:rPr>
        <w:t xml:space="preserve"> la mise en place de commissions ou d’organes consultatifs avec la présence des partenaires socio-économiques, associatifs, scientifiques, des organismes publics, </w:t>
      </w:r>
      <w:r w:rsidRPr="00AA2FBC">
        <w:rPr>
          <w:rFonts w:ascii="Times New Roman" w:hAnsi="Times New Roman" w:cs="Times New Roman"/>
          <w:i/>
          <w:color w:val="000000" w:themeColor="text1"/>
        </w:rPr>
        <w:t>etc</w:t>
      </w:r>
      <w:r w:rsidRPr="00AA2FBC">
        <w:rPr>
          <w:rFonts w:ascii="Times New Roman" w:hAnsi="Times New Roman" w:cs="Times New Roman"/>
          <w:color w:val="000000" w:themeColor="text1"/>
        </w:rPr>
        <w:t xml:space="preserve">. Les Parcs naturels régionaux possèdent un budget de fonctionnement et d’équipement autonomes. Ses projets sont généralement financés ou cofinancés par les collectivités territoriales, les ministères, </w:t>
      </w:r>
      <w:r w:rsidRPr="00AA2FBC">
        <w:rPr>
          <w:rFonts w:ascii="Times New Roman" w:hAnsi="Times New Roman" w:cs="Times New Roman"/>
          <w:i/>
          <w:color w:val="000000" w:themeColor="text1"/>
        </w:rPr>
        <w:t>via</w:t>
      </w:r>
      <w:r w:rsidRPr="00AA2FBC">
        <w:rPr>
          <w:rFonts w:ascii="Times New Roman" w:hAnsi="Times New Roman" w:cs="Times New Roman"/>
          <w:color w:val="000000" w:themeColor="text1"/>
        </w:rPr>
        <w:t xml:space="preserve"> plusieurs programmes européens ou </w:t>
      </w:r>
      <w:r w:rsidR="00E43EA6" w:rsidRPr="00AA2FBC">
        <w:rPr>
          <w:rFonts w:ascii="Times New Roman" w:hAnsi="Times New Roman" w:cs="Times New Roman"/>
          <w:color w:val="000000" w:themeColor="text1"/>
        </w:rPr>
        <w:t xml:space="preserve">par </w:t>
      </w:r>
      <w:r w:rsidRPr="00AA2FBC">
        <w:rPr>
          <w:rFonts w:ascii="Times New Roman" w:hAnsi="Times New Roman" w:cs="Times New Roman"/>
          <w:color w:val="000000" w:themeColor="text1"/>
        </w:rPr>
        <w:t xml:space="preserve">d’autres partenaires. </w:t>
      </w:r>
    </w:p>
    <w:p w14:paraId="0CE6B149" w14:textId="44A39F49"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Pour gérer leur territoire, les Parcs travaillent suivant trois principales lignes de conduites : la performance territoriale basé sur la Charte ; la compétence divisée entre l’Etat et la ou les Région(s) et, enfin, le choix de </w:t>
      </w:r>
      <w:r w:rsidRPr="00AA2FBC">
        <w:rPr>
          <w:rFonts w:ascii="Times New Roman" w:hAnsi="Times New Roman" w:cs="Times New Roman"/>
          <w:b/>
          <w:color w:val="000000" w:themeColor="text1"/>
        </w:rPr>
        <w:t>convaincre en non de contraindre</w:t>
      </w:r>
      <w:r w:rsidRPr="00AA2FBC">
        <w:rPr>
          <w:rFonts w:ascii="Times New Roman" w:hAnsi="Times New Roman" w:cs="Times New Roman"/>
          <w:color w:val="000000" w:themeColor="text1"/>
        </w:rPr>
        <w:t>. La structure des Parcs est considérée comme le médiateur local. Elle connaît les enjeux et les problématiques de son territoire ce qui permet une meilleure cohérence des politiques publiques et des démarches mises en place. Ses actions prennent, le plus souvent, la forme de contrats volontaires en accord avec</w:t>
      </w:r>
      <w:r w:rsidR="00E43EA6" w:rsidRPr="00AA2FBC">
        <w:rPr>
          <w:rFonts w:ascii="Times New Roman" w:hAnsi="Times New Roman" w:cs="Times New Roman"/>
          <w:color w:val="000000" w:themeColor="text1"/>
        </w:rPr>
        <w:t xml:space="preserve"> : </w:t>
      </w:r>
      <w:r w:rsidRPr="00AA2FBC">
        <w:rPr>
          <w:rFonts w:ascii="Times New Roman" w:hAnsi="Times New Roman" w:cs="Times New Roman"/>
          <w:color w:val="000000" w:themeColor="text1"/>
        </w:rPr>
        <w:t xml:space="preserve">la réglementation ; la conservation des patrimoines paysager, naturels et culturels mais aussi en faveur du développement rural. Le point d’équilibre entre ces différents objectifs n’est pas toujours simple à atteindre. Il est réalisé à force de concertation et de compromis entre les différents partenaires. Ceux-ci sont d’ailleurs engagés en faveur des objectifs définis au sein de la Charte. Enfin, le Parc est consulté lors de l’élaboration de projets d’aménagements ou pour ceux des documents de planification. Il donne </w:t>
      </w:r>
      <w:r w:rsidR="00E43EA6" w:rsidRPr="00AA2FBC">
        <w:rPr>
          <w:rFonts w:ascii="Times New Roman" w:hAnsi="Times New Roman" w:cs="Times New Roman"/>
          <w:color w:val="000000" w:themeColor="text1"/>
        </w:rPr>
        <w:t xml:space="preserve">aussi </w:t>
      </w:r>
      <w:r w:rsidRPr="00AA2FBC">
        <w:rPr>
          <w:rFonts w:ascii="Times New Roman" w:hAnsi="Times New Roman" w:cs="Times New Roman"/>
          <w:color w:val="000000" w:themeColor="text1"/>
        </w:rPr>
        <w:t>son avis sur les infrastructures, sur certaines activités (traitement des déchets), ...</w:t>
      </w:r>
    </w:p>
    <w:p w14:paraId="092BFB6A" w14:textId="77777777" w:rsidR="003A426E" w:rsidRPr="00AA2FBC" w:rsidRDefault="003A426E" w:rsidP="003A426E">
      <w:pPr>
        <w:spacing w:line="360" w:lineRule="auto"/>
        <w:jc w:val="both"/>
        <w:rPr>
          <w:rFonts w:ascii="Times New Roman" w:hAnsi="Times New Roman" w:cs="Times New Roman"/>
          <w:color w:val="000000" w:themeColor="text1"/>
        </w:rPr>
      </w:pPr>
    </w:p>
    <w:p w14:paraId="7758C654" w14:textId="77777777" w:rsidR="003A426E" w:rsidRPr="00AA2FBC" w:rsidRDefault="003A426E" w:rsidP="00E62A57">
      <w:pPr>
        <w:pStyle w:val="Paragraphedeliste"/>
        <w:numPr>
          <w:ilvl w:val="0"/>
          <w:numId w:val="21"/>
        </w:numPr>
        <w:spacing w:line="360" w:lineRule="auto"/>
        <w:ind w:left="1418" w:hanging="425"/>
        <w:contextualSpacing w:val="0"/>
        <w:jc w:val="both"/>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t>Une grande diversité intra et inter Parcs naturels régionaux</w:t>
      </w:r>
    </w:p>
    <w:p w14:paraId="23BD86E5" w14:textId="77777777"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Les Parcs naturels régionaux sont des territoires ruraux qui ont une envie commune de développer les activités économique et sociale tout en respectant leur patrimoine naturel, paysager et culturel. Au delà de ces objectifs, chaque Parc est différent. Il existe quasi autant de situations (géographique, contexte local, paysage, type d’activité, ...) que de Parcs naturels régionaux. </w:t>
      </w:r>
    </w:p>
    <w:p w14:paraId="38ECB4C4" w14:textId="77777777" w:rsidR="003A426E" w:rsidRPr="00AA2FBC" w:rsidRDefault="003A426E" w:rsidP="003A426E">
      <w:pPr>
        <w:spacing w:line="360" w:lineRule="auto"/>
        <w:ind w:firstLine="708"/>
        <w:jc w:val="both"/>
        <w:rPr>
          <w:rFonts w:ascii="Times New Roman" w:hAnsi="Times New Roman" w:cs="Times New Roman"/>
          <w:b/>
          <w:i/>
          <w:color w:val="000000" w:themeColor="text1"/>
        </w:rPr>
      </w:pPr>
      <w:r w:rsidRPr="00AA2FBC">
        <w:rPr>
          <w:rFonts w:ascii="Times New Roman" w:hAnsi="Times New Roman" w:cs="Times New Roman"/>
          <w:b/>
          <w:i/>
          <w:color w:val="000000" w:themeColor="text1"/>
        </w:rPr>
        <w:lastRenderedPageBreak/>
        <w:t>- Une diversité de situations administratives</w:t>
      </w:r>
    </w:p>
    <w:p w14:paraId="6BDF982B" w14:textId="78A44292" w:rsidR="003A426E" w:rsidRPr="00AA2FBC" w:rsidRDefault="00E43EA6" w:rsidP="003A426E">
      <w:pPr>
        <w:spacing w:line="360" w:lineRule="auto"/>
        <w:jc w:val="both"/>
        <w:rPr>
          <w:rFonts w:ascii="Times New Roman" w:hAnsi="Times New Roman" w:cs="Times New Roman"/>
          <w:color w:val="000000" w:themeColor="text1"/>
        </w:rPr>
      </w:pPr>
      <w:r w:rsidRPr="00AA2FBC">
        <w:rPr>
          <w:rFonts w:ascii="Times New Roman" w:hAnsi="Times New Roman" w:cs="Times New Roman"/>
          <w:b/>
          <w:noProof/>
          <w:color w:val="000000" w:themeColor="text1"/>
          <w:u w:val="single"/>
        </w:rPr>
        <w:drawing>
          <wp:anchor distT="0" distB="0" distL="114300" distR="114300" simplePos="0" relativeHeight="251667456" behindDoc="0" locked="0" layoutInCell="1" allowOverlap="1" wp14:anchorId="6DA0B60C" wp14:editId="5E97B9C1">
            <wp:simplePos x="0" y="0"/>
            <wp:positionH relativeFrom="column">
              <wp:posOffset>0</wp:posOffset>
            </wp:positionH>
            <wp:positionV relativeFrom="paragraph">
              <wp:posOffset>1954530</wp:posOffset>
            </wp:positionV>
            <wp:extent cx="5745480" cy="5223510"/>
            <wp:effectExtent l="0" t="0" r="0" b="8890"/>
            <wp:wrapTopAndBottom/>
            <wp:docPr id="3" name="Image 3" descr="Macintosh HD:Users:sbellanger:Desktop:Carte de France 50 Parcs-12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bellanger:Desktop:Carte de France 50 Parcs-120DPI.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2820" b="12951"/>
                    <a:stretch/>
                  </pic:blipFill>
                  <pic:spPr bwMode="auto">
                    <a:xfrm>
                      <a:off x="0" y="0"/>
                      <a:ext cx="5745480" cy="5223510"/>
                    </a:xfrm>
                    <a:prstGeom prst="rect">
                      <a:avLst/>
                    </a:prstGeom>
                    <a:noFill/>
                    <a:ln>
                      <a:noFill/>
                    </a:ln>
                    <a:extLst>
                      <a:ext uri="{53640926-AAD7-44d8-BBD7-CCE9431645EC}">
                        <a14:shadowObscured xmlns:a14="http://schemas.microsoft.com/office/drawing/2010/main"/>
                      </a:ext>
                    </a:extLst>
                  </pic:spPr>
                </pic:pic>
              </a:graphicData>
            </a:graphic>
          </wp:anchor>
        </w:drawing>
      </w:r>
      <w:r w:rsidR="003A426E" w:rsidRPr="00AA2FBC">
        <w:rPr>
          <w:rFonts w:ascii="Times New Roman" w:hAnsi="Times New Roman" w:cs="Times New Roman"/>
          <w:color w:val="000000" w:themeColor="text1"/>
        </w:rPr>
        <w:t>Tout d’abord, la date de création des Parcs. Certains Parcs sont maintenant vieux de plus de 30 ans comme le Parc de Scarpe Escaut premier né en 1968. Depuis, 49 frères et sœurs ont suivi. Le petit dernier est le Parc naturel régional du Golfe du Morbihan, officiellement crée le 2 octobre 2014 (Figure 1). Aujourd’hui, les Parcs naturels régionaux s’étendent sur 15% du territoire français, soit plus de 8,5 millions d’hectares, ce qui comprend plus de 24 régions et 74 départements. Par ailleurs, ils constituent environ 4</w:t>
      </w:r>
      <w:r w:rsidRPr="00AA2FBC">
        <w:rPr>
          <w:rFonts w:ascii="Times New Roman" w:hAnsi="Times New Roman" w:cs="Times New Roman"/>
          <w:color w:val="000000" w:themeColor="text1"/>
        </w:rPr>
        <w:t xml:space="preserve"> </w:t>
      </w:r>
      <w:r w:rsidR="003A426E" w:rsidRPr="00AA2FBC">
        <w:rPr>
          <w:rFonts w:ascii="Times New Roman" w:hAnsi="Times New Roman" w:cs="Times New Roman"/>
          <w:color w:val="000000" w:themeColor="text1"/>
        </w:rPr>
        <w:t xml:space="preserve">280 communes et comprennent environ 3,8 millions d’habitants.  </w:t>
      </w:r>
    </w:p>
    <w:p w14:paraId="7BDDA912" w14:textId="5F0FB51F" w:rsidR="003A426E" w:rsidRPr="00AA2FBC" w:rsidRDefault="003A426E" w:rsidP="003A426E">
      <w:pPr>
        <w:spacing w:line="276" w:lineRule="auto"/>
        <w:jc w:val="both"/>
        <w:rPr>
          <w:rFonts w:ascii="Times New Roman" w:hAnsi="Times New Roman" w:cs="Times New Roman"/>
          <w:b/>
          <w:color w:val="000000" w:themeColor="text1"/>
          <w:u w:val="single"/>
        </w:rPr>
      </w:pPr>
      <w:r w:rsidRPr="00AA2FBC">
        <w:rPr>
          <w:rFonts w:ascii="Times New Roman" w:hAnsi="Times New Roman" w:cs="Times New Roman"/>
          <w:b/>
          <w:color w:val="000000" w:themeColor="text1"/>
          <w:u w:val="single"/>
        </w:rPr>
        <w:t>Figure 1 : Les 50 Parcs naturels régionaux français.</w:t>
      </w:r>
    </w:p>
    <w:p w14:paraId="01AC16B2" w14:textId="77777777" w:rsidR="003A426E" w:rsidRPr="00AA2FBC" w:rsidRDefault="003A426E" w:rsidP="003A426E">
      <w:pPr>
        <w:spacing w:line="360" w:lineRule="auto"/>
        <w:jc w:val="both"/>
        <w:rPr>
          <w:rFonts w:ascii="Times New Roman" w:hAnsi="Times New Roman" w:cs="Times New Roman"/>
          <w:color w:val="000000" w:themeColor="text1"/>
        </w:rPr>
      </w:pPr>
    </w:p>
    <w:p w14:paraId="5A69CA43" w14:textId="77777777" w:rsidR="003A426E" w:rsidRPr="00AA2FBC" w:rsidRDefault="003A426E" w:rsidP="003A426E">
      <w:pPr>
        <w:spacing w:line="360" w:lineRule="auto"/>
        <w:jc w:val="both"/>
        <w:rPr>
          <w:rFonts w:ascii="Times New Roman" w:hAnsi="Times New Roman" w:cs="Times New Roman"/>
          <w:color w:val="000000" w:themeColor="text1"/>
        </w:rPr>
      </w:pPr>
    </w:p>
    <w:p w14:paraId="41EF6795" w14:textId="77777777"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Certains Parcs se trouvent au sein d’un seul département (Parc de la Brenne) tandis que d’autres se situent à cheval sur plusieurs départements mais au sein d’une seule région (Parc du Morvan). Enfin, des PNR peuvent être à califourchon entre plusieurs départements et </w:t>
      </w:r>
      <w:r w:rsidRPr="00AA2FBC">
        <w:rPr>
          <w:rFonts w:ascii="Times New Roman" w:hAnsi="Times New Roman" w:cs="Times New Roman"/>
          <w:color w:val="000000" w:themeColor="text1"/>
        </w:rPr>
        <w:lastRenderedPageBreak/>
        <w:t>régions (Parc des Ballons des Vosges). Les instances présentes dans le syndicat mixte de gestion seront donc plus ou moins complexes en fonction des situations.</w:t>
      </w:r>
    </w:p>
    <w:p w14:paraId="18658C76" w14:textId="0FFD5C9A"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La superficie des Parcs, aussi, est très variable. Le plus petit est celui de la Haute Vallée de Chevreuse qui s’étend sur environ 633 km</w:t>
      </w:r>
      <w:r w:rsidRPr="00AA2FBC">
        <w:rPr>
          <w:rFonts w:ascii="Times New Roman" w:hAnsi="Times New Roman" w:cs="Times New Roman"/>
          <w:color w:val="000000" w:themeColor="text1"/>
          <w:vertAlign w:val="superscript"/>
        </w:rPr>
        <w:t>2</w:t>
      </w:r>
      <w:r w:rsidRPr="00AA2FBC">
        <w:rPr>
          <w:rFonts w:ascii="Times New Roman" w:hAnsi="Times New Roman" w:cs="Times New Roman"/>
          <w:color w:val="000000" w:themeColor="text1"/>
        </w:rPr>
        <w:t xml:space="preserve"> tandis que le plus étendu est le Parc naturel régional des Volcans d’Auvergne qui a une superficie d’environ 3 900 km</w:t>
      </w:r>
      <w:r w:rsidRPr="00AA2FBC">
        <w:rPr>
          <w:rFonts w:ascii="Times New Roman" w:hAnsi="Times New Roman" w:cs="Times New Roman"/>
          <w:color w:val="000000" w:themeColor="text1"/>
          <w:vertAlign w:val="superscript"/>
        </w:rPr>
        <w:t>2</w:t>
      </w:r>
      <w:r w:rsidRPr="00AA2FBC">
        <w:rPr>
          <w:rFonts w:ascii="Times New Roman" w:hAnsi="Times New Roman" w:cs="Times New Roman"/>
          <w:color w:val="000000" w:themeColor="text1"/>
        </w:rPr>
        <w:t>. Entre ces deux intervalles, il existe une diversité de situation. De part cette hétérogénéité, le nombre de communes est, de même, très différent mais il n’est pas forcément corrélé à la surface. En effet, le Parc de la Camargue s’étend sur une surface de 857 km</w:t>
      </w:r>
      <w:r w:rsidRPr="00AA2FBC">
        <w:rPr>
          <w:rFonts w:ascii="Times New Roman" w:hAnsi="Times New Roman" w:cs="Times New Roman"/>
          <w:color w:val="000000" w:themeColor="text1"/>
          <w:vertAlign w:val="superscript"/>
        </w:rPr>
        <w:t>2</w:t>
      </w:r>
      <w:r w:rsidR="002F0E24">
        <w:rPr>
          <w:rFonts w:ascii="Times New Roman" w:hAnsi="Times New Roman" w:cs="Times New Roman"/>
          <w:color w:val="000000" w:themeColor="text1"/>
        </w:rPr>
        <w:t xml:space="preserve"> et ne comprend que trois</w:t>
      </w:r>
      <w:r w:rsidRPr="00AA2FBC">
        <w:rPr>
          <w:rFonts w:ascii="Times New Roman" w:hAnsi="Times New Roman" w:cs="Times New Roman"/>
          <w:color w:val="000000" w:themeColor="text1"/>
        </w:rPr>
        <w:t xml:space="preserve"> communes. Le Parc de la </w:t>
      </w:r>
      <w:r w:rsidR="00C409E6" w:rsidRPr="00AA2FBC">
        <w:rPr>
          <w:rFonts w:ascii="Times New Roman" w:hAnsi="Times New Roman" w:cs="Times New Roman"/>
          <w:color w:val="000000" w:themeColor="text1"/>
        </w:rPr>
        <w:t xml:space="preserve">Haute </w:t>
      </w:r>
      <w:r w:rsidRPr="00AA2FBC">
        <w:rPr>
          <w:rFonts w:ascii="Times New Roman" w:hAnsi="Times New Roman" w:cs="Times New Roman"/>
          <w:color w:val="000000" w:themeColor="text1"/>
        </w:rPr>
        <w:t>Vallée de Chevreuse, en comparaison, est constitué de 51 communes. Le Parc de Lorraine, quant-à-lui, est composé de 188 communes pour une superficie d’environ 2 194 km</w:t>
      </w:r>
      <w:r w:rsidRPr="00AA2FBC">
        <w:rPr>
          <w:rFonts w:ascii="Times New Roman" w:hAnsi="Times New Roman" w:cs="Times New Roman"/>
          <w:color w:val="000000" w:themeColor="text1"/>
          <w:vertAlign w:val="superscript"/>
        </w:rPr>
        <w:t>2</w:t>
      </w:r>
      <w:r w:rsidRPr="00AA2FBC">
        <w:rPr>
          <w:rFonts w:ascii="Times New Roman" w:hAnsi="Times New Roman" w:cs="Times New Roman"/>
          <w:color w:val="000000" w:themeColor="text1"/>
        </w:rPr>
        <w:t>. A titre comparatif, 150 communes sont présentes au sein du Parc des Volcans d’Auvergne. Il en est de même pour le nombre d’habitants et la densité de population. Le moins dense est le Parc de la Guyane avec 1,5 habitants/km</w:t>
      </w:r>
      <w:r w:rsidRPr="00AA2FBC">
        <w:rPr>
          <w:rFonts w:ascii="Times New Roman" w:hAnsi="Times New Roman" w:cs="Times New Roman"/>
          <w:color w:val="000000" w:themeColor="text1"/>
          <w:vertAlign w:val="superscript"/>
        </w:rPr>
        <w:t>2</w:t>
      </w:r>
      <w:r w:rsidRPr="00AA2FBC">
        <w:rPr>
          <w:rFonts w:ascii="Times New Roman" w:hAnsi="Times New Roman" w:cs="Times New Roman"/>
          <w:color w:val="000000" w:themeColor="text1"/>
        </w:rPr>
        <w:t xml:space="preserve"> tandis que le Parc de Scarpe Escaut a une densité de population de 360 habitants/km</w:t>
      </w:r>
      <w:r w:rsidRPr="00AA2FBC">
        <w:rPr>
          <w:rFonts w:ascii="Times New Roman" w:hAnsi="Times New Roman" w:cs="Times New Roman"/>
          <w:color w:val="000000" w:themeColor="text1"/>
          <w:vertAlign w:val="superscript"/>
        </w:rPr>
        <w:t>2</w:t>
      </w:r>
      <w:r w:rsidRPr="00AA2FBC">
        <w:rPr>
          <w:rFonts w:ascii="Times New Roman" w:hAnsi="Times New Roman" w:cs="Times New Roman"/>
          <w:color w:val="000000" w:themeColor="text1"/>
        </w:rPr>
        <w:t>. Cette diversité peut en partie s’expliquer par la situation géographique. Des Parcs à proximité des grandes métropoles auront plus de chance d’être plus peuplés comme le Parc de la Haute Vallée de Chevreuse, par exemple, tandis que des Parcs comme celui du Queyras, en plein milieu des Alpes, seront, a priori moins attractif</w:t>
      </w:r>
      <w:r w:rsidR="00C409E6" w:rsidRPr="00AA2FBC">
        <w:rPr>
          <w:rFonts w:ascii="Times New Roman" w:hAnsi="Times New Roman" w:cs="Times New Roman"/>
          <w:color w:val="000000" w:themeColor="text1"/>
        </w:rPr>
        <w:t>s</w:t>
      </w:r>
      <w:r w:rsidRPr="00AA2FBC">
        <w:rPr>
          <w:rFonts w:ascii="Times New Roman" w:hAnsi="Times New Roman" w:cs="Times New Roman"/>
          <w:color w:val="000000" w:themeColor="text1"/>
        </w:rPr>
        <w:t xml:space="preserve"> pour les actifs. De plus, la superficie de</w:t>
      </w:r>
      <w:r w:rsidR="00C409E6" w:rsidRPr="00AA2FBC">
        <w:rPr>
          <w:rFonts w:ascii="Times New Roman" w:hAnsi="Times New Roman" w:cs="Times New Roman"/>
          <w:color w:val="000000" w:themeColor="text1"/>
        </w:rPr>
        <w:t>s</w:t>
      </w:r>
      <w:r w:rsidRPr="00AA2FBC">
        <w:rPr>
          <w:rFonts w:ascii="Times New Roman" w:hAnsi="Times New Roman" w:cs="Times New Roman"/>
          <w:color w:val="000000" w:themeColor="text1"/>
        </w:rPr>
        <w:t xml:space="preserve"> milieux naturels joue aussi un</w:t>
      </w:r>
      <w:r w:rsidR="00C409E6" w:rsidRPr="00AA2FBC">
        <w:rPr>
          <w:rFonts w:ascii="Times New Roman" w:hAnsi="Times New Roman" w:cs="Times New Roman"/>
          <w:color w:val="000000" w:themeColor="text1"/>
        </w:rPr>
        <w:t xml:space="preserve"> rôle sur le nombre de communes</w:t>
      </w:r>
      <w:r w:rsidRPr="00AA2FBC">
        <w:rPr>
          <w:rFonts w:ascii="Times New Roman" w:hAnsi="Times New Roman" w:cs="Times New Roman"/>
          <w:color w:val="000000" w:themeColor="text1"/>
        </w:rPr>
        <w:t>. La Camargue en est une bonne illustration : constitué</w:t>
      </w:r>
      <w:r w:rsidR="00C409E6" w:rsidRPr="00AA2FBC">
        <w:rPr>
          <w:rFonts w:ascii="Times New Roman" w:hAnsi="Times New Roman" w:cs="Times New Roman"/>
          <w:color w:val="000000" w:themeColor="text1"/>
        </w:rPr>
        <w:t>e</w:t>
      </w:r>
      <w:r w:rsidR="002F0E24">
        <w:rPr>
          <w:rFonts w:ascii="Times New Roman" w:hAnsi="Times New Roman" w:cs="Times New Roman"/>
          <w:color w:val="000000" w:themeColor="text1"/>
        </w:rPr>
        <w:t xml:space="preserve"> de seulement trois</w:t>
      </w:r>
      <w:r w:rsidRPr="00AA2FBC">
        <w:rPr>
          <w:rFonts w:ascii="Times New Roman" w:hAnsi="Times New Roman" w:cs="Times New Roman"/>
          <w:color w:val="000000" w:themeColor="text1"/>
        </w:rPr>
        <w:t xml:space="preserve"> communes, ce Parc est principalement connu pour ses grands espaces naturels.</w:t>
      </w:r>
    </w:p>
    <w:p w14:paraId="0ACA405F" w14:textId="77777777" w:rsidR="003A426E" w:rsidRPr="00AA2FBC" w:rsidRDefault="003A426E" w:rsidP="003A426E">
      <w:pPr>
        <w:spacing w:line="360" w:lineRule="auto"/>
        <w:ind w:firstLine="708"/>
        <w:jc w:val="both"/>
        <w:rPr>
          <w:rFonts w:ascii="Times New Roman" w:hAnsi="Times New Roman" w:cs="Times New Roman"/>
          <w:b/>
          <w:i/>
          <w:color w:val="000000" w:themeColor="text1"/>
        </w:rPr>
      </w:pPr>
      <w:r w:rsidRPr="00AA2FBC">
        <w:rPr>
          <w:rFonts w:ascii="Times New Roman" w:hAnsi="Times New Roman" w:cs="Times New Roman"/>
          <w:b/>
          <w:i/>
          <w:color w:val="000000" w:themeColor="text1"/>
        </w:rPr>
        <w:t>- Une diversité de sites de protection</w:t>
      </w:r>
    </w:p>
    <w:p w14:paraId="0C142427" w14:textId="1C79E62B"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Les Parcs naturels régionaux ne possèdent pas de pouvoir</w:t>
      </w:r>
      <w:r w:rsidR="00C409E6" w:rsidRPr="00AA2FBC">
        <w:rPr>
          <w:rFonts w:ascii="Times New Roman" w:hAnsi="Times New Roman" w:cs="Times New Roman"/>
          <w:color w:val="000000" w:themeColor="text1"/>
        </w:rPr>
        <w:t>s</w:t>
      </w:r>
      <w:r w:rsidRPr="00AA2FBC">
        <w:rPr>
          <w:rFonts w:ascii="Times New Roman" w:hAnsi="Times New Roman" w:cs="Times New Roman"/>
          <w:color w:val="000000" w:themeColor="text1"/>
        </w:rPr>
        <w:t xml:space="preserve"> réglementaires pour protéger ses patrimoines natur</w:t>
      </w:r>
      <w:r w:rsidR="007F6E61">
        <w:rPr>
          <w:rFonts w:ascii="Times New Roman" w:hAnsi="Times New Roman" w:cs="Times New Roman"/>
          <w:color w:val="000000" w:themeColor="text1"/>
        </w:rPr>
        <w:t>el, paysager et culturel. Il leut</w:t>
      </w:r>
      <w:r w:rsidRPr="00AA2FBC">
        <w:rPr>
          <w:rFonts w:ascii="Times New Roman" w:hAnsi="Times New Roman" w:cs="Times New Roman"/>
          <w:color w:val="000000" w:themeColor="text1"/>
        </w:rPr>
        <w:t xml:space="preserve"> est donc possible d</w:t>
      </w:r>
      <w:r w:rsidR="00C409E6" w:rsidRPr="00AA2FBC">
        <w:rPr>
          <w:rFonts w:ascii="Times New Roman" w:hAnsi="Times New Roman" w:cs="Times New Roman"/>
          <w:color w:val="000000" w:themeColor="text1"/>
        </w:rPr>
        <w:t>e classer certains sites permettant</w:t>
      </w:r>
      <w:r w:rsidRPr="00AA2FBC">
        <w:rPr>
          <w:rFonts w:ascii="Times New Roman" w:hAnsi="Times New Roman" w:cs="Times New Roman"/>
          <w:color w:val="000000" w:themeColor="text1"/>
        </w:rPr>
        <w:t xml:space="preserve">, ainsi, </w:t>
      </w:r>
      <w:r w:rsidR="00C409E6" w:rsidRPr="00AA2FBC">
        <w:rPr>
          <w:rFonts w:ascii="Times New Roman" w:hAnsi="Times New Roman" w:cs="Times New Roman"/>
          <w:color w:val="000000" w:themeColor="text1"/>
        </w:rPr>
        <w:t>la mise en place d’une réglementation pour la protection de</w:t>
      </w:r>
      <w:r w:rsidRPr="00AA2FBC">
        <w:rPr>
          <w:rFonts w:ascii="Times New Roman" w:hAnsi="Times New Roman" w:cs="Times New Roman"/>
          <w:color w:val="000000" w:themeColor="text1"/>
        </w:rPr>
        <w:t xml:space="preserve"> ces espaces. Les gestionnaires de ces sites ne sont pas forcément le syndicat mixte des Parcs. Ainsi, parmi les classements les plus courant</w:t>
      </w:r>
      <w:r w:rsidR="00C409E6" w:rsidRPr="00AA2FBC">
        <w:rPr>
          <w:rFonts w:ascii="Times New Roman" w:hAnsi="Times New Roman" w:cs="Times New Roman"/>
          <w:color w:val="000000" w:themeColor="text1"/>
        </w:rPr>
        <w:t>s on</w:t>
      </w:r>
      <w:r w:rsidRPr="00AA2FBC">
        <w:rPr>
          <w:rFonts w:ascii="Times New Roman" w:hAnsi="Times New Roman" w:cs="Times New Roman"/>
          <w:color w:val="000000" w:themeColor="text1"/>
        </w:rPr>
        <w:t xml:space="preserve"> distingue celui des Zones Naturelles d’Intérêt Ecologique Faunistique et Floristique (ZNIEFF) qui n’ont aucun pouvoir réglementaire. Ce sont des zones d’inventaires reconnues pour la présence d’espèces ou d’espaces d’intérêts</w:t>
      </w:r>
      <w:r w:rsidR="007F6E61">
        <w:rPr>
          <w:rFonts w:ascii="Times New Roman" w:hAnsi="Times New Roman" w:cs="Times New Roman"/>
          <w:color w:val="000000" w:themeColor="text1"/>
        </w:rPr>
        <w:t xml:space="preserve"> patrimoniaux</w:t>
      </w:r>
      <w:r w:rsidRPr="00AA2FBC">
        <w:rPr>
          <w:rFonts w:ascii="Times New Roman" w:hAnsi="Times New Roman" w:cs="Times New Roman"/>
          <w:color w:val="000000" w:themeColor="text1"/>
        </w:rPr>
        <w:t>. Les sites classés, ensuite, qui concernent les lieux emblématiques et/ou patrimoniaux (exemple des sites historiques). Une consultation de l’architecte des Bâtiments de France est obligatoire lorsque des travaux sont entrepris dans ces aires (Ministère de l’Ecologie, du Développement Durable et de l’Energie). Des réserves n</w:t>
      </w:r>
      <w:r w:rsidR="007F6E61">
        <w:rPr>
          <w:rFonts w:ascii="Times New Roman" w:hAnsi="Times New Roman" w:cs="Times New Roman"/>
          <w:color w:val="000000" w:themeColor="text1"/>
        </w:rPr>
        <w:t>aturelles</w:t>
      </w:r>
      <w:r w:rsidRPr="00AA2FBC">
        <w:rPr>
          <w:rFonts w:ascii="Times New Roman" w:hAnsi="Times New Roman" w:cs="Times New Roman"/>
          <w:color w:val="000000" w:themeColor="text1"/>
        </w:rPr>
        <w:t xml:space="preserve"> peuvent aussi se trouver au sein des Parcs naturels régionaux. Ces espaces sont </w:t>
      </w:r>
      <w:r w:rsidRPr="00AA2FBC">
        <w:rPr>
          <w:rFonts w:ascii="Times New Roman" w:hAnsi="Times New Roman" w:cs="Times New Roman"/>
          <w:color w:val="000000" w:themeColor="text1"/>
        </w:rPr>
        <w:lastRenderedPageBreak/>
        <w:t>protégés pour leurs écosystèmes et leurs espèces et des contraintes réglementaires de gestion sont présentes afin de préserver ce patrimoine naturel. Enfin, les zones Natura 2000 sont présentes dans les Parcs naturels régionaux (12% des Parcs sont composés de zones Natura 2000). Généralement, les syndicats mixtes des Parcs sont d’ailleurs les opérateurs de la gestion de ces sites qui sont classés pour la rareté des espèces animales ou végétales et de leur milieu. Les zones Natura 2000 sont intéressantes pour les PNR car la gestion de ces aires doit se faire en « </w:t>
      </w:r>
      <w:r w:rsidRPr="00AA2FBC">
        <w:rPr>
          <w:rFonts w:ascii="Times New Roman" w:hAnsi="Times New Roman" w:cs="Times New Roman"/>
          <w:i/>
          <w:color w:val="000000" w:themeColor="text1"/>
        </w:rPr>
        <w:t>conciliant la préservation de la nature est les préoccupations socio-économiques </w:t>
      </w:r>
      <w:r w:rsidRPr="00AA2FBC">
        <w:rPr>
          <w:rFonts w:ascii="Times New Roman" w:hAnsi="Times New Roman" w:cs="Times New Roman"/>
          <w:color w:val="000000" w:themeColor="text1"/>
        </w:rPr>
        <w:t>» (Ministère de l’Ecologie, du Développement Durable et de l’Energie) ce qui est en accord avec les orientations et les objectifs des Parcs naturels régionaux.</w:t>
      </w:r>
    </w:p>
    <w:p w14:paraId="7BBBA303" w14:textId="77777777" w:rsidR="003A426E" w:rsidRPr="00AA2FBC" w:rsidRDefault="003A426E" w:rsidP="003A426E">
      <w:pPr>
        <w:spacing w:line="360" w:lineRule="auto"/>
        <w:ind w:firstLine="708"/>
        <w:jc w:val="both"/>
        <w:rPr>
          <w:rFonts w:ascii="Times New Roman" w:hAnsi="Times New Roman" w:cs="Times New Roman"/>
          <w:b/>
          <w:i/>
          <w:color w:val="000000" w:themeColor="text1"/>
        </w:rPr>
      </w:pPr>
      <w:r w:rsidRPr="00AA2FBC">
        <w:rPr>
          <w:rFonts w:ascii="Times New Roman" w:hAnsi="Times New Roman" w:cs="Times New Roman"/>
          <w:b/>
          <w:i/>
          <w:color w:val="000000" w:themeColor="text1"/>
        </w:rPr>
        <w:t>- Les Parcs sont constitués d’une mosaïque de paysages</w:t>
      </w:r>
    </w:p>
    <w:p w14:paraId="6869A8CB" w14:textId="77777777"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Plusieurs grands types de milieux sont présents au sein des Parcs et justifient aussi leur classement. Les deux habitats les plus représentés sont la forêt et les agroécosystèmes. La surface agricole, tout d’abord, constitue près de 40% de la surface totale des PNR. A peu près la moitié de cet espace comprend des pâturages faisant, ainsi, de l’élevage l’activité agricole la plus importante. Les grandes cultures, ensuite sont les plus représentées. La présence de vignes, de maraîchage, </w:t>
      </w:r>
      <w:r w:rsidRPr="00AA2FBC">
        <w:rPr>
          <w:rFonts w:ascii="Times New Roman" w:hAnsi="Times New Roman" w:cs="Times New Roman"/>
          <w:i/>
          <w:color w:val="000000" w:themeColor="text1"/>
        </w:rPr>
        <w:t>etc</w:t>
      </w:r>
      <w:r w:rsidRPr="00AA2FBC">
        <w:rPr>
          <w:rFonts w:ascii="Times New Roman" w:hAnsi="Times New Roman" w:cs="Times New Roman"/>
          <w:color w:val="000000" w:themeColor="text1"/>
        </w:rPr>
        <w:t>. font de l’agriculture des Parcs une activité diversifiée et hétérogène entre les PNR. Par exemple, le Parc des Massifs des Bauges est un lieu principalement d’élevage tandis que le Parc du Gâtinais français est plutôt un espace de grandes cultures. D’autres Parcs, comme celui de la Guyane ont une faible activité agricole puisque la surface des agroécosystèmes ne s’étale que sur 8% de son territoire.</w:t>
      </w:r>
    </w:p>
    <w:p w14:paraId="387D5395" w14:textId="1FE2E691"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La forêt, ensuite, s’étend sur environ 37% de la surface totale des Parcs. La surface forestière s’avère trè</w:t>
      </w:r>
      <w:r w:rsidR="00C4361C" w:rsidRPr="00AA2FBC">
        <w:rPr>
          <w:rFonts w:ascii="Times New Roman" w:hAnsi="Times New Roman" w:cs="Times New Roman"/>
          <w:color w:val="000000" w:themeColor="text1"/>
        </w:rPr>
        <w:t>s variable en fonction des territoires</w:t>
      </w:r>
      <w:r w:rsidRPr="00AA2FBC">
        <w:rPr>
          <w:rFonts w:ascii="Times New Roman" w:hAnsi="Times New Roman" w:cs="Times New Roman"/>
          <w:color w:val="000000" w:themeColor="text1"/>
        </w:rPr>
        <w:t xml:space="preserve">. Le Parc du Haut Languedoc est clairement un PNR forestier avec 80% de sa surface dédiée à cet écosystème. Celui des Marais du Cotentin et du Bessin, à titre de comparaison, n’est, quant-à-lui, couvert que par 2% de surface forestière. </w:t>
      </w:r>
    </w:p>
    <w:p w14:paraId="3AFC3AD2" w14:textId="77777777" w:rsidR="003A426E" w:rsidRPr="00AA2FBC" w:rsidRDefault="003A426E" w:rsidP="003A426E">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Par ailleurs, parmi les 22 sites Ramsar classés en France pour leurs zones humides, neuf se situent au sein des Parcs naturels régionaux. Enfin, les zones construites ne représentent que 1,9% du territoire des PNR qui sont donc clairement des lieux à forts enjeux naturels, touristiques et agricoles.</w:t>
      </w:r>
    </w:p>
    <w:p w14:paraId="79694CE6" w14:textId="77777777" w:rsidR="003A426E" w:rsidRDefault="003A426E" w:rsidP="003A426E">
      <w:pPr>
        <w:spacing w:line="360" w:lineRule="auto"/>
        <w:jc w:val="both"/>
        <w:rPr>
          <w:rFonts w:ascii="Times New Roman" w:hAnsi="Times New Roman" w:cs="Times New Roman"/>
          <w:color w:val="000000" w:themeColor="text1"/>
        </w:rPr>
      </w:pPr>
    </w:p>
    <w:p w14:paraId="06F042DB" w14:textId="77777777" w:rsidR="002A1E7A" w:rsidRDefault="002A1E7A" w:rsidP="003A426E">
      <w:pPr>
        <w:spacing w:line="360" w:lineRule="auto"/>
        <w:jc w:val="both"/>
        <w:rPr>
          <w:rFonts w:ascii="Times New Roman" w:hAnsi="Times New Roman" w:cs="Times New Roman"/>
          <w:color w:val="000000" w:themeColor="text1"/>
        </w:rPr>
      </w:pPr>
    </w:p>
    <w:p w14:paraId="4A4187F3" w14:textId="77777777" w:rsidR="002A1E7A" w:rsidRPr="00AA2FBC" w:rsidRDefault="002A1E7A" w:rsidP="003A426E">
      <w:pPr>
        <w:spacing w:line="360" w:lineRule="auto"/>
        <w:jc w:val="both"/>
        <w:rPr>
          <w:rFonts w:ascii="Times New Roman" w:hAnsi="Times New Roman" w:cs="Times New Roman"/>
          <w:color w:val="000000" w:themeColor="text1"/>
        </w:rPr>
      </w:pPr>
    </w:p>
    <w:p w14:paraId="57B7FFC0" w14:textId="34253BDA" w:rsidR="003A426E" w:rsidRPr="00AA2FBC" w:rsidRDefault="003A426E" w:rsidP="00E62A57">
      <w:pPr>
        <w:pStyle w:val="Paragraphedeliste"/>
        <w:numPr>
          <w:ilvl w:val="0"/>
          <w:numId w:val="21"/>
        </w:numPr>
        <w:spacing w:line="360" w:lineRule="auto"/>
        <w:contextualSpacing w:val="0"/>
        <w:jc w:val="both"/>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lastRenderedPageBreak/>
        <w:t xml:space="preserve">Les Parcs naturels régionaux, </w:t>
      </w:r>
      <w:r w:rsidR="0039069C">
        <w:rPr>
          <w:rFonts w:ascii="Times New Roman" w:hAnsi="Times New Roman" w:cs="Times New Roman"/>
          <w:b/>
          <w:color w:val="000000" w:themeColor="text1"/>
          <w:sz w:val="28"/>
        </w:rPr>
        <w:t xml:space="preserve">territoires singuliers idéals comme </w:t>
      </w:r>
      <w:r w:rsidR="003001B1">
        <w:rPr>
          <w:rFonts w:ascii="Times New Roman" w:hAnsi="Times New Roman" w:cs="Times New Roman"/>
          <w:b/>
          <w:color w:val="000000" w:themeColor="text1"/>
          <w:sz w:val="28"/>
        </w:rPr>
        <w:t xml:space="preserve"> laboratoires</w:t>
      </w:r>
      <w:r w:rsidR="0039069C">
        <w:rPr>
          <w:rFonts w:ascii="Times New Roman" w:hAnsi="Times New Roman" w:cs="Times New Roman"/>
          <w:b/>
          <w:color w:val="000000" w:themeColor="text1"/>
          <w:sz w:val="28"/>
        </w:rPr>
        <w:t xml:space="preserve"> d’expérimentation</w:t>
      </w:r>
      <w:r w:rsidR="003001B1">
        <w:rPr>
          <w:rFonts w:ascii="Times New Roman" w:hAnsi="Times New Roman" w:cs="Times New Roman"/>
          <w:b/>
          <w:color w:val="000000" w:themeColor="text1"/>
          <w:sz w:val="28"/>
        </w:rPr>
        <w:t> ?</w:t>
      </w:r>
    </w:p>
    <w:p w14:paraId="2273DE57" w14:textId="3BC8BFBA" w:rsidR="003A426E" w:rsidRPr="00AA2FBC" w:rsidRDefault="003A426E" w:rsidP="00386A7B">
      <w:pPr>
        <w:spacing w:line="360" w:lineRule="auto"/>
        <w:ind w:firstLine="360"/>
        <w:jc w:val="both"/>
        <w:rPr>
          <w:rFonts w:ascii="Times New Roman" w:hAnsi="Times New Roman" w:cs="Times New Roman"/>
          <w:color w:val="000000" w:themeColor="text1"/>
        </w:rPr>
      </w:pPr>
      <w:r w:rsidRPr="00AA2FBC">
        <w:rPr>
          <w:rFonts w:ascii="Times New Roman" w:hAnsi="Times New Roman" w:cs="Times New Roman"/>
          <w:color w:val="000000" w:themeColor="text1"/>
        </w:rPr>
        <w:t>D’après une étude du Ministère de l’Ecologie, du Développement Durable et de l’Energie (Les Parcs naturels régionaux, chiffres clés – Observation et statistiques ; octobre 2014), les Parcs naturels régionaux présentes un certain nombre de caractéristiques qui lui sont propres et qui les différencient du reste du territoire français. Parmi ces divergences, une densité d’habitant généralement plus faible, une population plus âgée, une pression d’urbanisation moins importante que pour le reste du territoire, une concentration d’espaces naturels beaucoup plus conséquent</w:t>
      </w:r>
      <w:r w:rsidR="00C4361C" w:rsidRPr="00AA2FBC">
        <w:rPr>
          <w:rFonts w:ascii="Times New Roman" w:hAnsi="Times New Roman" w:cs="Times New Roman"/>
          <w:color w:val="000000" w:themeColor="text1"/>
        </w:rPr>
        <w:t>e</w:t>
      </w:r>
      <w:r w:rsidRPr="00AA2FBC">
        <w:rPr>
          <w:rFonts w:ascii="Times New Roman" w:hAnsi="Times New Roman" w:cs="Times New Roman"/>
          <w:color w:val="000000" w:themeColor="text1"/>
        </w:rPr>
        <w:t xml:space="preserve"> allant jusqu’à recouvrir, parfois, plus des trois quart de la surface d</w:t>
      </w:r>
      <w:r w:rsidR="00386A7B" w:rsidRPr="00AA2FBC">
        <w:rPr>
          <w:rFonts w:ascii="Times New Roman" w:hAnsi="Times New Roman" w:cs="Times New Roman"/>
          <w:color w:val="000000" w:themeColor="text1"/>
        </w:rPr>
        <w:t>es Parcs, sont à noter. L</w:t>
      </w:r>
      <w:r w:rsidRPr="00AA2FBC">
        <w:rPr>
          <w:rFonts w:ascii="Times New Roman" w:hAnsi="Times New Roman" w:cs="Times New Roman"/>
          <w:color w:val="000000" w:themeColor="text1"/>
        </w:rPr>
        <w:t xml:space="preserve">es PNR apparaissent </w:t>
      </w:r>
      <w:r w:rsidR="00386A7B" w:rsidRPr="00AA2FBC">
        <w:rPr>
          <w:rFonts w:ascii="Times New Roman" w:hAnsi="Times New Roman" w:cs="Times New Roman"/>
          <w:color w:val="000000" w:themeColor="text1"/>
        </w:rPr>
        <w:t xml:space="preserve">donc </w:t>
      </w:r>
      <w:r w:rsidRPr="00AA2FBC">
        <w:rPr>
          <w:rFonts w:ascii="Times New Roman" w:hAnsi="Times New Roman" w:cs="Times New Roman"/>
          <w:color w:val="000000" w:themeColor="text1"/>
        </w:rPr>
        <w:t xml:space="preserve">comme des territoires ruraux vieillissants. </w:t>
      </w:r>
      <w:r w:rsidR="00386A7B" w:rsidRPr="00AA2FBC">
        <w:rPr>
          <w:rFonts w:ascii="Times New Roman" w:hAnsi="Times New Roman" w:cs="Times New Roman"/>
          <w:color w:val="000000" w:themeColor="text1"/>
        </w:rPr>
        <w:t xml:space="preserve">Au niveau économique, le chômage y est moins élevé et les emplois majoritaires sont liés à l’administration publique avec un pourcentage important de métiers des secteurs agricoles, industriels et de la construction. Enfin, les emplois touristiques sont plus élevés au sein des territoires des Parcs. </w:t>
      </w:r>
      <w:r w:rsidRPr="00AA2FBC">
        <w:rPr>
          <w:rFonts w:ascii="Times New Roman" w:hAnsi="Times New Roman" w:cs="Times New Roman"/>
          <w:color w:val="000000" w:themeColor="text1"/>
        </w:rPr>
        <w:t>Le besoin de redynamiser ces espaces et de les rendre plus attractifs pour les jeunes semble parmi les enjeux les plus importants de ces zones. En quelque sorte, cela justifie aussi leurs classements en tant que Parcs naturel</w:t>
      </w:r>
      <w:r w:rsidR="00C4361C" w:rsidRPr="00AA2FBC">
        <w:rPr>
          <w:rFonts w:ascii="Times New Roman" w:hAnsi="Times New Roman" w:cs="Times New Roman"/>
          <w:color w:val="000000" w:themeColor="text1"/>
        </w:rPr>
        <w:t>s</w:t>
      </w:r>
      <w:r w:rsidRPr="00AA2FBC">
        <w:rPr>
          <w:rFonts w:ascii="Times New Roman" w:hAnsi="Times New Roman" w:cs="Times New Roman"/>
          <w:color w:val="000000" w:themeColor="text1"/>
        </w:rPr>
        <w:t xml:space="preserve"> régionaux, au delà de la présence dominante des espaces naturels. En effet, un PNR se caractérise par ces objectifs de développement rural, ce qui prend en compte la redynamisation et l’attractivité de ces territoires. Pour ce faire, le développement du tourisme est souvent une des cibles des Parcs. </w:t>
      </w:r>
    </w:p>
    <w:p w14:paraId="52257EF4" w14:textId="77777777" w:rsidR="003A426E" w:rsidRPr="00AA2FBC" w:rsidRDefault="003A426E" w:rsidP="003A426E">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color w:val="000000" w:themeColor="text1"/>
        </w:rPr>
        <w:t>La place importante occupée par le secteur agricole et agroalimentaire font de l’agriculture, de son maintien tout en respectant la qualité paysagère des territoires, un enjeu capital des Parcs naturels régionaux. L’agro-écologie est un concept complexe qui doit, entre autre permettre le développement d’une agriculture plus durable, économiquement rentable et respectueuse de l’environnement. Parmi les définitions, Stéphane LeFoll, ministre de l’agriculture, caractérise l’agro-écologie comme « </w:t>
      </w:r>
      <w:r w:rsidRPr="00AA2FBC">
        <w:rPr>
          <w:rFonts w:ascii="Times New Roman" w:hAnsi="Times New Roman" w:cs="Times New Roman"/>
          <w:i/>
          <w:iCs/>
          <w:color w:val="000000" w:themeColor="text1"/>
        </w:rPr>
        <w:t>la voie de la double performance économique et écologique, pour faire de l’environnement un atout de notre compétitivité. C’est une dynamique reposant sur la force du collectif et la richesse de nos territoires, sur l’innovation et la diffusion des nouveaux savoirs (...)</w:t>
      </w:r>
      <w:r w:rsidRPr="00AA2FBC">
        <w:rPr>
          <w:rFonts w:ascii="Times New Roman" w:hAnsi="Times New Roman" w:cs="Times New Roman"/>
          <w:iCs/>
          <w:color w:val="000000" w:themeColor="text1"/>
        </w:rPr>
        <w:t> ». Cette vision colle plutôt bien aux orientations des Parcs qui visent le développement économique et social tout en préservant l’environnement. Ainsi, les Parcs naturels régionaux, en tant que territoire d’expérimentation et d’innovation, ne représentent-ils pas des acteurs privilégiés pour la mise en œuvre de ce concept ?</w:t>
      </w:r>
    </w:p>
    <w:p w14:paraId="03843E32" w14:textId="77777777" w:rsidR="003A426E" w:rsidRPr="00AA2FBC" w:rsidRDefault="003A426E" w:rsidP="003A426E">
      <w:pPr>
        <w:spacing w:line="360" w:lineRule="auto"/>
        <w:ind w:firstLine="360"/>
        <w:jc w:val="both"/>
        <w:rPr>
          <w:rFonts w:ascii="Times New Roman" w:hAnsi="Times New Roman" w:cs="Times New Roman"/>
          <w:color w:val="000000" w:themeColor="text1"/>
        </w:rPr>
      </w:pPr>
    </w:p>
    <w:p w14:paraId="0352B8B1" w14:textId="77777777" w:rsidR="003A426E" w:rsidRPr="00AA2FBC" w:rsidRDefault="003A426E" w:rsidP="00E62A57">
      <w:pPr>
        <w:pStyle w:val="Paragraphedeliste"/>
        <w:numPr>
          <w:ilvl w:val="0"/>
          <w:numId w:val="21"/>
        </w:numPr>
        <w:spacing w:line="360" w:lineRule="auto"/>
        <w:contextualSpacing w:val="0"/>
        <w:jc w:val="both"/>
        <w:rPr>
          <w:rFonts w:ascii="Times New Roman" w:hAnsi="Times New Roman" w:cs="Times New Roman"/>
          <w:b/>
          <w:color w:val="000000" w:themeColor="text1"/>
          <w:sz w:val="28"/>
        </w:rPr>
      </w:pPr>
      <w:r w:rsidRPr="00AA2FBC">
        <w:rPr>
          <w:rFonts w:ascii="Times New Roman" w:hAnsi="Times New Roman" w:cs="Times New Roman"/>
          <w:b/>
          <w:color w:val="000000" w:themeColor="text1"/>
          <w:sz w:val="28"/>
        </w:rPr>
        <w:lastRenderedPageBreak/>
        <w:t>L’agro-écologie et les Parcs naturels régionaux</w:t>
      </w:r>
    </w:p>
    <w:p w14:paraId="17841E71" w14:textId="7DE1A9B9" w:rsidR="003A426E" w:rsidRPr="00AA2FBC" w:rsidRDefault="003A426E" w:rsidP="003A426E">
      <w:pPr>
        <w:spacing w:line="360" w:lineRule="auto"/>
        <w:ind w:firstLine="360"/>
        <w:jc w:val="both"/>
        <w:rPr>
          <w:rFonts w:ascii="Times New Roman" w:hAnsi="Times New Roman" w:cs="Times New Roman"/>
          <w:color w:val="000000" w:themeColor="text1"/>
        </w:rPr>
      </w:pPr>
      <w:r w:rsidRPr="00AA2FBC">
        <w:rPr>
          <w:rFonts w:ascii="Times New Roman" w:hAnsi="Times New Roman" w:cs="Times New Roman"/>
          <w:color w:val="000000" w:themeColor="text1"/>
        </w:rPr>
        <w:t>Cette étude a pour objectif de mieux comprendre la place des Parcs en tant qu’acteur de l’agro-écologie. Sont-ils légitimes en tant que structure à l’échelle du territoire français ? Qu’en est-il au niveau local, sur son propre territoire ? Des actions sont-elles déjà mises en œuvre ? Sont-elles cohérentes et pertinentes avec les problématiques locales ? Plus simplement, peuvent-elles être réellement considérées comme agro-écologiques ?</w:t>
      </w:r>
      <w:r w:rsidR="007F6E61">
        <w:rPr>
          <w:rFonts w:ascii="Times New Roman" w:hAnsi="Times New Roman" w:cs="Times New Roman"/>
          <w:color w:val="000000" w:themeColor="text1"/>
        </w:rPr>
        <w:t xml:space="preserve"> Les Parcs constituent-ils un terrain favorable au développement d’actions agro-écologiques à une échelle territoriale ?</w:t>
      </w:r>
    </w:p>
    <w:p w14:paraId="42909B1C" w14:textId="78EECFE8" w:rsidR="003A426E" w:rsidRPr="00AA2FBC" w:rsidRDefault="003A426E" w:rsidP="003A426E">
      <w:pPr>
        <w:spacing w:line="360" w:lineRule="auto"/>
        <w:ind w:firstLine="360"/>
        <w:jc w:val="both"/>
        <w:rPr>
          <w:rFonts w:ascii="Times New Roman" w:hAnsi="Times New Roman" w:cs="Times New Roman"/>
          <w:color w:val="000000" w:themeColor="text1"/>
        </w:rPr>
      </w:pPr>
      <w:r w:rsidRPr="00AA2FBC">
        <w:rPr>
          <w:rFonts w:ascii="Times New Roman" w:hAnsi="Times New Roman" w:cs="Times New Roman"/>
          <w:color w:val="000000" w:themeColor="text1"/>
        </w:rPr>
        <w:t>Afin d’essayer de répondre à ces questions, une analyse bibliographique rapide sur le concept d’agro-écologie sera faite, dans un premier temps. Il en ressortira que cette notion est complexe et en partie dépendante de l’appréciation de chacun. La place et la vision des Parcs naturels régionaux par rapport à l’agro-écologie seront alors, en partie spécifiées. Dans un deuxième temps, un état des lieux des initiatives entreprises et considérées par les chargés de mission comme agro-écologiques sera fait. Il nous permettra de montrer que les démarches mises en œuvre sont diversifiées et qu’elles dépendent en partie du contexte local des Parcs. Avec cet état de l’art, nous tenterons d’identifier un certain nombre de projets qui semblent « </w:t>
      </w:r>
      <w:r w:rsidR="008A7A92" w:rsidRPr="008A7A92">
        <w:rPr>
          <w:rFonts w:ascii="Times New Roman" w:hAnsi="Times New Roman" w:cs="Times New Roman"/>
          <w:color w:val="000000" w:themeColor="text1"/>
        </w:rPr>
        <w:t>agro-écologiques</w:t>
      </w:r>
      <w:r w:rsidR="008A7A92">
        <w:rPr>
          <w:rFonts w:ascii="Times New Roman" w:hAnsi="Times New Roman" w:cs="Times New Roman"/>
          <w:color w:val="000000" w:themeColor="text1"/>
        </w:rPr>
        <w:t> »</w:t>
      </w:r>
      <w:r w:rsidRPr="00AA2FBC">
        <w:rPr>
          <w:rFonts w:ascii="Times New Roman" w:hAnsi="Times New Roman" w:cs="Times New Roman"/>
          <w:color w:val="000000" w:themeColor="text1"/>
        </w:rPr>
        <w:t>. Ces initiatives seront alors enquêtées afin d’essayer de déterminer ce qui caractérise une action agro-écologique menée par les Parcs naturels régionaux, mais aussi qu’elles sont leurs points forts et faibles. Nous tenterons, par ailleurs, d’identifier l’apport des Parcs dans ce type de démarche. Enfin, les freins et les leviers généraux à la mise en place de ce type d’action sur le territoire des Parcs seront analysés.</w:t>
      </w:r>
    </w:p>
    <w:p w14:paraId="409B6BA5" w14:textId="5B4B8F0B" w:rsidR="003A426E" w:rsidRPr="00AA2FBC" w:rsidRDefault="003A426E" w:rsidP="003A426E">
      <w:pPr>
        <w:spacing w:line="360" w:lineRule="auto"/>
        <w:ind w:firstLine="360"/>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Cette étude a été menée par la Fédération des Parcs naturels régionaux de France en partenariat avec le Ministère de l’Agriculture, de l’Agroalimentaire et de la Forêt. Afin de répondre aux questions posées, un travail bibliographique autour de l’agro-écologie </w:t>
      </w:r>
      <w:r w:rsidR="00C4361C" w:rsidRPr="00AA2FBC">
        <w:rPr>
          <w:rFonts w:ascii="Times New Roman" w:hAnsi="Times New Roman" w:cs="Times New Roman"/>
          <w:color w:val="000000" w:themeColor="text1"/>
        </w:rPr>
        <w:t>a</w:t>
      </w:r>
      <w:r w:rsidRPr="00AA2FBC">
        <w:rPr>
          <w:rFonts w:ascii="Times New Roman" w:hAnsi="Times New Roman" w:cs="Times New Roman"/>
          <w:color w:val="000000" w:themeColor="text1"/>
        </w:rPr>
        <w:t xml:space="preserve"> d’abord été fait. En parallèle, un questionnaire écrit sur les initiatives agro-écolog</w:t>
      </w:r>
      <w:r w:rsidR="00C4361C" w:rsidRPr="00AA2FBC">
        <w:rPr>
          <w:rFonts w:ascii="Times New Roman" w:hAnsi="Times New Roman" w:cs="Times New Roman"/>
          <w:color w:val="000000" w:themeColor="text1"/>
        </w:rPr>
        <w:t>iq</w:t>
      </w:r>
      <w:r w:rsidRPr="00AA2FBC">
        <w:rPr>
          <w:rFonts w:ascii="Times New Roman" w:hAnsi="Times New Roman" w:cs="Times New Roman"/>
          <w:color w:val="000000" w:themeColor="text1"/>
        </w:rPr>
        <w:t xml:space="preserve">ues menées par les Parcs a été envoyé par mail à l’ensemble des chargés de mission qui travaillent sur les thématiques agricoles au sein de leur territoire. Les réponses ont été regroupées </w:t>
      </w:r>
      <w:r w:rsidR="00C4361C" w:rsidRPr="00AA2FBC">
        <w:rPr>
          <w:rFonts w:ascii="Times New Roman" w:hAnsi="Times New Roman" w:cs="Times New Roman"/>
          <w:color w:val="000000" w:themeColor="text1"/>
        </w:rPr>
        <w:t>dans un</w:t>
      </w:r>
      <w:r w:rsidRPr="00AA2FBC">
        <w:rPr>
          <w:rFonts w:ascii="Times New Roman" w:hAnsi="Times New Roman" w:cs="Times New Roman"/>
          <w:color w:val="000000" w:themeColor="text1"/>
        </w:rPr>
        <w:t xml:space="preserve"> tableau de données qui a donné lieu à une première sélection des futurs projets à enquêtés (en fonction du niveau de détail). La prise en compte d’un certain nombre de critères a permis de sélectionner les démarches qui ont été par la suite enquêtées par téléphone. Les chargés de mission référents sur ces projets « </w:t>
      </w:r>
      <w:r w:rsidR="008A7A92" w:rsidRPr="008A7A92">
        <w:rPr>
          <w:rFonts w:ascii="Times New Roman" w:hAnsi="Times New Roman" w:cs="Times New Roman"/>
          <w:color w:val="000000" w:themeColor="text1"/>
        </w:rPr>
        <w:t>agro-écologiques</w:t>
      </w:r>
      <w:r w:rsidRPr="00AA2FBC">
        <w:rPr>
          <w:rFonts w:ascii="Times New Roman" w:hAnsi="Times New Roman" w:cs="Times New Roman"/>
          <w:color w:val="000000" w:themeColor="text1"/>
        </w:rPr>
        <w:t xml:space="preserve"> » ainsi qu’un agriculteur moteur sur l’initiative ont été interviewés suivant un questionnaire différent en fonction du type d’acteur. En </w:t>
      </w:r>
      <w:r w:rsidR="00C4361C" w:rsidRPr="00AA2FBC">
        <w:rPr>
          <w:rFonts w:ascii="Times New Roman" w:hAnsi="Times New Roman" w:cs="Times New Roman"/>
          <w:color w:val="000000" w:themeColor="text1"/>
        </w:rPr>
        <w:t>parallèle, les Parcs qui ne menaient</w:t>
      </w:r>
      <w:r w:rsidRPr="00AA2FBC">
        <w:rPr>
          <w:rFonts w:ascii="Times New Roman" w:hAnsi="Times New Roman" w:cs="Times New Roman"/>
          <w:color w:val="000000" w:themeColor="text1"/>
        </w:rPr>
        <w:t xml:space="preserve"> aucun projet agro-écologique ont aussi été enquêtés par téléphone afin d’essayer de comprendre pourquoi. L’ensemble de cette étude a été suivi </w:t>
      </w:r>
      <w:r w:rsidRPr="00AA2FBC">
        <w:rPr>
          <w:rFonts w:ascii="Times New Roman" w:hAnsi="Times New Roman" w:cs="Times New Roman"/>
          <w:color w:val="000000" w:themeColor="text1"/>
        </w:rPr>
        <w:lastRenderedPageBreak/>
        <w:t>régulièrement (trois réunion</w:t>
      </w:r>
      <w:r w:rsidR="00C4361C" w:rsidRPr="00AA2FBC">
        <w:rPr>
          <w:rFonts w:ascii="Times New Roman" w:hAnsi="Times New Roman" w:cs="Times New Roman"/>
          <w:color w:val="000000" w:themeColor="text1"/>
        </w:rPr>
        <w:t>s</w:t>
      </w:r>
      <w:r w:rsidRPr="00AA2FBC">
        <w:rPr>
          <w:rFonts w:ascii="Times New Roman" w:hAnsi="Times New Roman" w:cs="Times New Roman"/>
          <w:color w:val="000000" w:themeColor="text1"/>
        </w:rPr>
        <w:t xml:space="preserve"> téléphoniques ont été faites) par un comité de pilotage. Celui-ci était constitué de quatre chargés de mission Parcs naturels régionaux, trois membres du ministère de l’agriculture, un de l’écologie, </w:t>
      </w:r>
      <w:r w:rsidR="00C4361C" w:rsidRPr="00AA2FBC">
        <w:rPr>
          <w:rFonts w:ascii="Times New Roman" w:hAnsi="Times New Roman" w:cs="Times New Roman"/>
          <w:color w:val="000000" w:themeColor="text1"/>
        </w:rPr>
        <w:t xml:space="preserve">un </w:t>
      </w:r>
      <w:r w:rsidRPr="00AA2FBC">
        <w:rPr>
          <w:rFonts w:ascii="Times New Roman" w:hAnsi="Times New Roman" w:cs="Times New Roman"/>
          <w:color w:val="000000" w:themeColor="text1"/>
        </w:rPr>
        <w:t>de Solagro, une personne de l’Assemblée Permanente des Chambres d’Agriculture, un membre de la Fédération Nationale de Centres d'Initiatives pour Valoriser l'Agriculture et le Milieu rural (FNCIVAM), un du centre de l’ISARA, une personne de l’IPAMAC, les deux encadrants pédagogiques du stage et, enfin, la personne responsable de l’étude à la Fédération des Parcs naturels régionaux de France.</w:t>
      </w:r>
    </w:p>
    <w:p w14:paraId="7BF6E7AB" w14:textId="77777777" w:rsidR="003A426E" w:rsidRPr="00AA2FBC" w:rsidRDefault="003A426E" w:rsidP="003A426E">
      <w:pPr>
        <w:spacing w:line="276" w:lineRule="auto"/>
        <w:jc w:val="both"/>
        <w:rPr>
          <w:rFonts w:ascii="Times New Roman" w:hAnsi="Times New Roman" w:cs="Times New Roman"/>
          <w:color w:val="000000" w:themeColor="text1"/>
        </w:rPr>
      </w:pPr>
    </w:p>
    <w:p w14:paraId="4A229510" w14:textId="77777777" w:rsidR="003A426E" w:rsidRPr="00AA2FBC" w:rsidRDefault="003A426E" w:rsidP="003A426E">
      <w:pPr>
        <w:spacing w:line="276" w:lineRule="auto"/>
        <w:jc w:val="both"/>
        <w:rPr>
          <w:rFonts w:ascii="Times New Roman" w:hAnsi="Times New Roman" w:cs="Times New Roman"/>
          <w:color w:val="000000" w:themeColor="text1"/>
        </w:rPr>
      </w:pPr>
    </w:p>
    <w:p w14:paraId="2BBD7017" w14:textId="77777777" w:rsidR="003A426E" w:rsidRPr="00AA2FBC" w:rsidRDefault="003A426E" w:rsidP="003A426E">
      <w:pPr>
        <w:pStyle w:val="Paragraphedeliste"/>
        <w:spacing w:line="360" w:lineRule="auto"/>
        <w:ind w:left="0"/>
        <w:jc w:val="both"/>
        <w:rPr>
          <w:rFonts w:ascii="Times New Roman" w:hAnsi="Times New Roman" w:cs="Times New Roman"/>
          <w:color w:val="000000" w:themeColor="text1"/>
        </w:rPr>
      </w:pPr>
    </w:p>
    <w:p w14:paraId="1D81DDB3" w14:textId="77777777" w:rsidR="003A426E" w:rsidRPr="00AA2FBC" w:rsidRDefault="003A426E" w:rsidP="003A426E">
      <w:pPr>
        <w:jc w:val="both"/>
        <w:rPr>
          <w:rFonts w:ascii="Times New Roman" w:hAnsi="Times New Roman" w:cs="Times New Roman"/>
          <w:color w:val="000000" w:themeColor="text1"/>
        </w:rPr>
      </w:pPr>
    </w:p>
    <w:p w14:paraId="1A22F079" w14:textId="77777777" w:rsidR="003A426E" w:rsidRPr="00AA2FBC" w:rsidRDefault="003A426E" w:rsidP="003A426E">
      <w:pPr>
        <w:jc w:val="both"/>
        <w:rPr>
          <w:rFonts w:ascii="Times New Roman" w:hAnsi="Times New Roman" w:cs="Times New Roman"/>
          <w:color w:val="000000" w:themeColor="text1"/>
        </w:rPr>
      </w:pPr>
    </w:p>
    <w:p w14:paraId="497020A2" w14:textId="77777777" w:rsidR="003A426E" w:rsidRPr="00AA2FBC" w:rsidRDefault="003A426E" w:rsidP="003A426E">
      <w:pPr>
        <w:jc w:val="both"/>
        <w:rPr>
          <w:rFonts w:ascii="Times New Roman" w:hAnsi="Times New Roman" w:cs="Times New Roman"/>
          <w:color w:val="000000" w:themeColor="text1"/>
        </w:rPr>
      </w:pPr>
    </w:p>
    <w:p w14:paraId="0DDE9F91" w14:textId="3B5178BA" w:rsidR="00707FCC" w:rsidRPr="00AA2FBC" w:rsidRDefault="008D0BCD" w:rsidP="008D0BCD">
      <w:pPr>
        <w:rPr>
          <w:rFonts w:ascii="Times New Roman" w:hAnsi="Times New Roman" w:cs="Times New Roman"/>
          <w:b/>
          <w:color w:val="000000" w:themeColor="text1"/>
        </w:rPr>
      </w:pPr>
      <w:r w:rsidRPr="00AA2FBC">
        <w:rPr>
          <w:rFonts w:ascii="Times New Roman" w:hAnsi="Times New Roman" w:cs="Times New Roman"/>
          <w:b/>
          <w:color w:val="000000" w:themeColor="text1"/>
        </w:rPr>
        <w:br w:type="page"/>
      </w:r>
    </w:p>
    <w:p w14:paraId="5374087D" w14:textId="157695D6" w:rsidR="00707FCC" w:rsidRPr="00AA2FBC" w:rsidRDefault="004C7F5B" w:rsidP="00E62A57">
      <w:pPr>
        <w:pStyle w:val="Paragraphedeliste"/>
        <w:numPr>
          <w:ilvl w:val="0"/>
          <w:numId w:val="16"/>
        </w:numPr>
        <w:spacing w:line="360" w:lineRule="auto"/>
        <w:ind w:left="1134" w:hanging="414"/>
        <w:jc w:val="both"/>
        <w:rPr>
          <w:rFonts w:ascii="Times New Roman" w:hAnsi="Times New Roman" w:cs="Times New Roman"/>
          <w:b/>
          <w:i/>
          <w:color w:val="000000" w:themeColor="text1"/>
          <w:sz w:val="32"/>
          <w:szCs w:val="32"/>
          <w:u w:val="single"/>
        </w:rPr>
      </w:pPr>
      <w:r w:rsidRPr="00AA2FBC">
        <w:rPr>
          <w:rFonts w:ascii="Times New Roman" w:hAnsi="Times New Roman" w:cs="Times New Roman"/>
          <w:b/>
          <w:i/>
          <w:color w:val="000000" w:themeColor="text1"/>
          <w:sz w:val="32"/>
          <w:szCs w:val="32"/>
          <w:u w:val="single"/>
        </w:rPr>
        <w:lastRenderedPageBreak/>
        <w:t>L</w:t>
      </w:r>
      <w:r w:rsidR="00707FCC" w:rsidRPr="00AA2FBC">
        <w:rPr>
          <w:rFonts w:ascii="Times New Roman" w:hAnsi="Times New Roman" w:cs="Times New Roman"/>
          <w:b/>
          <w:i/>
          <w:color w:val="000000" w:themeColor="text1"/>
          <w:sz w:val="32"/>
          <w:szCs w:val="32"/>
          <w:u w:val="single"/>
        </w:rPr>
        <w:t>’agro-écologie</w:t>
      </w:r>
    </w:p>
    <w:p w14:paraId="346CA418" w14:textId="77777777" w:rsidR="0041695E" w:rsidRPr="00AA2FBC" w:rsidRDefault="0041695E" w:rsidP="0041695E">
      <w:pPr>
        <w:spacing w:line="360" w:lineRule="auto"/>
        <w:jc w:val="both"/>
        <w:rPr>
          <w:rFonts w:ascii="Times New Roman" w:hAnsi="Times New Roman" w:cs="Times New Roman"/>
          <w:b/>
          <w:color w:val="000000" w:themeColor="text1"/>
        </w:rPr>
      </w:pPr>
    </w:p>
    <w:p w14:paraId="45D68C90" w14:textId="57F9AC82" w:rsidR="00DA41BD" w:rsidRPr="00AA2FBC" w:rsidRDefault="0041695E" w:rsidP="00E62A57">
      <w:pPr>
        <w:pStyle w:val="Paragraphedeliste"/>
        <w:numPr>
          <w:ilvl w:val="0"/>
          <w:numId w:val="13"/>
        </w:numPr>
        <w:spacing w:line="360" w:lineRule="auto"/>
        <w:ind w:hanging="436"/>
        <w:jc w:val="both"/>
        <w:rPr>
          <w:rFonts w:ascii="Times New Roman" w:hAnsi="Times New Roman" w:cs="Times New Roman"/>
          <w:b/>
          <w:color w:val="000000" w:themeColor="text1"/>
          <w:sz w:val="28"/>
          <w:szCs w:val="28"/>
        </w:rPr>
      </w:pPr>
      <w:r w:rsidRPr="00AA2FBC">
        <w:rPr>
          <w:rFonts w:ascii="Times New Roman" w:hAnsi="Times New Roman" w:cs="Times New Roman"/>
          <w:b/>
          <w:color w:val="000000" w:themeColor="text1"/>
          <w:sz w:val="28"/>
          <w:szCs w:val="28"/>
        </w:rPr>
        <w:t>Les trois principaux courants de l’agro-écologie</w:t>
      </w:r>
    </w:p>
    <w:p w14:paraId="2607B1C3" w14:textId="7464AF16" w:rsidR="00DA41BD" w:rsidRPr="00AA2FBC" w:rsidRDefault="0091545B" w:rsidP="0041695E">
      <w:pPr>
        <w:widowControl w:val="0"/>
        <w:suppressAutoHyphens/>
        <w:spacing w:line="360" w:lineRule="auto"/>
        <w:ind w:firstLine="360"/>
        <w:jc w:val="both"/>
        <w:rPr>
          <w:rFonts w:ascii="Times New Roman" w:hAnsi="Times New Roman" w:cs="Times New Roman"/>
          <w:color w:val="000000" w:themeColor="text1"/>
        </w:rPr>
      </w:pPr>
      <w:r w:rsidRPr="00AA2FBC">
        <w:rPr>
          <w:rFonts w:ascii="Times New Roman" w:hAnsi="Times New Roman" w:cs="Times New Roman"/>
          <w:color w:val="000000" w:themeColor="text1"/>
        </w:rPr>
        <w:t>Le concept d’agro-écologie peut ê</w:t>
      </w:r>
      <w:r w:rsidR="00113913" w:rsidRPr="00AA2FBC">
        <w:rPr>
          <w:rFonts w:ascii="Times New Roman" w:hAnsi="Times New Roman" w:cs="Times New Roman"/>
          <w:color w:val="000000" w:themeColor="text1"/>
        </w:rPr>
        <w:t>tre défini</w:t>
      </w:r>
      <w:r w:rsidR="00C816D1" w:rsidRPr="00AA2FBC">
        <w:rPr>
          <w:rFonts w:ascii="Times New Roman" w:hAnsi="Times New Roman" w:cs="Times New Roman"/>
          <w:color w:val="000000" w:themeColor="text1"/>
        </w:rPr>
        <w:t xml:space="preserve"> suivant trois courants</w:t>
      </w:r>
      <w:r w:rsidRPr="00AA2FBC">
        <w:rPr>
          <w:rFonts w:ascii="Times New Roman" w:hAnsi="Times New Roman" w:cs="Times New Roman"/>
          <w:color w:val="000000" w:themeColor="text1"/>
        </w:rPr>
        <w:t xml:space="preserve"> </w:t>
      </w:r>
      <w:r w:rsidR="00113913" w:rsidRPr="00AA2FBC">
        <w:rPr>
          <w:rFonts w:ascii="Times New Roman" w:hAnsi="Times New Roman" w:cs="Times New Roman"/>
          <w:color w:val="000000" w:themeColor="text1"/>
        </w:rPr>
        <w:t>et trois angles différents :</w:t>
      </w:r>
      <w:r w:rsidR="000A0082" w:rsidRPr="00AA2FBC">
        <w:rPr>
          <w:rFonts w:ascii="Times New Roman" w:hAnsi="Times New Roman" w:cs="Times New Roman"/>
          <w:color w:val="000000" w:themeColor="text1"/>
        </w:rPr>
        <w:t xml:space="preserve"> scientifique, l</w:t>
      </w:r>
      <w:r w:rsidR="00437EF2" w:rsidRPr="00AA2FBC">
        <w:rPr>
          <w:rFonts w:ascii="Times New Roman" w:hAnsi="Times New Roman" w:cs="Times New Roman"/>
          <w:color w:val="000000" w:themeColor="text1"/>
        </w:rPr>
        <w:t xml:space="preserve">es pratiques </w:t>
      </w:r>
      <w:r w:rsidR="00113913" w:rsidRPr="00AA2FBC">
        <w:rPr>
          <w:rFonts w:ascii="Times New Roman" w:hAnsi="Times New Roman" w:cs="Times New Roman"/>
          <w:color w:val="000000" w:themeColor="text1"/>
        </w:rPr>
        <w:t>culturales</w:t>
      </w:r>
      <w:r w:rsidR="00437EF2" w:rsidRPr="00AA2FBC">
        <w:rPr>
          <w:rFonts w:ascii="Times New Roman" w:hAnsi="Times New Roman" w:cs="Times New Roman"/>
          <w:color w:val="000000" w:themeColor="text1"/>
        </w:rPr>
        <w:t xml:space="preserve"> et l</w:t>
      </w:r>
      <w:r w:rsidR="000A0082" w:rsidRPr="00AA2FBC">
        <w:rPr>
          <w:rFonts w:ascii="Times New Roman" w:hAnsi="Times New Roman" w:cs="Times New Roman"/>
          <w:color w:val="000000" w:themeColor="text1"/>
        </w:rPr>
        <w:t>es mouvements sociaux.</w:t>
      </w:r>
    </w:p>
    <w:p w14:paraId="201192C0" w14:textId="27DA861C" w:rsidR="000A0082" w:rsidRPr="00AA2FBC" w:rsidRDefault="009D23A6" w:rsidP="00E62A57">
      <w:pPr>
        <w:pStyle w:val="Paragraphedeliste"/>
        <w:widowControl w:val="0"/>
        <w:numPr>
          <w:ilvl w:val="0"/>
          <w:numId w:val="12"/>
        </w:numPr>
        <w:suppressAutoHyphens/>
        <w:spacing w:line="360" w:lineRule="auto"/>
        <w:ind w:left="709" w:hanging="425"/>
        <w:jc w:val="both"/>
        <w:rPr>
          <w:rFonts w:ascii="Times New Roman" w:hAnsi="Times New Roman" w:cs="Times New Roman"/>
          <w:color w:val="000000" w:themeColor="text1"/>
        </w:rPr>
      </w:pPr>
      <w:r w:rsidRPr="00AA2FBC">
        <w:rPr>
          <w:rFonts w:ascii="Times New Roman" w:hAnsi="Times New Roman" w:cs="Times New Roman"/>
          <w:b/>
          <w:i/>
          <w:color w:val="000000" w:themeColor="text1"/>
        </w:rPr>
        <w:t>L’agro-écologie en tant que</w:t>
      </w:r>
      <w:r w:rsidR="000A0082" w:rsidRPr="00AA2FBC">
        <w:rPr>
          <w:rFonts w:ascii="Times New Roman" w:hAnsi="Times New Roman" w:cs="Times New Roman"/>
          <w:b/>
          <w:i/>
          <w:color w:val="000000" w:themeColor="text1"/>
        </w:rPr>
        <w:t xml:space="preserve"> concept scientifique </w:t>
      </w:r>
      <w:r w:rsidRPr="00AA2FBC">
        <w:rPr>
          <w:rFonts w:ascii="Times New Roman" w:hAnsi="Times New Roman" w:cs="Times New Roman"/>
          <w:b/>
          <w:i/>
          <w:color w:val="000000" w:themeColor="text1"/>
        </w:rPr>
        <w:t>pour</w:t>
      </w:r>
      <w:r w:rsidR="00B509E0" w:rsidRPr="00AA2FBC">
        <w:rPr>
          <w:rFonts w:ascii="Times New Roman" w:hAnsi="Times New Roman" w:cs="Times New Roman"/>
          <w:b/>
          <w:i/>
          <w:color w:val="000000" w:themeColor="text1"/>
        </w:rPr>
        <w:t xml:space="preserve"> l’étude des interactions entre l’écosystème et l’espace cultivé</w:t>
      </w:r>
      <w:r w:rsidR="00124FB4">
        <w:rPr>
          <w:rFonts w:ascii="Times New Roman" w:hAnsi="Times New Roman" w:cs="Times New Roman"/>
          <w:color w:val="000000" w:themeColor="text1"/>
        </w:rPr>
        <w:t>. D’après Wez</w:t>
      </w:r>
      <w:r w:rsidR="00B509E0" w:rsidRPr="00AA2FBC">
        <w:rPr>
          <w:rFonts w:ascii="Times New Roman" w:hAnsi="Times New Roman" w:cs="Times New Roman"/>
          <w:color w:val="000000" w:themeColor="text1"/>
        </w:rPr>
        <w:t xml:space="preserve">el et </w:t>
      </w:r>
      <w:r w:rsidR="00B509E0" w:rsidRPr="00AA2FBC">
        <w:rPr>
          <w:rFonts w:ascii="Times New Roman" w:hAnsi="Times New Roman" w:cs="Times New Roman"/>
          <w:i/>
          <w:color w:val="000000" w:themeColor="text1"/>
        </w:rPr>
        <w:t>al.</w:t>
      </w:r>
      <w:r w:rsidR="00B509E0" w:rsidRPr="00AA2FBC">
        <w:rPr>
          <w:rFonts w:ascii="Times New Roman" w:hAnsi="Times New Roman" w:cs="Times New Roman"/>
          <w:color w:val="000000" w:themeColor="text1"/>
        </w:rPr>
        <w:t xml:space="preserve"> (2009),</w:t>
      </w:r>
      <w:r w:rsidR="00E25511" w:rsidRPr="00AA2FBC">
        <w:rPr>
          <w:rFonts w:ascii="Times New Roman" w:hAnsi="Times New Roman" w:cs="Times New Roman"/>
          <w:color w:val="000000" w:themeColor="text1"/>
        </w:rPr>
        <w:t xml:space="preserve"> Bensin (1928) serait un des premiers auteurs à utiliser le terme d’agro-écologie</w:t>
      </w:r>
      <w:r w:rsidR="00C04C40" w:rsidRPr="00AA2FBC">
        <w:rPr>
          <w:rFonts w:ascii="Times New Roman" w:hAnsi="Times New Roman" w:cs="Times New Roman"/>
          <w:color w:val="000000" w:themeColor="text1"/>
        </w:rPr>
        <w:t xml:space="preserve"> pour identifier la prise en compte des concepts d’écologie dans la recherche agronomique. En France, l’apparition de la notion est beaucoup plu</w:t>
      </w:r>
      <w:r w:rsidR="00FA6AF0" w:rsidRPr="00AA2FBC">
        <w:rPr>
          <w:rFonts w:ascii="Times New Roman" w:hAnsi="Times New Roman" w:cs="Times New Roman"/>
          <w:color w:val="000000" w:themeColor="text1"/>
        </w:rPr>
        <w:t xml:space="preserve">s récente. </w:t>
      </w:r>
      <w:r w:rsidR="00C04C40" w:rsidRPr="00AA2FBC">
        <w:rPr>
          <w:rFonts w:ascii="Times New Roman" w:hAnsi="Times New Roman" w:cs="Times New Roman"/>
          <w:color w:val="000000" w:themeColor="text1"/>
        </w:rPr>
        <w:t>Hénin</w:t>
      </w:r>
      <w:r w:rsidR="00FA6AF0" w:rsidRPr="00AA2FBC">
        <w:rPr>
          <w:rFonts w:ascii="Times New Roman" w:hAnsi="Times New Roman" w:cs="Times New Roman"/>
          <w:color w:val="000000" w:themeColor="text1"/>
        </w:rPr>
        <w:t>, dans une publication de</w:t>
      </w:r>
      <w:r w:rsidR="00C04C40" w:rsidRPr="00AA2FBC">
        <w:rPr>
          <w:rFonts w:ascii="Times New Roman" w:hAnsi="Times New Roman" w:cs="Times New Roman"/>
          <w:color w:val="000000" w:themeColor="text1"/>
        </w:rPr>
        <w:t xml:space="preserve"> 1967</w:t>
      </w:r>
      <w:r w:rsidRPr="00AA2FBC">
        <w:rPr>
          <w:rFonts w:ascii="Times New Roman" w:hAnsi="Times New Roman" w:cs="Times New Roman"/>
          <w:color w:val="000000" w:themeColor="text1"/>
        </w:rPr>
        <w:t>,</w:t>
      </w:r>
      <w:r w:rsidR="00FA6AF0" w:rsidRPr="00AA2FBC">
        <w:rPr>
          <w:rFonts w:ascii="Times New Roman" w:hAnsi="Times New Roman" w:cs="Times New Roman"/>
          <w:color w:val="000000" w:themeColor="text1"/>
        </w:rPr>
        <w:t xml:space="preserve"> caractérise </w:t>
      </w:r>
      <w:r w:rsidRPr="00AA2FBC">
        <w:rPr>
          <w:rFonts w:ascii="Times New Roman" w:hAnsi="Times New Roman" w:cs="Times New Roman"/>
          <w:color w:val="000000" w:themeColor="text1"/>
        </w:rPr>
        <w:t>l’influence d</w:t>
      </w:r>
      <w:r w:rsidR="00FA6AF0" w:rsidRPr="00AA2FBC">
        <w:rPr>
          <w:rFonts w:ascii="Times New Roman" w:hAnsi="Times New Roman" w:cs="Times New Roman"/>
          <w:color w:val="000000" w:themeColor="text1"/>
        </w:rPr>
        <w:t xml:space="preserve">es facteurs environnementaux </w:t>
      </w:r>
      <w:r w:rsidRPr="00AA2FBC">
        <w:rPr>
          <w:rFonts w:ascii="Times New Roman" w:hAnsi="Times New Roman" w:cs="Times New Roman"/>
          <w:color w:val="000000" w:themeColor="text1"/>
        </w:rPr>
        <w:t>sur</w:t>
      </w:r>
      <w:r w:rsidR="00FA6AF0" w:rsidRPr="00AA2FBC">
        <w:rPr>
          <w:rFonts w:ascii="Times New Roman" w:hAnsi="Times New Roman" w:cs="Times New Roman"/>
          <w:color w:val="000000" w:themeColor="text1"/>
        </w:rPr>
        <w:t xml:space="preserve"> le développement des cultures végétales. Cependant, il n’emploie pas directement le terme d’agro-écologie.</w:t>
      </w:r>
    </w:p>
    <w:p w14:paraId="005CE04B" w14:textId="2A198C40" w:rsidR="00976B3E" w:rsidRPr="00AA2FBC" w:rsidRDefault="00120270" w:rsidP="00E62A57">
      <w:pPr>
        <w:pStyle w:val="Paragraphedeliste"/>
        <w:widowControl w:val="0"/>
        <w:numPr>
          <w:ilvl w:val="0"/>
          <w:numId w:val="12"/>
        </w:numPr>
        <w:suppressAutoHyphens/>
        <w:spacing w:line="360" w:lineRule="auto"/>
        <w:ind w:left="709" w:hanging="425"/>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Dans les années 1970, la définition de </w:t>
      </w:r>
      <w:r w:rsidRPr="00AA2FBC">
        <w:rPr>
          <w:rFonts w:ascii="Times New Roman" w:hAnsi="Times New Roman" w:cs="Times New Roman"/>
          <w:b/>
          <w:i/>
          <w:color w:val="000000" w:themeColor="text1"/>
        </w:rPr>
        <w:t>l’agro-écologie évolue</w:t>
      </w:r>
      <w:r w:rsidR="00976B3E" w:rsidRPr="00AA2FBC">
        <w:rPr>
          <w:rFonts w:ascii="Times New Roman" w:hAnsi="Times New Roman" w:cs="Times New Roman"/>
          <w:b/>
          <w:i/>
          <w:color w:val="000000" w:themeColor="text1"/>
        </w:rPr>
        <w:t xml:space="preserve"> comme un ensemble de pratiques </w:t>
      </w:r>
      <w:r w:rsidR="00C816D1" w:rsidRPr="00AA2FBC">
        <w:rPr>
          <w:rFonts w:ascii="Times New Roman" w:hAnsi="Times New Roman" w:cs="Times New Roman"/>
          <w:b/>
          <w:i/>
          <w:color w:val="000000" w:themeColor="text1"/>
        </w:rPr>
        <w:t xml:space="preserve">et </w:t>
      </w:r>
      <w:r w:rsidR="009D23A6" w:rsidRPr="00AA2FBC">
        <w:rPr>
          <w:rFonts w:ascii="Times New Roman" w:hAnsi="Times New Roman" w:cs="Times New Roman"/>
          <w:b/>
          <w:i/>
          <w:color w:val="000000" w:themeColor="text1"/>
        </w:rPr>
        <w:t xml:space="preserve">de </w:t>
      </w:r>
      <w:r w:rsidR="00C816D1" w:rsidRPr="00AA2FBC">
        <w:rPr>
          <w:rFonts w:ascii="Times New Roman" w:hAnsi="Times New Roman" w:cs="Times New Roman"/>
          <w:b/>
          <w:i/>
          <w:color w:val="000000" w:themeColor="text1"/>
        </w:rPr>
        <w:t xml:space="preserve">techniques </w:t>
      </w:r>
      <w:r w:rsidR="00976B3E" w:rsidRPr="00AA2FBC">
        <w:rPr>
          <w:rFonts w:ascii="Times New Roman" w:hAnsi="Times New Roman" w:cs="Times New Roman"/>
          <w:b/>
          <w:i/>
          <w:color w:val="000000" w:themeColor="text1"/>
        </w:rPr>
        <w:t>culturales pour optimiser les rendements agricoles tout en maintenant le respect de l’environnement</w:t>
      </w:r>
      <w:r w:rsidR="000A4053" w:rsidRPr="00AA2FBC">
        <w:rPr>
          <w:rFonts w:ascii="Times New Roman" w:hAnsi="Times New Roman" w:cs="Times New Roman"/>
          <w:color w:val="000000" w:themeColor="text1"/>
        </w:rPr>
        <w:t xml:space="preserve"> et</w:t>
      </w:r>
      <w:r w:rsidR="00F26CDD" w:rsidRPr="00AA2FBC">
        <w:rPr>
          <w:rFonts w:ascii="Times New Roman" w:hAnsi="Times New Roman" w:cs="Times New Roman"/>
          <w:color w:val="000000" w:themeColor="text1"/>
        </w:rPr>
        <w:t xml:space="preserve"> en demeurant une discipline sc</w:t>
      </w:r>
      <w:r w:rsidRPr="00AA2FBC">
        <w:rPr>
          <w:rFonts w:ascii="Times New Roman" w:hAnsi="Times New Roman" w:cs="Times New Roman"/>
          <w:color w:val="000000" w:themeColor="text1"/>
        </w:rPr>
        <w:t>ientifique.</w:t>
      </w:r>
      <w:r w:rsidR="000A4053" w:rsidRPr="00AA2FBC">
        <w:rPr>
          <w:rFonts w:ascii="Times New Roman" w:hAnsi="Times New Roman" w:cs="Times New Roman"/>
          <w:color w:val="000000" w:themeColor="text1"/>
        </w:rPr>
        <w:t xml:space="preserve"> Son objectif est, ainsi, de maximiser les rendements </w:t>
      </w:r>
      <w:r w:rsidR="00E50B6E" w:rsidRPr="00AA2FBC">
        <w:rPr>
          <w:rFonts w:ascii="Times New Roman" w:hAnsi="Times New Roman" w:cs="Times New Roman"/>
          <w:color w:val="000000" w:themeColor="text1"/>
        </w:rPr>
        <w:t>tout en limitant les intrants chimiques et l’énergie fossile (Schaller, 2013).</w:t>
      </w:r>
    </w:p>
    <w:p w14:paraId="0E62E8C6" w14:textId="3423C62A" w:rsidR="004F0A4E" w:rsidRPr="00AA2FBC" w:rsidRDefault="004F0A4E" w:rsidP="00E62A57">
      <w:pPr>
        <w:pStyle w:val="Paragraphedeliste"/>
        <w:widowControl w:val="0"/>
        <w:numPr>
          <w:ilvl w:val="0"/>
          <w:numId w:val="12"/>
        </w:numPr>
        <w:suppressAutoHyphens/>
        <w:spacing w:line="360" w:lineRule="auto"/>
        <w:ind w:left="709" w:hanging="425"/>
        <w:jc w:val="both"/>
        <w:rPr>
          <w:rFonts w:ascii="Times New Roman" w:hAnsi="Times New Roman" w:cs="Times New Roman"/>
          <w:color w:val="000000" w:themeColor="text1"/>
        </w:rPr>
      </w:pPr>
      <w:r w:rsidRPr="00AA2FBC">
        <w:rPr>
          <w:rFonts w:ascii="Times New Roman" w:hAnsi="Times New Roman" w:cs="Times New Roman"/>
          <w:b/>
          <w:i/>
          <w:color w:val="000000" w:themeColor="text1"/>
        </w:rPr>
        <w:t>L’agro-écologie comme mouvement sociale</w:t>
      </w:r>
      <w:r w:rsidR="009D23A6" w:rsidRPr="00AA2FBC">
        <w:rPr>
          <w:rFonts w:ascii="Times New Roman" w:hAnsi="Times New Roman" w:cs="Times New Roman"/>
          <w:b/>
          <w:i/>
          <w:color w:val="000000" w:themeColor="text1"/>
        </w:rPr>
        <w:t xml:space="preserve"> et</w:t>
      </w:r>
      <w:r w:rsidR="009A61C7" w:rsidRPr="00AA2FBC">
        <w:rPr>
          <w:rFonts w:ascii="Times New Roman" w:hAnsi="Times New Roman" w:cs="Times New Roman"/>
          <w:b/>
          <w:i/>
          <w:color w:val="000000" w:themeColor="text1"/>
        </w:rPr>
        <w:t xml:space="preserve"> militant</w:t>
      </w:r>
      <w:r w:rsidRPr="00AA2FBC">
        <w:rPr>
          <w:rFonts w:ascii="Times New Roman" w:hAnsi="Times New Roman" w:cs="Times New Roman"/>
          <w:b/>
          <w:i/>
          <w:color w:val="000000" w:themeColor="text1"/>
        </w:rPr>
        <w:t> </w:t>
      </w:r>
      <w:r w:rsidR="00BD5736" w:rsidRPr="00AA2FBC">
        <w:rPr>
          <w:rFonts w:ascii="Times New Roman" w:hAnsi="Times New Roman" w:cs="Times New Roman"/>
          <w:color w:val="000000" w:themeColor="text1"/>
        </w:rPr>
        <w:t xml:space="preserve">qui s’inscrit en réaction et en opposition à la révolution agricole. Ce </w:t>
      </w:r>
      <w:r w:rsidR="009D23A6" w:rsidRPr="00AA2FBC">
        <w:rPr>
          <w:rFonts w:ascii="Times New Roman" w:hAnsi="Times New Roman" w:cs="Times New Roman"/>
          <w:color w:val="000000" w:themeColor="text1"/>
        </w:rPr>
        <w:t>courant</w:t>
      </w:r>
      <w:r w:rsidR="00BD5736" w:rsidRPr="00AA2FBC">
        <w:rPr>
          <w:rFonts w:ascii="Times New Roman" w:hAnsi="Times New Roman" w:cs="Times New Roman"/>
          <w:color w:val="000000" w:themeColor="text1"/>
        </w:rPr>
        <w:t xml:space="preserve"> propose l’agriculture biologique comme une alternative au modèle conventionnel et intensif</w:t>
      </w:r>
      <w:r w:rsidR="009A61C7" w:rsidRPr="00AA2FBC">
        <w:rPr>
          <w:rFonts w:ascii="Times New Roman" w:hAnsi="Times New Roman" w:cs="Times New Roman"/>
          <w:color w:val="000000" w:themeColor="text1"/>
        </w:rPr>
        <w:t xml:space="preserve"> </w:t>
      </w:r>
      <w:r w:rsidR="00BD5736" w:rsidRPr="00AA2FBC">
        <w:rPr>
          <w:rFonts w:ascii="Times New Roman" w:hAnsi="Times New Roman" w:cs="Times New Roman"/>
          <w:color w:val="000000" w:themeColor="text1"/>
        </w:rPr>
        <w:t>(Wezel et </w:t>
      </w:r>
      <w:r w:rsidR="00BD5736" w:rsidRPr="00AA2FBC">
        <w:rPr>
          <w:rFonts w:ascii="Times New Roman" w:hAnsi="Times New Roman" w:cs="Times New Roman"/>
          <w:i/>
          <w:color w:val="000000" w:themeColor="text1"/>
        </w:rPr>
        <w:t>al.</w:t>
      </w:r>
      <w:r w:rsidR="00BD5736" w:rsidRPr="00AA2FBC">
        <w:rPr>
          <w:rFonts w:ascii="Times New Roman" w:hAnsi="Times New Roman" w:cs="Times New Roman"/>
          <w:color w:val="000000" w:themeColor="text1"/>
        </w:rPr>
        <w:t>, 2009). </w:t>
      </w:r>
      <w:r w:rsidR="009D23A6" w:rsidRPr="00AA2FBC">
        <w:rPr>
          <w:rFonts w:ascii="Times New Roman" w:hAnsi="Times New Roman" w:cs="Times New Roman"/>
          <w:color w:val="000000" w:themeColor="text1"/>
        </w:rPr>
        <w:t>Il donne une part importante à la</w:t>
      </w:r>
      <w:r w:rsidR="00103D42" w:rsidRPr="00AA2FBC">
        <w:rPr>
          <w:rFonts w:ascii="Times New Roman" w:hAnsi="Times New Roman" w:cs="Times New Roman"/>
          <w:color w:val="000000" w:themeColor="text1"/>
        </w:rPr>
        <w:t xml:space="preserve"> dimension sociale</w:t>
      </w:r>
      <w:r w:rsidR="00A872B6" w:rsidRPr="00AA2FBC">
        <w:rPr>
          <w:rFonts w:ascii="Times New Roman" w:hAnsi="Times New Roman" w:cs="Times New Roman"/>
          <w:color w:val="000000" w:themeColor="text1"/>
        </w:rPr>
        <w:t>, économique</w:t>
      </w:r>
      <w:r w:rsidR="00103D42" w:rsidRPr="00AA2FBC">
        <w:rPr>
          <w:rFonts w:ascii="Times New Roman" w:hAnsi="Times New Roman" w:cs="Times New Roman"/>
          <w:color w:val="000000" w:themeColor="text1"/>
        </w:rPr>
        <w:t xml:space="preserve"> et politique par rapport aux deux autres </w:t>
      </w:r>
      <w:r w:rsidR="009D23A6" w:rsidRPr="00AA2FBC">
        <w:rPr>
          <w:rFonts w:ascii="Times New Roman" w:hAnsi="Times New Roman" w:cs="Times New Roman"/>
          <w:color w:val="000000" w:themeColor="text1"/>
        </w:rPr>
        <w:t>visions</w:t>
      </w:r>
      <w:r w:rsidR="00103D42" w:rsidRPr="00AA2FBC">
        <w:rPr>
          <w:rFonts w:ascii="Times New Roman" w:hAnsi="Times New Roman" w:cs="Times New Roman"/>
          <w:color w:val="000000" w:themeColor="text1"/>
        </w:rPr>
        <w:t>.</w:t>
      </w:r>
      <w:r w:rsidR="00EC254F" w:rsidRPr="00AA2FBC">
        <w:rPr>
          <w:rFonts w:ascii="Times New Roman" w:hAnsi="Times New Roman" w:cs="Times New Roman"/>
          <w:color w:val="000000" w:themeColor="text1"/>
        </w:rPr>
        <w:t xml:space="preserve"> En France, </w:t>
      </w:r>
      <w:r w:rsidR="009D23A6" w:rsidRPr="00AA2FBC">
        <w:rPr>
          <w:rFonts w:ascii="Times New Roman" w:hAnsi="Times New Roman" w:cs="Times New Roman"/>
          <w:color w:val="000000" w:themeColor="text1"/>
        </w:rPr>
        <w:t xml:space="preserve">le volet social </w:t>
      </w:r>
      <w:r w:rsidR="00F94F45" w:rsidRPr="00AA2FBC">
        <w:rPr>
          <w:rFonts w:ascii="Times New Roman" w:hAnsi="Times New Roman" w:cs="Times New Roman"/>
          <w:color w:val="000000" w:themeColor="text1"/>
        </w:rPr>
        <w:t xml:space="preserve">est </w:t>
      </w:r>
      <w:r w:rsidR="009D23A6" w:rsidRPr="00AA2FBC">
        <w:rPr>
          <w:rFonts w:ascii="Times New Roman" w:hAnsi="Times New Roman" w:cs="Times New Roman"/>
          <w:color w:val="000000" w:themeColor="text1"/>
        </w:rPr>
        <w:t>moins prédominant qu’en Amérique latine. Le</w:t>
      </w:r>
      <w:r w:rsidR="00EC254F" w:rsidRPr="00AA2FBC">
        <w:rPr>
          <w:rFonts w:ascii="Times New Roman" w:hAnsi="Times New Roman" w:cs="Times New Roman"/>
          <w:color w:val="000000" w:themeColor="text1"/>
        </w:rPr>
        <w:t xml:space="preserve"> mouvement est soutenu par Pierre Rabhi, agriculteur </w:t>
      </w:r>
      <w:r w:rsidR="00F94F45" w:rsidRPr="00AA2FBC">
        <w:rPr>
          <w:rFonts w:ascii="Times New Roman" w:hAnsi="Times New Roman" w:cs="Times New Roman"/>
          <w:color w:val="000000" w:themeColor="text1"/>
        </w:rPr>
        <w:t xml:space="preserve">et </w:t>
      </w:r>
      <w:r w:rsidR="00EC254F" w:rsidRPr="00AA2FBC">
        <w:rPr>
          <w:rFonts w:ascii="Times New Roman" w:hAnsi="Times New Roman" w:cs="Times New Roman"/>
          <w:color w:val="000000" w:themeColor="text1"/>
        </w:rPr>
        <w:t>fondateur du « </w:t>
      </w:r>
      <w:r w:rsidR="00EC254F" w:rsidRPr="00AA2FBC">
        <w:rPr>
          <w:rFonts w:ascii="Times New Roman" w:hAnsi="Times New Roman" w:cs="Times New Roman"/>
          <w:i/>
          <w:color w:val="000000" w:themeColor="text1"/>
        </w:rPr>
        <w:t>Mouvement Colibri </w:t>
      </w:r>
      <w:r w:rsidR="00EC254F" w:rsidRPr="00AA2FBC">
        <w:rPr>
          <w:rFonts w:ascii="Times New Roman" w:hAnsi="Times New Roman" w:cs="Times New Roman"/>
          <w:color w:val="000000" w:themeColor="text1"/>
        </w:rPr>
        <w:t>»</w:t>
      </w:r>
      <w:r w:rsidR="00173BEA" w:rsidRPr="00AA2FBC">
        <w:rPr>
          <w:rFonts w:ascii="Times New Roman" w:hAnsi="Times New Roman" w:cs="Times New Roman"/>
          <w:color w:val="000000" w:themeColor="text1"/>
        </w:rPr>
        <w:t>.</w:t>
      </w:r>
    </w:p>
    <w:p w14:paraId="19792EA3" w14:textId="77777777" w:rsidR="000608AA" w:rsidRPr="00AA2FBC" w:rsidRDefault="000608AA" w:rsidP="0041695E">
      <w:pPr>
        <w:widowControl w:val="0"/>
        <w:suppressAutoHyphens/>
        <w:spacing w:line="360" w:lineRule="auto"/>
        <w:jc w:val="both"/>
        <w:rPr>
          <w:rFonts w:ascii="Times New Roman" w:hAnsi="Times New Roman" w:cs="Times New Roman"/>
          <w:color w:val="000000" w:themeColor="text1"/>
        </w:rPr>
      </w:pPr>
    </w:p>
    <w:p w14:paraId="348AF821" w14:textId="303CBEAB" w:rsidR="0041695E" w:rsidRPr="00AA2FBC" w:rsidRDefault="0041695E" w:rsidP="00E62A57">
      <w:pPr>
        <w:pStyle w:val="Paragraphedeliste"/>
        <w:widowControl w:val="0"/>
        <w:numPr>
          <w:ilvl w:val="0"/>
          <w:numId w:val="13"/>
        </w:numPr>
        <w:suppressAutoHyphens/>
        <w:spacing w:line="360" w:lineRule="auto"/>
        <w:ind w:hanging="436"/>
        <w:jc w:val="both"/>
        <w:rPr>
          <w:rFonts w:ascii="Times New Roman" w:hAnsi="Times New Roman" w:cs="Times New Roman"/>
          <w:b/>
          <w:color w:val="000000" w:themeColor="text1"/>
          <w:sz w:val="28"/>
          <w:szCs w:val="28"/>
        </w:rPr>
      </w:pPr>
      <w:r w:rsidRPr="00AA2FBC">
        <w:rPr>
          <w:rFonts w:ascii="Times New Roman" w:hAnsi="Times New Roman" w:cs="Times New Roman"/>
          <w:b/>
          <w:color w:val="000000" w:themeColor="text1"/>
          <w:sz w:val="28"/>
          <w:szCs w:val="28"/>
        </w:rPr>
        <w:t xml:space="preserve">L’agro-écologie : un terme international, des visions différentes, un concept évolutif </w:t>
      </w:r>
    </w:p>
    <w:p w14:paraId="0E295EB9" w14:textId="667C657C" w:rsidR="0041695E" w:rsidRPr="00AA2FBC" w:rsidRDefault="0015367B" w:rsidP="0015367B">
      <w:pPr>
        <w:widowControl w:val="0"/>
        <w:suppressAutoHyphens/>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L’agro-écologie est une notion actuellement utilisée à travers le monde. Sa définition va être dépendante à la fois des trois </w:t>
      </w:r>
      <w:r w:rsidR="0019665C" w:rsidRPr="00AA2FBC">
        <w:rPr>
          <w:rFonts w:ascii="Times New Roman" w:hAnsi="Times New Roman" w:cs="Times New Roman"/>
          <w:color w:val="000000" w:themeColor="text1"/>
        </w:rPr>
        <w:t>courants caractérisés ci-dessus</w:t>
      </w:r>
      <w:r w:rsidR="00F94F45" w:rsidRPr="00AA2FBC">
        <w:rPr>
          <w:rFonts w:ascii="Times New Roman" w:hAnsi="Times New Roman" w:cs="Times New Roman"/>
          <w:color w:val="000000" w:themeColor="text1"/>
        </w:rPr>
        <w:t xml:space="preserve"> mais e</w:t>
      </w:r>
      <w:r w:rsidR="0019665C" w:rsidRPr="00AA2FBC">
        <w:rPr>
          <w:rFonts w:ascii="Times New Roman" w:hAnsi="Times New Roman" w:cs="Times New Roman"/>
          <w:color w:val="000000" w:themeColor="text1"/>
        </w:rPr>
        <w:t>lle va</w:t>
      </w:r>
      <w:r w:rsidRPr="00AA2FBC">
        <w:rPr>
          <w:rFonts w:ascii="Times New Roman" w:hAnsi="Times New Roman" w:cs="Times New Roman"/>
          <w:color w:val="000000" w:themeColor="text1"/>
        </w:rPr>
        <w:t xml:space="preserve"> aussi </w:t>
      </w:r>
      <w:r w:rsidR="00E56988" w:rsidRPr="00AA2FBC">
        <w:rPr>
          <w:rFonts w:ascii="Times New Roman" w:hAnsi="Times New Roman" w:cs="Times New Roman"/>
          <w:color w:val="000000" w:themeColor="text1"/>
        </w:rPr>
        <w:t>être le résultat des</w:t>
      </w:r>
      <w:r w:rsidRPr="00AA2FBC">
        <w:rPr>
          <w:rFonts w:ascii="Times New Roman" w:hAnsi="Times New Roman" w:cs="Times New Roman"/>
          <w:color w:val="000000" w:themeColor="text1"/>
        </w:rPr>
        <w:t xml:space="preserve"> contextes</w:t>
      </w:r>
      <w:r w:rsidR="00E56988" w:rsidRPr="00AA2FBC">
        <w:rPr>
          <w:rFonts w:ascii="Times New Roman" w:hAnsi="Times New Roman" w:cs="Times New Roman"/>
          <w:color w:val="000000" w:themeColor="text1"/>
        </w:rPr>
        <w:t xml:space="preserve"> historiques régionaux.</w:t>
      </w:r>
      <w:r w:rsidR="0019665C" w:rsidRPr="00AA2FBC">
        <w:rPr>
          <w:rFonts w:ascii="Times New Roman" w:hAnsi="Times New Roman" w:cs="Times New Roman"/>
          <w:color w:val="000000" w:themeColor="text1"/>
        </w:rPr>
        <w:t xml:space="preserve"> Ainsi, les enjeux, les défis, les échelles de mise</w:t>
      </w:r>
      <w:r w:rsidR="000A10D6" w:rsidRPr="00AA2FBC">
        <w:rPr>
          <w:rFonts w:ascii="Times New Roman" w:hAnsi="Times New Roman" w:cs="Times New Roman"/>
          <w:color w:val="000000" w:themeColor="text1"/>
        </w:rPr>
        <w:t>s</w:t>
      </w:r>
      <w:r w:rsidR="0019665C" w:rsidRPr="00AA2FBC">
        <w:rPr>
          <w:rFonts w:ascii="Times New Roman" w:hAnsi="Times New Roman" w:cs="Times New Roman"/>
          <w:color w:val="000000" w:themeColor="text1"/>
        </w:rPr>
        <w:t xml:space="preserve"> en œuvre, les concepts sur lesquels s’appuis le terme, les leviers d’action possibles et les acteurs impliqués vont différer en fonction de l’ancrage géographique où le terme prend sa source </w:t>
      </w:r>
      <w:r w:rsidR="00F94F45" w:rsidRPr="00AA2FBC">
        <w:rPr>
          <w:rFonts w:ascii="Times New Roman" w:hAnsi="Times New Roman" w:cs="Times New Roman"/>
          <w:color w:val="000000" w:themeColor="text1"/>
        </w:rPr>
        <w:t xml:space="preserve">mais aussi en fonction des sensibilités de chacun </w:t>
      </w:r>
      <w:r w:rsidR="0019665C" w:rsidRPr="00AA2FBC">
        <w:rPr>
          <w:rFonts w:ascii="Times New Roman" w:hAnsi="Times New Roman" w:cs="Times New Roman"/>
          <w:color w:val="000000" w:themeColor="text1"/>
        </w:rPr>
        <w:t xml:space="preserve">(Tableau </w:t>
      </w:r>
      <w:r w:rsidR="00A27A12" w:rsidRPr="00AA2FBC">
        <w:rPr>
          <w:rFonts w:ascii="Times New Roman" w:hAnsi="Times New Roman" w:cs="Times New Roman"/>
          <w:color w:val="000000" w:themeColor="text1"/>
        </w:rPr>
        <w:t>1</w:t>
      </w:r>
      <w:r w:rsidR="0019665C" w:rsidRPr="00AA2FBC">
        <w:rPr>
          <w:rFonts w:ascii="Times New Roman" w:hAnsi="Times New Roman" w:cs="Times New Roman"/>
          <w:color w:val="000000" w:themeColor="text1"/>
        </w:rPr>
        <w:t xml:space="preserve">). </w:t>
      </w:r>
    </w:p>
    <w:p w14:paraId="165F3E2D" w14:textId="77777777" w:rsidR="009462F9" w:rsidRPr="00AA2FBC" w:rsidRDefault="009462F9" w:rsidP="00C02753">
      <w:pPr>
        <w:widowControl w:val="0"/>
        <w:suppressAutoHyphens/>
        <w:spacing w:line="360" w:lineRule="auto"/>
        <w:rPr>
          <w:rFonts w:ascii="Times New Roman" w:hAnsi="Times New Roman" w:cs="Times New Roman"/>
          <w:color w:val="000000" w:themeColor="text1"/>
        </w:rPr>
        <w:sectPr w:rsidR="009462F9" w:rsidRPr="00AA2FBC" w:rsidSect="002A504C">
          <w:footerReference w:type="default" r:id="rId13"/>
          <w:pgSz w:w="11900" w:h="16840"/>
          <w:pgMar w:top="1417" w:right="1417" w:bottom="1417" w:left="1417" w:header="708" w:footer="708" w:gutter="0"/>
          <w:pgNumType w:start="1"/>
          <w:cols w:space="708"/>
          <w:docGrid w:linePitch="360"/>
        </w:sectPr>
      </w:pPr>
    </w:p>
    <w:p w14:paraId="7C2DDB7F" w14:textId="765E32E0" w:rsidR="009462F9" w:rsidRPr="00AA2FBC" w:rsidRDefault="00A27A12" w:rsidP="00A27A12">
      <w:pPr>
        <w:widowControl w:val="0"/>
        <w:suppressAutoHyphens/>
        <w:spacing w:after="120" w:line="276" w:lineRule="auto"/>
        <w:rPr>
          <w:rFonts w:ascii="Times New Roman" w:hAnsi="Times New Roman" w:cs="Times New Roman"/>
          <w:b/>
          <w:color w:val="000000" w:themeColor="text1"/>
          <w:u w:val="single"/>
        </w:rPr>
      </w:pPr>
      <w:r w:rsidRPr="00AA2FBC">
        <w:rPr>
          <w:rFonts w:ascii="Times New Roman" w:hAnsi="Times New Roman" w:cs="Times New Roman"/>
          <w:b/>
          <w:color w:val="000000" w:themeColor="text1"/>
          <w:u w:val="single"/>
        </w:rPr>
        <w:lastRenderedPageBreak/>
        <w:t>Tableau 1</w:t>
      </w:r>
      <w:r w:rsidR="00193EDD" w:rsidRPr="00AA2FBC">
        <w:rPr>
          <w:rFonts w:ascii="Times New Roman" w:hAnsi="Times New Roman" w:cs="Times New Roman"/>
          <w:b/>
          <w:color w:val="000000" w:themeColor="text1"/>
          <w:u w:val="single"/>
        </w:rPr>
        <w:t> :</w:t>
      </w:r>
      <w:r w:rsidRPr="00AA2FBC">
        <w:rPr>
          <w:rFonts w:ascii="Times New Roman" w:hAnsi="Times New Roman" w:cs="Times New Roman"/>
          <w:b/>
          <w:color w:val="000000" w:themeColor="text1"/>
          <w:u w:val="single"/>
        </w:rPr>
        <w:t xml:space="preserve"> L’ancrage géographique, les dimensions de prise en compte, les échelles d’actions, les concepts d’appui, les leviers d’action et les acteurs de l’agro-écologie d’après la bibliographie</w:t>
      </w:r>
    </w:p>
    <w:tbl>
      <w:tblPr>
        <w:tblW w:w="15876" w:type="dxa"/>
        <w:jc w:val="center"/>
        <w:tblLayout w:type="fixed"/>
        <w:tblCellMar>
          <w:left w:w="70" w:type="dxa"/>
          <w:right w:w="70" w:type="dxa"/>
        </w:tblCellMar>
        <w:tblLook w:val="04A0" w:firstRow="1" w:lastRow="0" w:firstColumn="1" w:lastColumn="0" w:noHBand="0" w:noVBand="1"/>
      </w:tblPr>
      <w:tblGrid>
        <w:gridCol w:w="1150"/>
        <w:gridCol w:w="1495"/>
        <w:gridCol w:w="2991"/>
        <w:gridCol w:w="1611"/>
        <w:gridCol w:w="1784"/>
        <w:gridCol w:w="5177"/>
        <w:gridCol w:w="1668"/>
      </w:tblGrid>
      <w:tr w:rsidR="00043480" w:rsidRPr="00AA2FBC" w14:paraId="43FE0471" w14:textId="77777777" w:rsidTr="00043480">
        <w:trPr>
          <w:trHeight w:val="6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54065" w14:textId="77777777" w:rsidR="00B75BD8" w:rsidRPr="00AA2FBC" w:rsidRDefault="00B75BD8" w:rsidP="00B75BD8">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Auteurs</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65E41D82" w14:textId="77777777" w:rsidR="00B75BD8" w:rsidRPr="00AA2FBC" w:rsidRDefault="00B75BD8" w:rsidP="00B75BD8">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Ancrage géographique</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14:paraId="7B4D001E" w14:textId="77777777" w:rsidR="00B75BD8" w:rsidRPr="00AA2FBC" w:rsidRDefault="00B75BD8" w:rsidP="00B75BD8">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Dimensions prise en compte</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540A7908" w14:textId="77777777" w:rsidR="00B75BD8" w:rsidRPr="00AA2FBC" w:rsidRDefault="00B75BD8" w:rsidP="00B75BD8">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Echelles d'actions</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14:paraId="30D204BE" w14:textId="77777777" w:rsidR="00B75BD8" w:rsidRPr="00AA2FBC" w:rsidRDefault="00B75BD8" w:rsidP="00B75BD8">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Concept d'appui</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040CC8E4" w14:textId="77777777" w:rsidR="00B75BD8" w:rsidRPr="00AA2FBC" w:rsidRDefault="00B75BD8" w:rsidP="00B75BD8">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Leviers d'action</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79837A76" w14:textId="77777777" w:rsidR="00B75BD8" w:rsidRPr="00AA2FBC" w:rsidRDefault="00B75BD8" w:rsidP="00B75BD8">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Acteurs</w:t>
            </w:r>
          </w:p>
        </w:tc>
      </w:tr>
      <w:tr w:rsidR="00043480" w:rsidRPr="00AA2FBC" w14:paraId="4A294BEE" w14:textId="77777777" w:rsidTr="00043480">
        <w:trPr>
          <w:trHeight w:val="210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2FD3B65"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Wezel A</w:t>
            </w:r>
          </w:p>
        </w:tc>
        <w:tc>
          <w:tcPr>
            <w:tcW w:w="1474" w:type="dxa"/>
            <w:tcBorders>
              <w:top w:val="nil"/>
              <w:left w:val="nil"/>
              <w:bottom w:val="single" w:sz="4" w:space="0" w:color="auto"/>
              <w:right w:val="single" w:sz="4" w:space="0" w:color="auto"/>
            </w:tcBorders>
            <w:shd w:val="clear" w:color="auto" w:fill="auto"/>
            <w:vAlign w:val="center"/>
            <w:hideMark/>
          </w:tcPr>
          <w:p w14:paraId="47DC4B16" w14:textId="1C6F9F30" w:rsidR="00B75BD8" w:rsidRPr="00AA2FBC" w:rsidRDefault="00695704"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Général (USA, Brésil, Allemagne et</w:t>
            </w:r>
            <w:r w:rsidR="00B75BD8" w:rsidRPr="00AA2FBC">
              <w:rPr>
                <w:rFonts w:ascii="Times New Roman" w:eastAsia="Times New Roman" w:hAnsi="Times New Roman" w:cs="Times New Roman"/>
                <w:color w:val="000000" w:themeColor="text1"/>
                <w:sz w:val="22"/>
                <w:szCs w:val="22"/>
              </w:rPr>
              <w:t xml:space="preserve"> France)</w:t>
            </w:r>
          </w:p>
        </w:tc>
        <w:tc>
          <w:tcPr>
            <w:tcW w:w="2948" w:type="dxa"/>
            <w:tcBorders>
              <w:top w:val="nil"/>
              <w:left w:val="nil"/>
              <w:bottom w:val="single" w:sz="4" w:space="0" w:color="auto"/>
              <w:right w:val="single" w:sz="4" w:space="0" w:color="auto"/>
            </w:tcBorders>
            <w:shd w:val="clear" w:color="auto" w:fill="auto"/>
            <w:vAlign w:val="center"/>
            <w:hideMark/>
          </w:tcPr>
          <w:p w14:paraId="69396A14" w14:textId="09BC9D1C" w:rsidR="00B75BD8" w:rsidRPr="00AA2FBC" w:rsidRDefault="00695704" w:rsidP="00695704">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Dépend du pays</w:t>
            </w:r>
          </w:p>
        </w:tc>
        <w:tc>
          <w:tcPr>
            <w:tcW w:w="1588" w:type="dxa"/>
            <w:tcBorders>
              <w:top w:val="nil"/>
              <w:left w:val="nil"/>
              <w:bottom w:val="single" w:sz="4" w:space="0" w:color="auto"/>
              <w:right w:val="single" w:sz="4" w:space="0" w:color="auto"/>
            </w:tcBorders>
            <w:shd w:val="clear" w:color="auto" w:fill="auto"/>
            <w:vAlign w:val="center"/>
            <w:hideMark/>
          </w:tcPr>
          <w:p w14:paraId="5AA75F00" w14:textId="093380BA" w:rsidR="00B75BD8" w:rsidRPr="00AA2FBC" w:rsidRDefault="00695704" w:rsidP="00695704">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L’échelle change</w:t>
            </w:r>
            <w:r w:rsidR="0002310E" w:rsidRPr="00AA2FBC">
              <w:rPr>
                <w:rFonts w:ascii="Times New Roman" w:eastAsia="Times New Roman" w:hAnsi="Times New Roman" w:cs="Times New Roman"/>
                <w:color w:val="000000" w:themeColor="text1"/>
                <w:sz w:val="22"/>
                <w:szCs w:val="22"/>
              </w:rPr>
              <w:t xml:space="preserve"> </w:t>
            </w:r>
            <w:r w:rsidRPr="00AA2FBC">
              <w:rPr>
                <w:rFonts w:ascii="Times New Roman" w:eastAsia="Times New Roman" w:hAnsi="Times New Roman" w:cs="Times New Roman"/>
                <w:color w:val="000000" w:themeColor="text1"/>
                <w:sz w:val="22"/>
                <w:szCs w:val="22"/>
              </w:rPr>
              <w:t>1930 à 2000 (parcelle, exploitation, agroécosystème et</w:t>
            </w:r>
            <w:r w:rsidR="00B75BD8" w:rsidRPr="00AA2FBC">
              <w:rPr>
                <w:rFonts w:ascii="Times New Roman" w:eastAsia="Times New Roman" w:hAnsi="Times New Roman" w:cs="Times New Roman"/>
                <w:color w:val="000000" w:themeColor="text1"/>
                <w:sz w:val="22"/>
                <w:szCs w:val="22"/>
              </w:rPr>
              <w:t xml:space="preserve"> filière alimentaire</w:t>
            </w:r>
          </w:p>
        </w:tc>
        <w:tc>
          <w:tcPr>
            <w:tcW w:w="1758" w:type="dxa"/>
            <w:tcBorders>
              <w:top w:val="nil"/>
              <w:left w:val="nil"/>
              <w:bottom w:val="single" w:sz="4" w:space="0" w:color="auto"/>
              <w:right w:val="single" w:sz="4" w:space="0" w:color="auto"/>
            </w:tcBorders>
            <w:shd w:val="clear" w:color="auto" w:fill="auto"/>
            <w:vAlign w:val="center"/>
            <w:hideMark/>
          </w:tcPr>
          <w:p w14:paraId="4067A42F" w14:textId="11615F39" w:rsidR="00695704" w:rsidRPr="00AA2FBC" w:rsidRDefault="00695704" w:rsidP="00695704">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Agronomie</w:t>
            </w:r>
          </w:p>
          <w:p w14:paraId="03CF4BA7" w14:textId="77777777" w:rsidR="00695704" w:rsidRPr="00AA2FBC" w:rsidRDefault="00695704" w:rsidP="00695704">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Ecologie</w:t>
            </w:r>
          </w:p>
          <w:p w14:paraId="3ADFCE52" w14:textId="35608A65" w:rsidR="00695704" w:rsidRPr="00AA2FBC" w:rsidRDefault="00695704" w:rsidP="00695704">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Science sociale</w:t>
            </w:r>
            <w:r w:rsidRPr="00AA2FBC">
              <w:rPr>
                <w:rFonts w:ascii="Times New Roman" w:eastAsia="Times New Roman" w:hAnsi="Times New Roman" w:cs="Times New Roman"/>
                <w:color w:val="000000" w:themeColor="text1"/>
                <w:sz w:val="22"/>
                <w:szCs w:val="22"/>
              </w:rPr>
              <w:t>,  humaine et économique</w:t>
            </w:r>
          </w:p>
          <w:p w14:paraId="61F465C1" w14:textId="4E4B51E4" w:rsidR="00B75BD8" w:rsidRPr="00AA2FBC" w:rsidRDefault="00695704" w:rsidP="00695704">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Inter</w:t>
            </w:r>
            <w:r w:rsidR="0002310E" w:rsidRPr="00AA2FBC">
              <w:rPr>
                <w:rFonts w:ascii="Times New Roman" w:eastAsia="Times New Roman" w:hAnsi="Times New Roman" w:cs="Times New Roman"/>
                <w:color w:val="000000" w:themeColor="text1"/>
                <w:sz w:val="22"/>
                <w:szCs w:val="22"/>
              </w:rPr>
              <w:t>disciplinaire</w:t>
            </w:r>
          </w:p>
        </w:tc>
        <w:tc>
          <w:tcPr>
            <w:tcW w:w="5103" w:type="dxa"/>
            <w:tcBorders>
              <w:top w:val="nil"/>
              <w:left w:val="nil"/>
              <w:bottom w:val="single" w:sz="4" w:space="0" w:color="auto"/>
              <w:right w:val="single" w:sz="4" w:space="0" w:color="auto"/>
            </w:tcBorders>
            <w:shd w:val="clear" w:color="auto" w:fill="auto"/>
            <w:vAlign w:val="center"/>
            <w:hideMark/>
          </w:tcPr>
          <w:p w14:paraId="77F08662" w14:textId="207A6AE3" w:rsidR="00B75BD8" w:rsidRPr="00AA2FBC" w:rsidRDefault="00CF340E" w:rsidP="00CF340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 xml:space="preserve">Collaboration entre agriculture, nature et social </w:t>
            </w:r>
            <w:r w:rsidR="00B75BD8" w:rsidRPr="00AA2FBC">
              <w:rPr>
                <w:rFonts w:ascii="Times New Roman" w:eastAsia="Times New Roman" w:hAnsi="Times New Roman" w:cs="Times New Roman"/>
                <w:color w:val="000000" w:themeColor="text1"/>
                <w:sz w:val="22"/>
                <w:szCs w:val="22"/>
              </w:rPr>
              <w:br/>
              <w:t xml:space="preserve">- USA : concept scientifique </w:t>
            </w:r>
            <w:r w:rsidR="0002310E" w:rsidRPr="00AA2FBC">
              <w:rPr>
                <w:rFonts w:ascii="Times New Roman" w:eastAsia="Times New Roman" w:hAnsi="Times New Roman" w:cs="Times New Roman"/>
                <w:color w:val="000000" w:themeColor="text1"/>
                <w:sz w:val="22"/>
                <w:szCs w:val="22"/>
              </w:rPr>
              <w:t xml:space="preserve">vers </w:t>
            </w:r>
            <w:r w:rsidR="00B75BD8" w:rsidRPr="00AA2FBC">
              <w:rPr>
                <w:rFonts w:ascii="Times New Roman" w:eastAsia="Times New Roman" w:hAnsi="Times New Roman" w:cs="Times New Roman"/>
                <w:color w:val="000000" w:themeColor="text1"/>
                <w:sz w:val="22"/>
                <w:szCs w:val="22"/>
              </w:rPr>
              <w:t xml:space="preserve">mouvement </w:t>
            </w:r>
            <w:r w:rsidR="0002310E" w:rsidRPr="00AA2FBC">
              <w:rPr>
                <w:rFonts w:ascii="Times New Roman" w:eastAsia="Times New Roman" w:hAnsi="Times New Roman" w:cs="Times New Roman"/>
                <w:color w:val="000000" w:themeColor="text1"/>
                <w:sz w:val="22"/>
                <w:szCs w:val="22"/>
              </w:rPr>
              <w:t>pour le développement rural</w:t>
            </w:r>
            <w:r w:rsidR="0002310E" w:rsidRPr="00AA2FBC">
              <w:rPr>
                <w:rFonts w:ascii="Times New Roman" w:eastAsia="Times New Roman" w:hAnsi="Times New Roman" w:cs="Times New Roman"/>
                <w:color w:val="000000" w:themeColor="text1"/>
                <w:sz w:val="22"/>
                <w:szCs w:val="22"/>
              </w:rPr>
              <w:br/>
              <w:t xml:space="preserve">- Brésil : </w:t>
            </w:r>
            <w:r w:rsidR="00B75BD8" w:rsidRPr="00AA2FBC">
              <w:rPr>
                <w:rFonts w:ascii="Times New Roman" w:eastAsia="Times New Roman" w:hAnsi="Times New Roman" w:cs="Times New Roman"/>
                <w:color w:val="000000" w:themeColor="text1"/>
                <w:sz w:val="22"/>
                <w:szCs w:val="22"/>
              </w:rPr>
              <w:t xml:space="preserve">mouvement pour le développement rural </w:t>
            </w:r>
            <w:r w:rsidR="0002310E" w:rsidRPr="00AA2FBC">
              <w:rPr>
                <w:rFonts w:ascii="Times New Roman" w:eastAsia="Times New Roman" w:hAnsi="Times New Roman" w:cs="Times New Roman"/>
                <w:color w:val="000000" w:themeColor="text1"/>
                <w:sz w:val="22"/>
                <w:szCs w:val="22"/>
              </w:rPr>
              <w:t>vers c</w:t>
            </w:r>
            <w:r w:rsidR="00B75BD8" w:rsidRPr="00AA2FBC">
              <w:rPr>
                <w:rFonts w:ascii="Times New Roman" w:eastAsia="Times New Roman" w:hAnsi="Times New Roman" w:cs="Times New Roman"/>
                <w:color w:val="000000" w:themeColor="text1"/>
                <w:sz w:val="22"/>
                <w:szCs w:val="22"/>
              </w:rPr>
              <w:t xml:space="preserve">oncept scientifique </w:t>
            </w:r>
            <w:r w:rsidR="0002310E" w:rsidRPr="00AA2FBC">
              <w:rPr>
                <w:rFonts w:ascii="Times New Roman" w:eastAsia="Times New Roman" w:hAnsi="Times New Roman" w:cs="Times New Roman"/>
                <w:color w:val="000000" w:themeColor="text1"/>
                <w:sz w:val="22"/>
                <w:szCs w:val="22"/>
              </w:rPr>
              <w:t>avec dimension sociale</w:t>
            </w:r>
            <w:r w:rsidR="0002310E" w:rsidRPr="00AA2FBC">
              <w:rPr>
                <w:rFonts w:ascii="Times New Roman" w:eastAsia="Times New Roman" w:hAnsi="Times New Roman" w:cs="Times New Roman"/>
                <w:color w:val="000000" w:themeColor="text1"/>
                <w:sz w:val="22"/>
                <w:szCs w:val="22"/>
              </w:rPr>
              <w:br/>
              <w:t>- Allemagne : concept exclusivement scientifique</w:t>
            </w:r>
            <w:r w:rsidR="00695704" w:rsidRPr="00AA2FBC">
              <w:rPr>
                <w:rFonts w:ascii="Times New Roman" w:eastAsia="Times New Roman" w:hAnsi="Times New Roman" w:cs="Times New Roman"/>
                <w:color w:val="000000" w:themeColor="text1"/>
                <w:sz w:val="22"/>
                <w:szCs w:val="22"/>
              </w:rPr>
              <w:br/>
              <w:t xml:space="preserve">- France : </w:t>
            </w:r>
            <w:r w:rsidRPr="00AA2FBC">
              <w:rPr>
                <w:rFonts w:ascii="Times New Roman" w:eastAsia="Times New Roman" w:hAnsi="Times New Roman" w:cs="Times New Roman"/>
                <w:color w:val="000000" w:themeColor="text1"/>
                <w:sz w:val="22"/>
                <w:szCs w:val="22"/>
              </w:rPr>
              <w:t>pratique agricole</w:t>
            </w:r>
            <w:r w:rsidR="0002310E" w:rsidRPr="00AA2FBC">
              <w:rPr>
                <w:rFonts w:ascii="Times New Roman" w:eastAsia="Times New Roman" w:hAnsi="Times New Roman" w:cs="Times New Roman"/>
                <w:color w:val="000000" w:themeColor="text1"/>
                <w:sz w:val="22"/>
                <w:szCs w:val="22"/>
              </w:rPr>
              <w:t xml:space="preserve"> </w:t>
            </w:r>
            <w:r w:rsidR="00695704"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économie</w:t>
            </w:r>
            <w:r w:rsidR="00695704" w:rsidRPr="00AA2FBC">
              <w:rPr>
                <w:rFonts w:ascii="Times New Roman" w:eastAsia="Times New Roman" w:hAnsi="Times New Roman" w:cs="Times New Roman"/>
                <w:color w:val="000000" w:themeColor="text1"/>
                <w:sz w:val="22"/>
                <w:szCs w:val="22"/>
              </w:rPr>
              <w:t xml:space="preserve">, </w:t>
            </w:r>
            <w:r w:rsidRPr="00AA2FBC">
              <w:rPr>
                <w:rFonts w:ascii="Times New Roman" w:eastAsia="Times New Roman" w:hAnsi="Times New Roman" w:cs="Times New Roman"/>
                <w:color w:val="000000" w:themeColor="text1"/>
                <w:sz w:val="22"/>
                <w:szCs w:val="22"/>
              </w:rPr>
              <w:t>environnement, social</w:t>
            </w:r>
            <w:r w:rsidR="00695704" w:rsidRPr="00AA2FBC">
              <w:rPr>
                <w:rFonts w:ascii="Times New Roman" w:eastAsia="Times New Roman" w:hAnsi="Times New Roman" w:cs="Times New Roman"/>
                <w:color w:val="000000" w:themeColor="text1"/>
                <w:sz w:val="22"/>
                <w:szCs w:val="22"/>
              </w:rPr>
              <w:t xml:space="preserve">) </w:t>
            </w:r>
            <w:r w:rsidRPr="00AA2FBC">
              <w:rPr>
                <w:rFonts w:ascii="Times New Roman" w:eastAsia="Times New Roman" w:hAnsi="Times New Roman" w:cs="Times New Roman"/>
                <w:color w:val="000000" w:themeColor="text1"/>
                <w:sz w:val="22"/>
                <w:szCs w:val="22"/>
              </w:rPr>
              <w:t>et</w:t>
            </w:r>
            <w:r w:rsidR="00B75BD8" w:rsidRPr="00AA2FBC">
              <w:rPr>
                <w:rFonts w:ascii="Times New Roman" w:eastAsia="Times New Roman" w:hAnsi="Times New Roman" w:cs="Times New Roman"/>
                <w:color w:val="000000" w:themeColor="text1"/>
                <w:sz w:val="22"/>
                <w:szCs w:val="22"/>
              </w:rPr>
              <w:t xml:space="preserve"> éthique social </w:t>
            </w:r>
            <w:r w:rsidRPr="00AA2FBC">
              <w:rPr>
                <w:rFonts w:ascii="Times New Roman" w:eastAsia="Times New Roman" w:hAnsi="Times New Roman" w:cs="Times New Roman"/>
                <w:color w:val="000000" w:themeColor="text1"/>
                <w:sz w:val="22"/>
                <w:szCs w:val="22"/>
              </w:rPr>
              <w:t>vers</w:t>
            </w:r>
            <w:r w:rsidR="0002310E"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concept scient</w:t>
            </w:r>
            <w:r w:rsidR="0002310E" w:rsidRPr="00AA2FBC">
              <w:rPr>
                <w:rFonts w:ascii="Times New Roman" w:eastAsia="Times New Roman" w:hAnsi="Times New Roman" w:cs="Times New Roman"/>
                <w:color w:val="000000" w:themeColor="text1"/>
                <w:sz w:val="22"/>
                <w:szCs w:val="22"/>
              </w:rPr>
              <w:t>i</w:t>
            </w:r>
            <w:r w:rsidR="00B75BD8" w:rsidRPr="00AA2FBC">
              <w:rPr>
                <w:rFonts w:ascii="Times New Roman" w:eastAsia="Times New Roman" w:hAnsi="Times New Roman" w:cs="Times New Roman"/>
                <w:color w:val="000000" w:themeColor="text1"/>
                <w:sz w:val="22"/>
                <w:szCs w:val="22"/>
              </w:rPr>
              <w:t>fique</w:t>
            </w:r>
          </w:p>
        </w:tc>
        <w:tc>
          <w:tcPr>
            <w:tcW w:w="1644" w:type="dxa"/>
            <w:tcBorders>
              <w:top w:val="nil"/>
              <w:left w:val="nil"/>
              <w:bottom w:val="single" w:sz="4" w:space="0" w:color="auto"/>
              <w:right w:val="single" w:sz="4" w:space="0" w:color="auto"/>
            </w:tcBorders>
            <w:shd w:val="clear" w:color="auto" w:fill="auto"/>
            <w:vAlign w:val="center"/>
            <w:hideMark/>
          </w:tcPr>
          <w:p w14:paraId="616065AB" w14:textId="35F6B808" w:rsidR="00B75BD8" w:rsidRPr="00AA2FBC" w:rsidRDefault="00CF340E"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Recherche scientifique inter</w:t>
            </w:r>
            <w:r w:rsidR="00B75BD8" w:rsidRPr="00AA2FBC">
              <w:rPr>
                <w:rFonts w:ascii="Times New Roman" w:eastAsia="Times New Roman" w:hAnsi="Times New Roman" w:cs="Times New Roman"/>
                <w:color w:val="000000" w:themeColor="text1"/>
                <w:sz w:val="22"/>
                <w:szCs w:val="22"/>
              </w:rPr>
              <w:t>disciplinaire</w:t>
            </w:r>
          </w:p>
        </w:tc>
      </w:tr>
      <w:tr w:rsidR="00043480" w:rsidRPr="00AA2FBC" w14:paraId="675F502E" w14:textId="77777777" w:rsidTr="00043480">
        <w:trPr>
          <w:trHeight w:val="1532"/>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D52B823" w14:textId="36FAE6AC"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Stassart P</w:t>
            </w:r>
          </w:p>
        </w:tc>
        <w:tc>
          <w:tcPr>
            <w:tcW w:w="1474" w:type="dxa"/>
            <w:tcBorders>
              <w:top w:val="nil"/>
              <w:left w:val="nil"/>
              <w:bottom w:val="single" w:sz="4" w:space="0" w:color="auto"/>
              <w:right w:val="single" w:sz="4" w:space="0" w:color="auto"/>
            </w:tcBorders>
            <w:shd w:val="clear" w:color="auto" w:fill="auto"/>
            <w:vAlign w:val="center"/>
            <w:hideMark/>
          </w:tcPr>
          <w:p w14:paraId="596EE5EA"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Générale</w:t>
            </w:r>
          </w:p>
        </w:tc>
        <w:tc>
          <w:tcPr>
            <w:tcW w:w="2948" w:type="dxa"/>
            <w:tcBorders>
              <w:top w:val="nil"/>
              <w:left w:val="nil"/>
              <w:bottom w:val="single" w:sz="4" w:space="0" w:color="auto"/>
              <w:right w:val="single" w:sz="4" w:space="0" w:color="auto"/>
            </w:tcBorders>
            <w:shd w:val="clear" w:color="auto" w:fill="auto"/>
            <w:vAlign w:val="center"/>
            <w:hideMark/>
          </w:tcPr>
          <w:p w14:paraId="23568C3D" w14:textId="6C1D7A30" w:rsidR="00CF340E" w:rsidRPr="00AA2FBC" w:rsidRDefault="00E5434A" w:rsidP="0082515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Ecologie</w:t>
            </w:r>
            <w:r w:rsidR="00CF340E" w:rsidRPr="00AA2FBC">
              <w:rPr>
                <w:rFonts w:ascii="Times New Roman" w:eastAsia="Times New Roman" w:hAnsi="Times New Roman" w:cs="Times New Roman"/>
                <w:color w:val="000000" w:themeColor="text1"/>
                <w:sz w:val="22"/>
                <w:szCs w:val="22"/>
              </w:rPr>
              <w:t xml:space="preserve"> (respect nature et biodiversité)</w:t>
            </w:r>
          </w:p>
          <w:p w14:paraId="0E771BA0" w14:textId="4A1D1111" w:rsidR="00B75BD8" w:rsidRPr="00AA2FBC" w:rsidRDefault="00CF340E" w:rsidP="0082515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 xml:space="preserve"> Sociale (générale et droit à l'alimentation)</w:t>
            </w:r>
          </w:p>
        </w:tc>
        <w:tc>
          <w:tcPr>
            <w:tcW w:w="1588" w:type="dxa"/>
            <w:tcBorders>
              <w:top w:val="nil"/>
              <w:left w:val="nil"/>
              <w:bottom w:val="single" w:sz="4" w:space="0" w:color="auto"/>
              <w:right w:val="single" w:sz="4" w:space="0" w:color="auto"/>
            </w:tcBorders>
            <w:shd w:val="clear" w:color="auto" w:fill="auto"/>
            <w:vAlign w:val="center"/>
            <w:hideMark/>
          </w:tcPr>
          <w:p w14:paraId="0A6B85E5"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Agroécosystème</w:t>
            </w:r>
          </w:p>
        </w:tc>
        <w:tc>
          <w:tcPr>
            <w:tcW w:w="1758" w:type="dxa"/>
            <w:tcBorders>
              <w:top w:val="nil"/>
              <w:left w:val="nil"/>
              <w:bottom w:val="single" w:sz="4" w:space="0" w:color="auto"/>
              <w:right w:val="single" w:sz="4" w:space="0" w:color="auto"/>
            </w:tcBorders>
            <w:shd w:val="clear" w:color="auto" w:fill="auto"/>
            <w:vAlign w:val="center"/>
            <w:hideMark/>
          </w:tcPr>
          <w:p w14:paraId="783E0AD7" w14:textId="77777777" w:rsidR="00CF340E" w:rsidRPr="00AA2FBC" w:rsidRDefault="00CF340E" w:rsidP="00CF340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Agronomie </w:t>
            </w:r>
          </w:p>
          <w:p w14:paraId="14388B35" w14:textId="77777777" w:rsidR="00CF340E" w:rsidRPr="00AA2FBC" w:rsidRDefault="00CF340E" w:rsidP="00CF340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Ecologie </w:t>
            </w:r>
          </w:p>
          <w:p w14:paraId="59FC6194" w14:textId="5560B5FA" w:rsidR="00B75BD8" w:rsidRPr="00AA2FBC" w:rsidRDefault="00CF340E" w:rsidP="00CF340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Sciences humaine et sociale</w:t>
            </w:r>
          </w:p>
        </w:tc>
        <w:tc>
          <w:tcPr>
            <w:tcW w:w="5103" w:type="dxa"/>
            <w:tcBorders>
              <w:top w:val="nil"/>
              <w:left w:val="nil"/>
              <w:bottom w:val="single" w:sz="4" w:space="0" w:color="auto"/>
              <w:right w:val="single" w:sz="4" w:space="0" w:color="auto"/>
            </w:tcBorders>
            <w:shd w:val="clear" w:color="auto" w:fill="auto"/>
            <w:vAlign w:val="center"/>
            <w:hideMark/>
          </w:tcPr>
          <w:p w14:paraId="42385E3B" w14:textId="0BE90774" w:rsidR="00B75BD8" w:rsidRPr="00AA2FBC" w:rsidRDefault="00CF340E" w:rsidP="0082515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R</w:t>
            </w:r>
            <w:r w:rsidR="00B75BD8" w:rsidRPr="00AA2FBC">
              <w:rPr>
                <w:rFonts w:ascii="Times New Roman" w:eastAsia="Times New Roman" w:hAnsi="Times New Roman" w:cs="Times New Roman"/>
                <w:color w:val="000000" w:themeColor="text1"/>
                <w:sz w:val="22"/>
                <w:szCs w:val="22"/>
              </w:rPr>
              <w:t xml:space="preserve">echerche participative pour </w:t>
            </w:r>
            <w:r w:rsidRPr="00AA2FBC">
              <w:rPr>
                <w:rFonts w:ascii="Times New Roman" w:eastAsia="Times New Roman" w:hAnsi="Times New Roman" w:cs="Times New Roman"/>
                <w:color w:val="000000" w:themeColor="text1"/>
                <w:sz w:val="22"/>
                <w:szCs w:val="22"/>
              </w:rPr>
              <w:t>concevoir</w:t>
            </w:r>
            <w:r w:rsidR="00B75BD8" w:rsidRPr="00AA2FBC">
              <w:rPr>
                <w:rFonts w:ascii="Times New Roman" w:eastAsia="Times New Roman" w:hAnsi="Times New Roman" w:cs="Times New Roman"/>
                <w:color w:val="000000" w:themeColor="text1"/>
                <w:sz w:val="22"/>
                <w:szCs w:val="22"/>
              </w:rPr>
              <w:t xml:space="preserve"> de</w:t>
            </w:r>
            <w:r w:rsidR="00825159" w:rsidRPr="00AA2FBC">
              <w:rPr>
                <w:rFonts w:ascii="Times New Roman" w:eastAsia="Times New Roman" w:hAnsi="Times New Roman" w:cs="Times New Roman"/>
                <w:color w:val="000000" w:themeColor="text1"/>
                <w:sz w:val="22"/>
                <w:szCs w:val="22"/>
              </w:rPr>
              <w:t>s</w:t>
            </w:r>
            <w:r w:rsidR="00B75BD8" w:rsidRPr="00AA2FBC">
              <w:rPr>
                <w:rFonts w:ascii="Times New Roman" w:eastAsia="Times New Roman" w:hAnsi="Times New Roman" w:cs="Times New Roman"/>
                <w:color w:val="000000" w:themeColor="text1"/>
                <w:sz w:val="22"/>
                <w:szCs w:val="22"/>
              </w:rPr>
              <w:t xml:space="preserve"> système</w:t>
            </w:r>
            <w:r w:rsidR="00825159" w:rsidRPr="00AA2FBC">
              <w:rPr>
                <w:rFonts w:ascii="Times New Roman" w:eastAsia="Times New Roman" w:hAnsi="Times New Roman" w:cs="Times New Roman"/>
                <w:color w:val="000000" w:themeColor="text1"/>
                <w:sz w:val="22"/>
                <w:szCs w:val="22"/>
              </w:rPr>
              <w:t>s</w:t>
            </w:r>
            <w:r w:rsidR="00B75BD8" w:rsidRPr="00AA2FBC">
              <w:rPr>
                <w:rFonts w:ascii="Times New Roman" w:eastAsia="Times New Roman" w:hAnsi="Times New Roman" w:cs="Times New Roman"/>
                <w:color w:val="000000" w:themeColor="text1"/>
                <w:sz w:val="22"/>
                <w:szCs w:val="22"/>
              </w:rPr>
              <w:t xml:space="preserve"> durable</w:t>
            </w:r>
            <w:r w:rsidR="00825159" w:rsidRPr="00AA2FBC">
              <w:rPr>
                <w:rFonts w:ascii="Times New Roman" w:eastAsia="Times New Roman" w:hAnsi="Times New Roman" w:cs="Times New Roman"/>
                <w:color w:val="000000" w:themeColor="text1"/>
                <w:sz w:val="22"/>
                <w:szCs w:val="22"/>
              </w:rPr>
              <w:t>s avec acteurs,</w:t>
            </w:r>
            <w:r w:rsidR="00B75BD8" w:rsidRPr="00AA2FBC">
              <w:rPr>
                <w:rFonts w:ascii="Times New Roman" w:eastAsia="Times New Roman" w:hAnsi="Times New Roman" w:cs="Times New Roman"/>
                <w:color w:val="000000" w:themeColor="text1"/>
                <w:sz w:val="22"/>
                <w:szCs w:val="22"/>
              </w:rPr>
              <w:t xml:space="preserve"> impacts socio-économiques </w:t>
            </w:r>
            <w:r w:rsidR="00B75BD8" w:rsidRPr="00AA2FBC">
              <w:rPr>
                <w:rFonts w:ascii="Times New Roman" w:eastAsia="Times New Roman" w:hAnsi="Times New Roman" w:cs="Times New Roman"/>
                <w:color w:val="000000" w:themeColor="text1"/>
                <w:sz w:val="22"/>
                <w:szCs w:val="22"/>
              </w:rPr>
              <w:br/>
              <w:t>- Créer des connaissances et des capacités collectives d’adaptation</w:t>
            </w:r>
            <w:r w:rsidR="0002310E" w:rsidRPr="00AA2FBC">
              <w:rPr>
                <w:rFonts w:ascii="Times New Roman" w:eastAsia="Times New Roman" w:hAnsi="Times New Roman" w:cs="Times New Roman"/>
                <w:color w:val="000000" w:themeColor="text1"/>
                <w:sz w:val="22"/>
                <w:szCs w:val="22"/>
              </w:rPr>
              <w:t xml:space="preserve"> </w:t>
            </w:r>
            <w:r w:rsidR="0002310E" w:rsidRPr="00AA2FBC">
              <w:rPr>
                <w:rFonts w:ascii="Times New Roman" w:eastAsia="Times New Roman" w:hAnsi="Times New Roman" w:cs="Times New Roman"/>
                <w:i/>
                <w:color w:val="000000" w:themeColor="text1"/>
                <w:sz w:val="22"/>
                <w:szCs w:val="22"/>
              </w:rPr>
              <w:t>via</w:t>
            </w:r>
            <w:r w:rsidR="0002310E" w:rsidRPr="00AA2FBC">
              <w:rPr>
                <w:rFonts w:ascii="Times New Roman" w:eastAsia="Times New Roman" w:hAnsi="Times New Roman" w:cs="Times New Roman"/>
                <w:color w:val="000000" w:themeColor="text1"/>
                <w:sz w:val="22"/>
                <w:szCs w:val="22"/>
              </w:rPr>
              <w:t xml:space="preserve"> les </w:t>
            </w:r>
            <w:r w:rsidR="00B75BD8" w:rsidRPr="00AA2FBC">
              <w:rPr>
                <w:rFonts w:ascii="Times New Roman" w:eastAsia="Times New Roman" w:hAnsi="Times New Roman" w:cs="Times New Roman"/>
                <w:color w:val="000000" w:themeColor="text1"/>
                <w:sz w:val="22"/>
                <w:szCs w:val="22"/>
              </w:rPr>
              <w:t xml:space="preserve">réseaux </w:t>
            </w:r>
            <w:r w:rsidR="0002310E" w:rsidRPr="00AA2FBC">
              <w:rPr>
                <w:rFonts w:ascii="Times New Roman" w:eastAsia="Times New Roman" w:hAnsi="Times New Roman" w:cs="Times New Roman"/>
                <w:color w:val="000000" w:themeColor="text1"/>
                <w:sz w:val="22"/>
                <w:szCs w:val="22"/>
              </w:rPr>
              <w:t>d’acteurs</w:t>
            </w:r>
            <w:r w:rsidR="00B75BD8" w:rsidRPr="00AA2FBC">
              <w:rPr>
                <w:rFonts w:ascii="Times New Roman" w:eastAsia="Times New Roman" w:hAnsi="Times New Roman" w:cs="Times New Roman"/>
                <w:color w:val="000000" w:themeColor="text1"/>
                <w:sz w:val="22"/>
                <w:szCs w:val="22"/>
              </w:rPr>
              <w:br/>
              <w:t>- Autonomie des systèmes et mise en pl</w:t>
            </w:r>
            <w:r w:rsidR="00825159" w:rsidRPr="00AA2FBC">
              <w:rPr>
                <w:rFonts w:ascii="Times New Roman" w:eastAsia="Times New Roman" w:hAnsi="Times New Roman" w:cs="Times New Roman"/>
                <w:color w:val="000000" w:themeColor="text1"/>
                <w:sz w:val="22"/>
                <w:szCs w:val="22"/>
              </w:rPr>
              <w:t>ace d’une gouvernance démocratiqu</w:t>
            </w:r>
            <w:r w:rsidR="00B75BD8" w:rsidRPr="00AA2FBC">
              <w:rPr>
                <w:rFonts w:ascii="Times New Roman" w:eastAsia="Times New Roman" w:hAnsi="Times New Roman" w:cs="Times New Roman"/>
                <w:color w:val="000000" w:themeColor="text1"/>
                <w:sz w:val="22"/>
                <w:szCs w:val="22"/>
              </w:rPr>
              <w:t>e des systèmes alimentaires</w:t>
            </w:r>
          </w:p>
        </w:tc>
        <w:tc>
          <w:tcPr>
            <w:tcW w:w="1644" w:type="dxa"/>
            <w:tcBorders>
              <w:top w:val="nil"/>
              <w:left w:val="nil"/>
              <w:bottom w:val="single" w:sz="4" w:space="0" w:color="auto"/>
              <w:right w:val="single" w:sz="4" w:space="0" w:color="auto"/>
            </w:tcBorders>
            <w:shd w:val="clear" w:color="auto" w:fill="auto"/>
            <w:vAlign w:val="center"/>
            <w:hideMark/>
          </w:tcPr>
          <w:p w14:paraId="0783D3C1" w14:textId="48650C93" w:rsidR="00B75BD8" w:rsidRPr="00AA2FBC" w:rsidRDefault="00825159"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w:t>
            </w:r>
            <w:r w:rsidR="00B75BD8" w:rsidRPr="00AA2FBC">
              <w:rPr>
                <w:rFonts w:ascii="Times New Roman" w:eastAsia="Times New Roman" w:hAnsi="Times New Roman" w:cs="Times New Roman"/>
                <w:color w:val="000000" w:themeColor="text1"/>
                <w:sz w:val="22"/>
                <w:szCs w:val="22"/>
              </w:rPr>
              <w:t>ultiples acteurs (filière, science, politique</w:t>
            </w:r>
            <w:r w:rsidR="0002310E" w:rsidRPr="00AA2FBC">
              <w:rPr>
                <w:rFonts w:ascii="Times New Roman" w:eastAsia="Times New Roman" w:hAnsi="Times New Roman" w:cs="Times New Roman"/>
                <w:color w:val="000000" w:themeColor="text1"/>
                <w:sz w:val="22"/>
                <w:szCs w:val="22"/>
              </w:rPr>
              <w:t xml:space="preserve">, </w:t>
            </w:r>
            <w:r w:rsidR="0002310E" w:rsidRPr="00AA2FBC">
              <w:rPr>
                <w:rFonts w:ascii="Times New Roman" w:eastAsia="Times New Roman" w:hAnsi="Times New Roman" w:cs="Times New Roman"/>
                <w:i/>
                <w:color w:val="000000" w:themeColor="text1"/>
                <w:sz w:val="22"/>
                <w:szCs w:val="22"/>
              </w:rPr>
              <w:t>etc</w:t>
            </w:r>
            <w:r w:rsidR="0002310E"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w:t>
            </w:r>
          </w:p>
        </w:tc>
      </w:tr>
      <w:tr w:rsidR="00043480" w:rsidRPr="00AA2FBC" w14:paraId="33044B4B" w14:textId="77777777" w:rsidTr="00043480">
        <w:trPr>
          <w:trHeight w:val="1256"/>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E93CFF9" w14:textId="1DD8E922"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De Schutter</w:t>
            </w:r>
            <w:r w:rsidR="00825159" w:rsidRPr="00AA2FBC">
              <w:rPr>
                <w:rFonts w:ascii="Times New Roman" w:eastAsia="Times New Roman" w:hAnsi="Times New Roman" w:cs="Times New Roman"/>
                <w:color w:val="000000" w:themeColor="text1"/>
                <w:sz w:val="22"/>
                <w:szCs w:val="22"/>
              </w:rPr>
              <w:t>, O</w:t>
            </w:r>
          </w:p>
        </w:tc>
        <w:tc>
          <w:tcPr>
            <w:tcW w:w="1474" w:type="dxa"/>
            <w:tcBorders>
              <w:top w:val="nil"/>
              <w:left w:val="nil"/>
              <w:bottom w:val="single" w:sz="4" w:space="0" w:color="auto"/>
              <w:right w:val="single" w:sz="4" w:space="0" w:color="auto"/>
            </w:tcBorders>
            <w:shd w:val="clear" w:color="auto" w:fill="auto"/>
            <w:vAlign w:val="center"/>
            <w:hideMark/>
          </w:tcPr>
          <w:p w14:paraId="179E6671"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Pays en développement</w:t>
            </w:r>
          </w:p>
        </w:tc>
        <w:tc>
          <w:tcPr>
            <w:tcW w:w="2948" w:type="dxa"/>
            <w:tcBorders>
              <w:top w:val="nil"/>
              <w:left w:val="nil"/>
              <w:bottom w:val="single" w:sz="4" w:space="0" w:color="auto"/>
              <w:right w:val="single" w:sz="4" w:space="0" w:color="auto"/>
            </w:tcBorders>
            <w:shd w:val="clear" w:color="auto" w:fill="auto"/>
            <w:vAlign w:val="center"/>
            <w:hideMark/>
          </w:tcPr>
          <w:p w14:paraId="014E9D3B" w14:textId="62B37CF7" w:rsidR="00825159" w:rsidRPr="00AA2FBC" w:rsidRDefault="00825159" w:rsidP="0082515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E5434A" w:rsidRPr="00AA2FBC">
              <w:rPr>
                <w:rFonts w:ascii="Times New Roman" w:eastAsia="Times New Roman" w:hAnsi="Times New Roman" w:cs="Times New Roman"/>
                <w:color w:val="000000" w:themeColor="text1"/>
                <w:sz w:val="22"/>
                <w:szCs w:val="22"/>
              </w:rPr>
              <w:t>Ecologie</w:t>
            </w:r>
            <w:r w:rsidR="00B75BD8" w:rsidRPr="00AA2FBC">
              <w:rPr>
                <w:rFonts w:ascii="Times New Roman" w:eastAsia="Times New Roman" w:hAnsi="Times New Roman" w:cs="Times New Roman"/>
                <w:color w:val="000000" w:themeColor="text1"/>
                <w:sz w:val="22"/>
                <w:szCs w:val="22"/>
              </w:rPr>
              <w:t xml:space="preserve"> (respect </w:t>
            </w:r>
            <w:r w:rsidRPr="00AA2FBC">
              <w:rPr>
                <w:rFonts w:ascii="Times New Roman" w:eastAsia="Times New Roman" w:hAnsi="Times New Roman" w:cs="Times New Roman"/>
                <w:color w:val="000000" w:themeColor="text1"/>
                <w:sz w:val="22"/>
                <w:szCs w:val="22"/>
              </w:rPr>
              <w:t>nature et biodiversité)</w:t>
            </w:r>
          </w:p>
          <w:p w14:paraId="75A1088C" w14:textId="77777777" w:rsidR="00825159" w:rsidRPr="00AA2FBC" w:rsidRDefault="00825159" w:rsidP="0082515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Sociale (droit à l'alimentation)</w:t>
            </w:r>
          </w:p>
          <w:p w14:paraId="32CCAE81" w14:textId="7FAD4A83" w:rsidR="00B75BD8" w:rsidRPr="00AA2FBC" w:rsidRDefault="00825159" w:rsidP="0082515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E</w:t>
            </w:r>
            <w:r w:rsidR="00B75BD8" w:rsidRPr="00AA2FBC">
              <w:rPr>
                <w:rFonts w:ascii="Times New Roman" w:eastAsia="Times New Roman" w:hAnsi="Times New Roman" w:cs="Times New Roman"/>
                <w:color w:val="000000" w:themeColor="text1"/>
                <w:sz w:val="22"/>
                <w:szCs w:val="22"/>
              </w:rPr>
              <w:t>conomique</w:t>
            </w:r>
          </w:p>
        </w:tc>
        <w:tc>
          <w:tcPr>
            <w:tcW w:w="1588" w:type="dxa"/>
            <w:tcBorders>
              <w:top w:val="nil"/>
              <w:left w:val="nil"/>
              <w:bottom w:val="single" w:sz="4" w:space="0" w:color="auto"/>
              <w:right w:val="single" w:sz="4" w:space="0" w:color="auto"/>
            </w:tcBorders>
            <w:shd w:val="clear" w:color="auto" w:fill="auto"/>
            <w:vAlign w:val="center"/>
            <w:hideMark/>
          </w:tcPr>
          <w:p w14:paraId="49697D52" w14:textId="09A3EDE5" w:rsidR="00825159" w:rsidRPr="00AA2FBC" w:rsidRDefault="00825159" w:rsidP="00192152">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Système</w:t>
            </w:r>
          </w:p>
          <w:p w14:paraId="714F6034" w14:textId="6A67DE74" w:rsidR="00B75BD8" w:rsidRPr="00AA2FBC" w:rsidRDefault="00B75BD8" w:rsidP="00192152">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Parcelle</w:t>
            </w:r>
          </w:p>
        </w:tc>
        <w:tc>
          <w:tcPr>
            <w:tcW w:w="1758" w:type="dxa"/>
            <w:tcBorders>
              <w:top w:val="nil"/>
              <w:left w:val="nil"/>
              <w:bottom w:val="single" w:sz="4" w:space="0" w:color="auto"/>
              <w:right w:val="single" w:sz="4" w:space="0" w:color="auto"/>
            </w:tcBorders>
            <w:shd w:val="clear" w:color="auto" w:fill="auto"/>
            <w:vAlign w:val="center"/>
            <w:hideMark/>
          </w:tcPr>
          <w:p w14:paraId="32B8BE94" w14:textId="1330266F" w:rsidR="00825159" w:rsidRPr="00AA2FBC" w:rsidRDefault="00825159" w:rsidP="0082515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Agronomie</w:t>
            </w:r>
          </w:p>
          <w:p w14:paraId="1D71740F" w14:textId="77777777" w:rsidR="00825159" w:rsidRPr="00AA2FBC" w:rsidRDefault="00825159" w:rsidP="0082515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 xml:space="preserve"> Ecologie </w:t>
            </w:r>
          </w:p>
          <w:p w14:paraId="0D2AA6D3" w14:textId="3DDAEFD9" w:rsidR="00B75BD8" w:rsidRPr="00AA2FBC" w:rsidRDefault="00825159" w:rsidP="0082515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S</w:t>
            </w:r>
            <w:r w:rsidR="00B75BD8" w:rsidRPr="00AA2FBC">
              <w:rPr>
                <w:rFonts w:ascii="Times New Roman" w:eastAsia="Times New Roman" w:hAnsi="Times New Roman" w:cs="Times New Roman"/>
                <w:color w:val="000000" w:themeColor="text1"/>
                <w:sz w:val="22"/>
                <w:szCs w:val="22"/>
              </w:rPr>
              <w:t>avoir-faire des agriculteurs</w:t>
            </w:r>
          </w:p>
        </w:tc>
        <w:tc>
          <w:tcPr>
            <w:tcW w:w="5103" w:type="dxa"/>
            <w:tcBorders>
              <w:top w:val="nil"/>
              <w:left w:val="nil"/>
              <w:bottom w:val="single" w:sz="4" w:space="0" w:color="auto"/>
              <w:right w:val="single" w:sz="4" w:space="0" w:color="auto"/>
            </w:tcBorders>
            <w:shd w:val="clear" w:color="auto" w:fill="auto"/>
            <w:vAlign w:val="center"/>
            <w:hideMark/>
          </w:tcPr>
          <w:p w14:paraId="384EB0EA" w14:textId="704EF3A2" w:rsidR="00B75BD8" w:rsidRPr="00AA2FBC" w:rsidRDefault="00192152" w:rsidP="001921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 xml:space="preserve"> </w:t>
            </w:r>
            <w:r w:rsidR="00584023" w:rsidRPr="00AA2FBC">
              <w:rPr>
                <w:rFonts w:ascii="Times New Roman" w:eastAsia="Times New Roman" w:hAnsi="Times New Roman" w:cs="Times New Roman"/>
                <w:color w:val="000000" w:themeColor="text1"/>
                <w:sz w:val="22"/>
                <w:szCs w:val="22"/>
              </w:rPr>
              <w:t xml:space="preserve">Echelle </w:t>
            </w:r>
            <w:r w:rsidRPr="00AA2FBC">
              <w:rPr>
                <w:rFonts w:ascii="Times New Roman" w:eastAsia="Times New Roman" w:hAnsi="Times New Roman" w:cs="Times New Roman"/>
                <w:color w:val="000000" w:themeColor="text1"/>
                <w:sz w:val="22"/>
                <w:szCs w:val="22"/>
              </w:rPr>
              <w:t xml:space="preserve">du paysage </w:t>
            </w:r>
            <w:r w:rsidR="00584023" w:rsidRPr="00AA2FBC">
              <w:rPr>
                <w:rFonts w:ascii="Times New Roman" w:eastAsia="Times New Roman" w:hAnsi="Times New Roman" w:cs="Times New Roman"/>
                <w:color w:val="000000" w:themeColor="text1"/>
                <w:sz w:val="22"/>
                <w:szCs w:val="22"/>
              </w:rPr>
              <w:t>:</w:t>
            </w:r>
            <w:r w:rsidRPr="00AA2FBC">
              <w:rPr>
                <w:rFonts w:ascii="Times New Roman" w:eastAsia="Times New Roman" w:hAnsi="Times New Roman" w:cs="Times New Roman"/>
                <w:color w:val="000000" w:themeColor="text1"/>
                <w:sz w:val="22"/>
                <w:szCs w:val="22"/>
              </w:rPr>
              <w:t xml:space="preserve"> recyclage nutriments et </w:t>
            </w:r>
            <w:r w:rsidR="00B75BD8" w:rsidRPr="00AA2FBC">
              <w:rPr>
                <w:rFonts w:ascii="Times New Roman" w:eastAsia="Times New Roman" w:hAnsi="Times New Roman" w:cs="Times New Roman"/>
                <w:color w:val="000000" w:themeColor="text1"/>
                <w:sz w:val="22"/>
                <w:szCs w:val="22"/>
              </w:rPr>
              <w:t>énergie</w:t>
            </w:r>
            <w:r w:rsidRPr="00AA2FBC">
              <w:rPr>
                <w:rFonts w:ascii="Times New Roman" w:eastAsia="Times New Roman" w:hAnsi="Times New Roman" w:cs="Times New Roman"/>
                <w:color w:val="000000" w:themeColor="text1"/>
                <w:sz w:val="22"/>
                <w:szCs w:val="22"/>
              </w:rPr>
              <w:t>, mixer élevage et</w:t>
            </w:r>
            <w:r w:rsidR="00B75BD8" w:rsidRPr="00AA2FBC">
              <w:rPr>
                <w:rFonts w:ascii="Times New Roman" w:eastAsia="Times New Roman" w:hAnsi="Times New Roman" w:cs="Times New Roman"/>
                <w:color w:val="000000" w:themeColor="text1"/>
                <w:sz w:val="22"/>
                <w:szCs w:val="22"/>
              </w:rPr>
              <w:t xml:space="preserve"> productions végéta</w:t>
            </w:r>
            <w:r w:rsidRPr="00AA2FBC">
              <w:rPr>
                <w:rFonts w:ascii="Times New Roman" w:eastAsia="Times New Roman" w:hAnsi="Times New Roman" w:cs="Times New Roman"/>
                <w:color w:val="000000" w:themeColor="text1"/>
                <w:sz w:val="22"/>
                <w:szCs w:val="22"/>
              </w:rPr>
              <w:t>les, diversification des cultur</w:t>
            </w:r>
            <w:r w:rsidR="00B75BD8" w:rsidRPr="00AA2FBC">
              <w:rPr>
                <w:rFonts w:ascii="Times New Roman" w:eastAsia="Times New Roman" w:hAnsi="Times New Roman" w:cs="Times New Roman"/>
                <w:color w:val="000000" w:themeColor="text1"/>
                <w:sz w:val="22"/>
                <w:szCs w:val="22"/>
              </w:rPr>
              <w:t>es et</w:t>
            </w:r>
            <w:r w:rsidRPr="00AA2FBC">
              <w:rPr>
                <w:rFonts w:ascii="Times New Roman" w:eastAsia="Times New Roman" w:hAnsi="Times New Roman" w:cs="Times New Roman"/>
                <w:color w:val="000000" w:themeColor="text1"/>
                <w:sz w:val="22"/>
                <w:szCs w:val="22"/>
              </w:rPr>
              <w:t xml:space="preserve"> des ressources génétiques</w:t>
            </w:r>
            <w:r w:rsidRPr="00AA2FBC">
              <w:rPr>
                <w:rFonts w:ascii="Times New Roman" w:eastAsia="Times New Roman" w:hAnsi="Times New Roman" w:cs="Times New Roman"/>
                <w:color w:val="000000" w:themeColor="text1"/>
                <w:sz w:val="22"/>
                <w:szCs w:val="22"/>
              </w:rPr>
              <w:br/>
              <w:t>- Investir dans l</w:t>
            </w:r>
            <w:r w:rsidR="00B75BD8" w:rsidRPr="00AA2FBC">
              <w:rPr>
                <w:rFonts w:ascii="Times New Roman" w:eastAsia="Times New Roman" w:hAnsi="Times New Roman" w:cs="Times New Roman"/>
                <w:color w:val="000000" w:themeColor="text1"/>
                <w:sz w:val="22"/>
                <w:szCs w:val="22"/>
              </w:rPr>
              <w:t>es politiques publiques d’éducation et de rec</w:t>
            </w:r>
            <w:r w:rsidRPr="00AA2FBC">
              <w:rPr>
                <w:rFonts w:ascii="Times New Roman" w:eastAsia="Times New Roman" w:hAnsi="Times New Roman" w:cs="Times New Roman"/>
                <w:color w:val="000000" w:themeColor="text1"/>
                <w:sz w:val="22"/>
                <w:szCs w:val="22"/>
              </w:rPr>
              <w:t>herche</w:t>
            </w:r>
            <w:r w:rsidR="00584023" w:rsidRPr="00AA2FBC">
              <w:rPr>
                <w:rFonts w:ascii="Times New Roman" w:eastAsia="Times New Roman" w:hAnsi="Times New Roman" w:cs="Times New Roman"/>
                <w:color w:val="000000" w:themeColor="text1"/>
                <w:sz w:val="22"/>
                <w:szCs w:val="22"/>
              </w:rPr>
              <w:t xml:space="preserve"> (</w:t>
            </w:r>
            <w:r w:rsidRPr="00AA2FBC">
              <w:rPr>
                <w:rFonts w:ascii="Times New Roman" w:eastAsia="Times New Roman" w:hAnsi="Times New Roman" w:cs="Times New Roman"/>
                <w:color w:val="000000" w:themeColor="text1"/>
                <w:sz w:val="22"/>
                <w:szCs w:val="22"/>
              </w:rPr>
              <w:t>participative), a</w:t>
            </w:r>
            <w:r w:rsidR="00CD3D14" w:rsidRPr="00AA2FBC">
              <w:rPr>
                <w:rFonts w:ascii="Times New Roman" w:eastAsia="Times New Roman" w:hAnsi="Times New Roman" w:cs="Times New Roman"/>
                <w:color w:val="000000" w:themeColor="text1"/>
                <w:sz w:val="22"/>
                <w:szCs w:val="22"/>
              </w:rPr>
              <w:t xml:space="preserve">dapter le cadre </w:t>
            </w:r>
            <w:r w:rsidR="00B75BD8" w:rsidRPr="00AA2FBC">
              <w:rPr>
                <w:rFonts w:ascii="Times New Roman" w:eastAsia="Times New Roman" w:hAnsi="Times New Roman" w:cs="Times New Roman"/>
                <w:color w:val="000000" w:themeColor="text1"/>
                <w:sz w:val="22"/>
                <w:szCs w:val="22"/>
              </w:rPr>
              <w:t>économique</w:t>
            </w:r>
          </w:p>
        </w:tc>
        <w:tc>
          <w:tcPr>
            <w:tcW w:w="1644" w:type="dxa"/>
            <w:tcBorders>
              <w:top w:val="nil"/>
              <w:left w:val="nil"/>
              <w:bottom w:val="single" w:sz="4" w:space="0" w:color="auto"/>
              <w:right w:val="single" w:sz="4" w:space="0" w:color="auto"/>
            </w:tcBorders>
            <w:shd w:val="clear" w:color="auto" w:fill="auto"/>
            <w:vAlign w:val="center"/>
            <w:hideMark/>
          </w:tcPr>
          <w:p w14:paraId="3DE5C6B1"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Petits agriculteurs</w:t>
            </w:r>
          </w:p>
        </w:tc>
      </w:tr>
      <w:tr w:rsidR="00043480" w:rsidRPr="00AA2FBC" w14:paraId="0E682CC0" w14:textId="77777777" w:rsidTr="00043480">
        <w:trPr>
          <w:trHeight w:val="108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6C951AA" w14:textId="6EF9958B"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 Altieri</w:t>
            </w:r>
          </w:p>
        </w:tc>
        <w:tc>
          <w:tcPr>
            <w:tcW w:w="1474" w:type="dxa"/>
            <w:tcBorders>
              <w:top w:val="nil"/>
              <w:left w:val="nil"/>
              <w:bottom w:val="single" w:sz="4" w:space="0" w:color="auto"/>
              <w:right w:val="single" w:sz="4" w:space="0" w:color="auto"/>
            </w:tcBorders>
            <w:shd w:val="clear" w:color="auto" w:fill="auto"/>
            <w:vAlign w:val="center"/>
            <w:hideMark/>
          </w:tcPr>
          <w:p w14:paraId="344EC34C"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Pays en développement</w:t>
            </w:r>
          </w:p>
        </w:tc>
        <w:tc>
          <w:tcPr>
            <w:tcW w:w="2948" w:type="dxa"/>
            <w:tcBorders>
              <w:top w:val="nil"/>
              <w:left w:val="nil"/>
              <w:bottom w:val="single" w:sz="4" w:space="0" w:color="auto"/>
              <w:right w:val="single" w:sz="4" w:space="0" w:color="auto"/>
            </w:tcBorders>
            <w:shd w:val="clear" w:color="auto" w:fill="auto"/>
            <w:vAlign w:val="center"/>
            <w:hideMark/>
          </w:tcPr>
          <w:p w14:paraId="14850058" w14:textId="43171BE9" w:rsidR="00192152" w:rsidRPr="00AA2FBC" w:rsidRDefault="00192152" w:rsidP="0058789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E5434A" w:rsidRPr="00AA2FBC">
              <w:rPr>
                <w:rFonts w:ascii="Times New Roman" w:eastAsia="Times New Roman" w:hAnsi="Times New Roman" w:cs="Times New Roman"/>
                <w:color w:val="000000" w:themeColor="text1"/>
                <w:sz w:val="22"/>
                <w:szCs w:val="22"/>
              </w:rPr>
              <w:t xml:space="preserve">Ecologie </w:t>
            </w:r>
            <w:r w:rsidR="00587897" w:rsidRPr="00AA2FBC">
              <w:rPr>
                <w:rFonts w:ascii="Times New Roman" w:eastAsia="Times New Roman" w:hAnsi="Times New Roman" w:cs="Times New Roman"/>
                <w:color w:val="000000" w:themeColor="text1"/>
                <w:sz w:val="22"/>
                <w:szCs w:val="22"/>
              </w:rPr>
              <w:t>(énergie</w:t>
            </w:r>
            <w:r w:rsidRPr="00AA2FBC">
              <w:rPr>
                <w:rFonts w:ascii="Times New Roman" w:eastAsia="Times New Roman" w:hAnsi="Times New Roman" w:cs="Times New Roman"/>
                <w:color w:val="000000" w:themeColor="text1"/>
                <w:sz w:val="22"/>
                <w:szCs w:val="22"/>
              </w:rPr>
              <w:t>)</w:t>
            </w:r>
          </w:p>
          <w:p w14:paraId="52322ED6" w14:textId="77777777" w:rsidR="00192152" w:rsidRPr="00AA2FBC" w:rsidRDefault="00192152" w:rsidP="0058789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Sociale (droit à l'alimentation)</w:t>
            </w:r>
          </w:p>
          <w:p w14:paraId="4CA6FA99" w14:textId="3470A406" w:rsidR="00B75BD8" w:rsidRPr="00AA2FBC" w:rsidRDefault="00192152" w:rsidP="0058789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w:t>
            </w:r>
            <w:r w:rsidR="00E5434A" w:rsidRPr="00AA2FBC">
              <w:rPr>
                <w:rFonts w:ascii="Times New Roman" w:eastAsia="Times New Roman" w:hAnsi="Times New Roman" w:cs="Times New Roman"/>
                <w:color w:val="000000" w:themeColor="text1"/>
                <w:sz w:val="22"/>
                <w:szCs w:val="22"/>
              </w:rPr>
              <w:t>ocio-économique (rentabilité, compétitivité</w:t>
            </w:r>
            <w:r w:rsidR="00B75BD8" w:rsidRPr="00AA2FBC">
              <w:rPr>
                <w:rFonts w:ascii="Times New Roman" w:eastAsia="Times New Roman" w:hAnsi="Times New Roman" w:cs="Times New Roman"/>
                <w:color w:val="000000" w:themeColor="text1"/>
                <w:sz w:val="22"/>
                <w:szCs w:val="22"/>
              </w:rPr>
              <w:t>)</w:t>
            </w:r>
          </w:p>
        </w:tc>
        <w:tc>
          <w:tcPr>
            <w:tcW w:w="1588" w:type="dxa"/>
            <w:tcBorders>
              <w:top w:val="nil"/>
              <w:left w:val="nil"/>
              <w:bottom w:val="single" w:sz="4" w:space="0" w:color="auto"/>
              <w:right w:val="single" w:sz="4" w:space="0" w:color="auto"/>
            </w:tcBorders>
            <w:shd w:val="clear" w:color="auto" w:fill="auto"/>
            <w:vAlign w:val="center"/>
            <w:hideMark/>
          </w:tcPr>
          <w:p w14:paraId="3CE89E11"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Régionale</w:t>
            </w:r>
          </w:p>
        </w:tc>
        <w:tc>
          <w:tcPr>
            <w:tcW w:w="1758" w:type="dxa"/>
            <w:tcBorders>
              <w:top w:val="nil"/>
              <w:left w:val="nil"/>
              <w:bottom w:val="single" w:sz="4" w:space="0" w:color="auto"/>
              <w:right w:val="single" w:sz="4" w:space="0" w:color="auto"/>
            </w:tcBorders>
            <w:shd w:val="clear" w:color="auto" w:fill="auto"/>
            <w:vAlign w:val="center"/>
            <w:hideMark/>
          </w:tcPr>
          <w:p w14:paraId="76A145D8" w14:textId="77777777" w:rsidR="00192152" w:rsidRPr="00AA2FBC" w:rsidRDefault="00192152" w:rsidP="001921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Science prospective</w:t>
            </w:r>
          </w:p>
          <w:p w14:paraId="4304CDE3" w14:textId="6320AE18" w:rsidR="00B75BD8" w:rsidRPr="00AA2FBC" w:rsidRDefault="00192152" w:rsidP="001921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Savoir-faire des agriculteurs</w:t>
            </w:r>
          </w:p>
        </w:tc>
        <w:tc>
          <w:tcPr>
            <w:tcW w:w="5103" w:type="dxa"/>
            <w:tcBorders>
              <w:top w:val="nil"/>
              <w:left w:val="nil"/>
              <w:bottom w:val="single" w:sz="4" w:space="0" w:color="auto"/>
              <w:right w:val="single" w:sz="4" w:space="0" w:color="auto"/>
            </w:tcBorders>
            <w:shd w:val="clear" w:color="auto" w:fill="auto"/>
            <w:vAlign w:val="center"/>
            <w:hideMark/>
          </w:tcPr>
          <w:p w14:paraId="2A5B63E5" w14:textId="6ADB440F" w:rsidR="00B75BD8" w:rsidRPr="00AA2FBC" w:rsidRDefault="00EF2A90" w:rsidP="00F72CF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w:t>
            </w:r>
            <w:r w:rsidR="00B75BD8" w:rsidRPr="00AA2FBC">
              <w:rPr>
                <w:rFonts w:ascii="Times New Roman" w:eastAsia="Times New Roman" w:hAnsi="Times New Roman" w:cs="Times New Roman"/>
                <w:color w:val="000000" w:themeColor="text1"/>
                <w:sz w:val="22"/>
                <w:szCs w:val="22"/>
              </w:rPr>
              <w:t xml:space="preserve">atrice paysagère complexe </w:t>
            </w:r>
            <w:r w:rsidRPr="00AA2FBC">
              <w:rPr>
                <w:rFonts w:ascii="Times New Roman" w:eastAsia="Times New Roman" w:hAnsi="Times New Roman" w:cs="Times New Roman"/>
                <w:color w:val="000000" w:themeColor="text1"/>
                <w:sz w:val="22"/>
                <w:szCs w:val="22"/>
              </w:rPr>
              <w:t xml:space="preserve">et diversifiée </w:t>
            </w:r>
            <w:r w:rsidR="00584023" w:rsidRPr="00AA2FBC">
              <w:rPr>
                <w:rFonts w:ascii="Times New Roman" w:eastAsia="Times New Roman" w:hAnsi="Times New Roman" w:cs="Times New Roman"/>
                <w:color w:val="000000" w:themeColor="text1"/>
                <w:sz w:val="22"/>
                <w:szCs w:val="22"/>
              </w:rPr>
              <w:t>qui intègre</w:t>
            </w:r>
            <w:r w:rsidR="00B75BD8" w:rsidRPr="00AA2FBC">
              <w:rPr>
                <w:rFonts w:ascii="Times New Roman" w:eastAsia="Times New Roman" w:hAnsi="Times New Roman" w:cs="Times New Roman"/>
                <w:color w:val="000000" w:themeColor="text1"/>
                <w:sz w:val="22"/>
                <w:szCs w:val="22"/>
              </w:rPr>
              <w:t xml:space="preserve"> et optimise les ressources disponible sur le territoire </w:t>
            </w:r>
            <w:r w:rsidRPr="00AA2FBC">
              <w:rPr>
                <w:rFonts w:ascii="Times New Roman" w:eastAsia="Times New Roman" w:hAnsi="Times New Roman" w:cs="Times New Roman"/>
                <w:color w:val="000000" w:themeColor="text1"/>
                <w:sz w:val="22"/>
                <w:szCs w:val="22"/>
              </w:rPr>
              <w:t>(biodiversité et d’interaction écologiques) pour une meilleure résilience et</w:t>
            </w:r>
            <w:r w:rsidR="00584023"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 xml:space="preserve">un système plus efficient </w:t>
            </w:r>
          </w:p>
        </w:tc>
        <w:tc>
          <w:tcPr>
            <w:tcW w:w="1644" w:type="dxa"/>
            <w:tcBorders>
              <w:top w:val="nil"/>
              <w:left w:val="nil"/>
              <w:bottom w:val="single" w:sz="4" w:space="0" w:color="auto"/>
              <w:right w:val="single" w:sz="4" w:space="0" w:color="auto"/>
            </w:tcBorders>
            <w:shd w:val="clear" w:color="auto" w:fill="auto"/>
            <w:vAlign w:val="center"/>
            <w:hideMark/>
          </w:tcPr>
          <w:p w14:paraId="05230F67" w14:textId="77777777" w:rsidR="00EF2A90"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Petits agriculteurs</w:t>
            </w:r>
          </w:p>
          <w:p w14:paraId="0F140749" w14:textId="17BEAC5F" w:rsidR="00B75BD8" w:rsidRPr="00AA2FBC" w:rsidRDefault="00043480" w:rsidP="00E5434A">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Appui </w:t>
            </w:r>
            <w:r w:rsidR="00E5434A" w:rsidRPr="00AA2FBC">
              <w:rPr>
                <w:rFonts w:ascii="Times New Roman" w:eastAsia="Times New Roman" w:hAnsi="Times New Roman" w:cs="Times New Roman"/>
                <w:color w:val="000000" w:themeColor="text1"/>
                <w:sz w:val="22"/>
                <w:szCs w:val="22"/>
              </w:rPr>
              <w:t>p</w:t>
            </w:r>
            <w:r w:rsidR="00EF2A90" w:rsidRPr="00AA2FBC">
              <w:rPr>
                <w:rFonts w:ascii="Times New Roman" w:eastAsia="Times New Roman" w:hAnsi="Times New Roman" w:cs="Times New Roman"/>
                <w:color w:val="000000" w:themeColor="text1"/>
                <w:sz w:val="22"/>
                <w:szCs w:val="22"/>
              </w:rPr>
              <w:t>olitique et</w:t>
            </w:r>
            <w:r w:rsidR="00B75BD8" w:rsidRPr="00AA2FBC">
              <w:rPr>
                <w:rFonts w:ascii="Times New Roman" w:eastAsia="Times New Roman" w:hAnsi="Times New Roman" w:cs="Times New Roman"/>
                <w:color w:val="000000" w:themeColor="text1"/>
                <w:sz w:val="22"/>
                <w:szCs w:val="22"/>
              </w:rPr>
              <w:t xml:space="preserve"> gouvernance</w:t>
            </w:r>
          </w:p>
        </w:tc>
      </w:tr>
      <w:tr w:rsidR="00043480" w:rsidRPr="00AA2FBC" w14:paraId="41FB8D03" w14:textId="77777777" w:rsidTr="00043480">
        <w:trPr>
          <w:trHeight w:val="1559"/>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98230" w14:textId="6A3BA7CC"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 Griffon</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2F544D5F"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Pays en développement</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14:paraId="75D3ED7F" w14:textId="3DBBDAC0" w:rsidR="00F72CF7" w:rsidRPr="00AA2FBC" w:rsidRDefault="00E5434A" w:rsidP="00F72CF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Ecologie</w:t>
            </w:r>
            <w:r w:rsidR="00B75BD8" w:rsidRPr="00AA2FBC">
              <w:rPr>
                <w:rFonts w:ascii="Times New Roman" w:eastAsia="Times New Roman" w:hAnsi="Times New Roman" w:cs="Times New Roman"/>
                <w:color w:val="000000" w:themeColor="text1"/>
                <w:sz w:val="22"/>
                <w:szCs w:val="22"/>
              </w:rPr>
              <w:t xml:space="preserve"> (respect </w:t>
            </w:r>
            <w:r w:rsidR="00F72CF7" w:rsidRPr="00AA2FBC">
              <w:rPr>
                <w:rFonts w:ascii="Times New Roman" w:eastAsia="Times New Roman" w:hAnsi="Times New Roman" w:cs="Times New Roman"/>
                <w:color w:val="000000" w:themeColor="text1"/>
                <w:sz w:val="22"/>
                <w:szCs w:val="22"/>
              </w:rPr>
              <w:t>nature et biodiversité)</w:t>
            </w:r>
          </w:p>
          <w:p w14:paraId="6E207E96" w14:textId="77777777" w:rsidR="00F72CF7" w:rsidRPr="00AA2FBC" w:rsidRDefault="00F72CF7" w:rsidP="00F72CF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 xml:space="preserve"> Soc</w:t>
            </w:r>
            <w:r w:rsidRPr="00AA2FBC">
              <w:rPr>
                <w:rFonts w:ascii="Times New Roman" w:eastAsia="Times New Roman" w:hAnsi="Times New Roman" w:cs="Times New Roman"/>
                <w:color w:val="000000" w:themeColor="text1"/>
                <w:sz w:val="22"/>
                <w:szCs w:val="22"/>
              </w:rPr>
              <w:t>iale (droit à l'alimentation)</w:t>
            </w:r>
          </w:p>
          <w:p w14:paraId="5028F87F" w14:textId="2F4B7A09" w:rsidR="00B75BD8" w:rsidRPr="00AA2FBC" w:rsidRDefault="00F72CF7" w:rsidP="00F72CF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Socio-économique (rentabilité, compétitivité)</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67B9878A" w14:textId="77777777" w:rsidR="00F72CF7" w:rsidRPr="00AA2FBC" w:rsidRDefault="00F72CF7"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Agroécosystème</w:t>
            </w:r>
          </w:p>
          <w:p w14:paraId="789B3A2B" w14:textId="77777777" w:rsidR="00F72CF7" w:rsidRPr="00AA2FBC" w:rsidRDefault="00F72CF7"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Système</w:t>
            </w:r>
          </w:p>
          <w:p w14:paraId="4ED208D0" w14:textId="761378A8"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Parcelle</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14:paraId="6AA8E3E2"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Ecologie fonctionnelle</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6C3B4A83" w14:textId="20178972" w:rsidR="00B75BD8" w:rsidRPr="00AA2FBC" w:rsidRDefault="00F72CF7" w:rsidP="00F72CF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r w:rsidR="00EF2A90" w:rsidRPr="00AA2FBC">
              <w:rPr>
                <w:rFonts w:ascii="Times New Roman" w:eastAsia="Times New Roman" w:hAnsi="Times New Roman" w:cs="Times New Roman"/>
                <w:color w:val="000000" w:themeColor="text1"/>
                <w:sz w:val="22"/>
                <w:szCs w:val="22"/>
              </w:rPr>
              <w:t>E</w:t>
            </w:r>
            <w:r w:rsidRPr="00AA2FBC">
              <w:rPr>
                <w:rFonts w:ascii="Times New Roman" w:eastAsia="Times New Roman" w:hAnsi="Times New Roman" w:cs="Times New Roman"/>
                <w:color w:val="000000" w:themeColor="text1"/>
                <w:sz w:val="22"/>
                <w:szCs w:val="22"/>
              </w:rPr>
              <w:t>cologie</w:t>
            </w:r>
            <w:r w:rsidR="00B75BD8" w:rsidRPr="00AA2FBC">
              <w:rPr>
                <w:rFonts w:ascii="Times New Roman" w:eastAsia="Times New Roman" w:hAnsi="Times New Roman" w:cs="Times New Roman"/>
                <w:color w:val="000000" w:themeColor="text1"/>
                <w:sz w:val="22"/>
                <w:szCs w:val="22"/>
              </w:rPr>
              <w:t>: f</w:t>
            </w:r>
            <w:r w:rsidRPr="00AA2FBC">
              <w:rPr>
                <w:rFonts w:ascii="Times New Roman" w:eastAsia="Times New Roman" w:hAnsi="Times New Roman" w:cs="Times New Roman"/>
                <w:color w:val="000000" w:themeColor="text1"/>
                <w:sz w:val="22"/>
                <w:szCs w:val="22"/>
              </w:rPr>
              <w:t>onctions du milieu intensifiées et</w:t>
            </w:r>
            <w:r w:rsidR="00584023" w:rsidRPr="00AA2FBC">
              <w:rPr>
                <w:rFonts w:ascii="Times New Roman" w:eastAsia="Times New Roman" w:hAnsi="Times New Roman" w:cs="Times New Roman"/>
                <w:color w:val="000000" w:themeColor="text1"/>
                <w:sz w:val="22"/>
                <w:szCs w:val="22"/>
              </w:rPr>
              <w:t xml:space="preserve"> amplifiées</w:t>
            </w:r>
            <w:r w:rsidR="00EF2A90" w:rsidRPr="00AA2FBC">
              <w:rPr>
                <w:rFonts w:ascii="Times New Roman" w:eastAsia="Times New Roman" w:hAnsi="Times New Roman" w:cs="Times New Roman"/>
                <w:color w:val="000000" w:themeColor="text1"/>
                <w:sz w:val="22"/>
                <w:szCs w:val="22"/>
              </w:rPr>
              <w:br/>
              <w:t>- A</w:t>
            </w:r>
            <w:r w:rsidR="00B75BD8" w:rsidRPr="00AA2FBC">
              <w:rPr>
                <w:rFonts w:ascii="Times New Roman" w:eastAsia="Times New Roman" w:hAnsi="Times New Roman" w:cs="Times New Roman"/>
                <w:color w:val="000000" w:themeColor="text1"/>
                <w:sz w:val="22"/>
                <w:szCs w:val="22"/>
              </w:rPr>
              <w:t>gricultur</w:t>
            </w:r>
            <w:r w:rsidR="00EF2A90" w:rsidRPr="00AA2FBC">
              <w:rPr>
                <w:rFonts w:ascii="Times New Roman" w:eastAsia="Times New Roman" w:hAnsi="Times New Roman" w:cs="Times New Roman"/>
                <w:color w:val="000000" w:themeColor="text1"/>
                <w:sz w:val="22"/>
                <w:szCs w:val="22"/>
              </w:rPr>
              <w:t xml:space="preserve">e diversifiée qui </w:t>
            </w:r>
            <w:r w:rsidR="00B75BD8" w:rsidRPr="00AA2FBC">
              <w:rPr>
                <w:rFonts w:ascii="Times New Roman" w:eastAsia="Times New Roman" w:hAnsi="Times New Roman" w:cs="Times New Roman"/>
                <w:color w:val="000000" w:themeColor="text1"/>
                <w:sz w:val="22"/>
                <w:szCs w:val="22"/>
              </w:rPr>
              <w:t>recons</w:t>
            </w:r>
            <w:r w:rsidR="00EF2A90" w:rsidRPr="00AA2FBC">
              <w:rPr>
                <w:rFonts w:ascii="Times New Roman" w:eastAsia="Times New Roman" w:hAnsi="Times New Roman" w:cs="Times New Roman"/>
                <w:color w:val="000000" w:themeColor="text1"/>
                <w:sz w:val="22"/>
                <w:szCs w:val="22"/>
              </w:rPr>
              <w:t>idère</w:t>
            </w:r>
            <w:r w:rsidR="00584023" w:rsidRPr="00AA2FBC">
              <w:rPr>
                <w:rFonts w:ascii="Times New Roman" w:eastAsia="Times New Roman" w:hAnsi="Times New Roman" w:cs="Times New Roman"/>
                <w:color w:val="000000" w:themeColor="text1"/>
                <w:sz w:val="22"/>
                <w:szCs w:val="22"/>
              </w:rPr>
              <w:t xml:space="preserve"> la filière</w:t>
            </w:r>
            <w:r w:rsidR="00584023" w:rsidRPr="00AA2FBC">
              <w:rPr>
                <w:rFonts w:ascii="Times New Roman" w:eastAsia="Times New Roman" w:hAnsi="Times New Roman" w:cs="Times New Roman"/>
                <w:color w:val="000000" w:themeColor="text1"/>
                <w:sz w:val="22"/>
                <w:szCs w:val="22"/>
              </w:rPr>
              <w:br/>
              <w:t>- T</w:t>
            </w:r>
            <w:r w:rsidRPr="00AA2FBC">
              <w:rPr>
                <w:rFonts w:ascii="Times New Roman" w:eastAsia="Times New Roman" w:hAnsi="Times New Roman" w:cs="Times New Roman"/>
                <w:color w:val="000000" w:themeColor="text1"/>
                <w:sz w:val="22"/>
                <w:szCs w:val="22"/>
              </w:rPr>
              <w:t>axe/</w:t>
            </w:r>
            <w:r w:rsidR="00B75BD8" w:rsidRPr="00AA2FBC">
              <w:rPr>
                <w:rFonts w:ascii="Times New Roman" w:eastAsia="Times New Roman" w:hAnsi="Times New Roman" w:cs="Times New Roman"/>
                <w:color w:val="000000" w:themeColor="text1"/>
                <w:sz w:val="22"/>
                <w:szCs w:val="22"/>
              </w:rPr>
              <w:t xml:space="preserve">subvention </w:t>
            </w:r>
            <w:r w:rsidRPr="00AA2FBC">
              <w:rPr>
                <w:rFonts w:ascii="Times New Roman" w:eastAsia="Times New Roman" w:hAnsi="Times New Roman" w:cs="Times New Roman"/>
                <w:color w:val="000000" w:themeColor="text1"/>
                <w:sz w:val="22"/>
                <w:szCs w:val="22"/>
              </w:rPr>
              <w:t>pour faire changer les agriculteurs</w:t>
            </w:r>
            <w:r w:rsidR="00584023" w:rsidRPr="00AA2FBC">
              <w:rPr>
                <w:rFonts w:ascii="Times New Roman" w:eastAsia="Times New Roman" w:hAnsi="Times New Roman" w:cs="Times New Roman"/>
                <w:color w:val="000000" w:themeColor="text1"/>
                <w:sz w:val="22"/>
                <w:szCs w:val="22"/>
              </w:rPr>
              <w:br/>
              <w:t>- P</w:t>
            </w:r>
            <w:r w:rsidR="00B75BD8" w:rsidRPr="00AA2FBC">
              <w:rPr>
                <w:rFonts w:ascii="Times New Roman" w:eastAsia="Times New Roman" w:hAnsi="Times New Roman" w:cs="Times New Roman"/>
                <w:color w:val="000000" w:themeColor="text1"/>
                <w:sz w:val="22"/>
                <w:szCs w:val="22"/>
              </w:rPr>
              <w:t>olitiques alimentaires nutritionnelles pour changer les modes de consommation de la population</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769EBAE6" w14:textId="77777777" w:rsidR="00F72CF7" w:rsidRPr="00AA2FBC" w:rsidRDefault="001E069D" w:rsidP="00F72CF7">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Recherche </w:t>
            </w:r>
            <w:r w:rsidR="00F72CF7" w:rsidRPr="00AA2FBC">
              <w:rPr>
                <w:rFonts w:ascii="Times New Roman" w:eastAsia="Times New Roman" w:hAnsi="Times New Roman" w:cs="Times New Roman"/>
                <w:color w:val="000000" w:themeColor="text1"/>
                <w:sz w:val="22"/>
                <w:szCs w:val="22"/>
              </w:rPr>
              <w:t>scientifique</w:t>
            </w:r>
          </w:p>
          <w:p w14:paraId="39A675A2" w14:textId="6FF62D00" w:rsidR="00B75BD8" w:rsidRPr="00AA2FBC" w:rsidRDefault="00F72CF7" w:rsidP="00F72CF7">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w:t>
            </w:r>
            <w:r w:rsidR="00B75BD8" w:rsidRPr="00AA2FBC">
              <w:rPr>
                <w:rFonts w:ascii="Times New Roman" w:eastAsia="Times New Roman" w:hAnsi="Times New Roman" w:cs="Times New Roman"/>
                <w:color w:val="000000" w:themeColor="text1"/>
                <w:sz w:val="22"/>
                <w:szCs w:val="22"/>
              </w:rPr>
              <w:t>rofessionnels agricole</w:t>
            </w:r>
            <w:r w:rsidRPr="00AA2FBC">
              <w:rPr>
                <w:rFonts w:ascii="Times New Roman" w:eastAsia="Times New Roman" w:hAnsi="Times New Roman" w:cs="Times New Roman"/>
                <w:color w:val="000000" w:themeColor="text1"/>
                <w:sz w:val="22"/>
                <w:szCs w:val="22"/>
              </w:rPr>
              <w:t>s (APCA, CUMA, coopératives ...</w:t>
            </w:r>
            <w:r w:rsidR="00B75BD8" w:rsidRPr="00AA2FBC">
              <w:rPr>
                <w:rFonts w:ascii="Times New Roman" w:eastAsia="Times New Roman" w:hAnsi="Times New Roman" w:cs="Times New Roman"/>
                <w:color w:val="000000" w:themeColor="text1"/>
                <w:sz w:val="22"/>
                <w:szCs w:val="22"/>
              </w:rPr>
              <w:t>)</w:t>
            </w:r>
          </w:p>
        </w:tc>
      </w:tr>
      <w:tr w:rsidR="00043480" w:rsidRPr="00AA2FBC" w14:paraId="1F1A0C8B" w14:textId="77777777" w:rsidTr="00043480">
        <w:trPr>
          <w:trHeight w:val="1842"/>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D78AA" w14:textId="539196DE"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lastRenderedPageBreak/>
              <w:t>P. Pointereau</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1EEB0407"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France</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14:paraId="1A08D182" w14:textId="296D685F" w:rsidR="00F72CF7" w:rsidRPr="00AA2FBC" w:rsidRDefault="00F72CF7" w:rsidP="00F72CF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E5434A" w:rsidRPr="00AA2FBC">
              <w:rPr>
                <w:rFonts w:ascii="Times New Roman" w:eastAsia="Times New Roman" w:hAnsi="Times New Roman" w:cs="Times New Roman"/>
                <w:color w:val="000000" w:themeColor="text1"/>
                <w:sz w:val="22"/>
                <w:szCs w:val="22"/>
              </w:rPr>
              <w:t>Ecologie</w:t>
            </w:r>
            <w:r w:rsidR="00B75BD8" w:rsidRPr="00AA2FBC">
              <w:rPr>
                <w:rFonts w:ascii="Times New Roman" w:eastAsia="Times New Roman" w:hAnsi="Times New Roman" w:cs="Times New Roman"/>
                <w:color w:val="000000" w:themeColor="text1"/>
                <w:sz w:val="22"/>
                <w:szCs w:val="22"/>
              </w:rPr>
              <w:t xml:space="preserve"> (respect </w:t>
            </w:r>
            <w:r w:rsidRPr="00AA2FBC">
              <w:rPr>
                <w:rFonts w:ascii="Times New Roman" w:eastAsia="Times New Roman" w:hAnsi="Times New Roman" w:cs="Times New Roman"/>
                <w:color w:val="000000" w:themeColor="text1"/>
                <w:sz w:val="22"/>
                <w:szCs w:val="22"/>
              </w:rPr>
              <w:t>nat</w:t>
            </w:r>
            <w:r w:rsidR="00E5434A" w:rsidRPr="00AA2FBC">
              <w:rPr>
                <w:rFonts w:ascii="Times New Roman" w:eastAsia="Times New Roman" w:hAnsi="Times New Roman" w:cs="Times New Roman"/>
                <w:color w:val="000000" w:themeColor="text1"/>
                <w:sz w:val="22"/>
                <w:szCs w:val="22"/>
              </w:rPr>
              <w:t>ure et biodiversité ; énergi</w:t>
            </w:r>
            <w:r w:rsidRPr="00AA2FBC">
              <w:rPr>
                <w:rFonts w:ascii="Times New Roman" w:eastAsia="Times New Roman" w:hAnsi="Times New Roman" w:cs="Times New Roman"/>
                <w:color w:val="000000" w:themeColor="text1"/>
                <w:sz w:val="22"/>
                <w:szCs w:val="22"/>
              </w:rPr>
              <w:t>e)</w:t>
            </w:r>
          </w:p>
          <w:p w14:paraId="63BD95F3" w14:textId="6EB4382C" w:rsidR="00F72CF7" w:rsidRPr="00AA2FBC" w:rsidRDefault="00F72CF7" w:rsidP="00F72CF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E5434A" w:rsidRPr="00AA2FBC">
              <w:rPr>
                <w:rFonts w:ascii="Times New Roman" w:eastAsia="Times New Roman" w:hAnsi="Times New Roman" w:cs="Times New Roman"/>
                <w:color w:val="000000" w:themeColor="text1"/>
                <w:sz w:val="22"/>
                <w:szCs w:val="22"/>
              </w:rPr>
              <w:t>Sociale (droit à l’</w:t>
            </w:r>
            <w:r w:rsidR="00B75BD8" w:rsidRPr="00AA2FBC">
              <w:rPr>
                <w:rFonts w:ascii="Times New Roman" w:eastAsia="Times New Roman" w:hAnsi="Times New Roman" w:cs="Times New Roman"/>
                <w:color w:val="000000" w:themeColor="text1"/>
                <w:sz w:val="22"/>
                <w:szCs w:val="22"/>
              </w:rPr>
              <w:t>alimentation</w:t>
            </w:r>
            <w:r w:rsidR="00E5434A" w:rsidRPr="00AA2FBC">
              <w:rPr>
                <w:rFonts w:ascii="Times New Roman" w:eastAsia="Times New Roman" w:hAnsi="Times New Roman" w:cs="Times New Roman"/>
                <w:color w:val="000000" w:themeColor="text1"/>
                <w:sz w:val="22"/>
                <w:szCs w:val="22"/>
              </w:rPr>
              <w:t xml:space="preserve"> ; </w:t>
            </w:r>
            <w:r w:rsidR="00B75BD8" w:rsidRPr="00AA2FBC">
              <w:rPr>
                <w:rFonts w:ascii="Times New Roman" w:eastAsia="Times New Roman" w:hAnsi="Times New Roman" w:cs="Times New Roman"/>
                <w:color w:val="000000" w:themeColor="text1"/>
                <w:sz w:val="22"/>
                <w:szCs w:val="22"/>
              </w:rPr>
              <w:t xml:space="preserve">modes </w:t>
            </w:r>
            <w:r w:rsidR="005F3180" w:rsidRPr="00AA2FBC">
              <w:rPr>
                <w:rFonts w:ascii="Times New Roman" w:eastAsia="Times New Roman" w:hAnsi="Times New Roman" w:cs="Times New Roman"/>
                <w:color w:val="000000" w:themeColor="text1"/>
                <w:sz w:val="22"/>
                <w:szCs w:val="22"/>
              </w:rPr>
              <w:t>de consommation</w:t>
            </w:r>
            <w:r w:rsidRPr="00AA2FBC">
              <w:rPr>
                <w:rFonts w:ascii="Times New Roman" w:eastAsia="Times New Roman" w:hAnsi="Times New Roman" w:cs="Times New Roman"/>
                <w:color w:val="000000" w:themeColor="text1"/>
                <w:sz w:val="22"/>
                <w:szCs w:val="22"/>
              </w:rPr>
              <w:t>)</w:t>
            </w:r>
          </w:p>
          <w:p w14:paraId="39063418" w14:textId="3F2ED2F5" w:rsidR="00B75BD8" w:rsidRPr="00AA2FBC" w:rsidRDefault="00F72CF7" w:rsidP="00F72CF7">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Socio-économique (maintien de l'agriculture)</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04695960" w14:textId="77777777" w:rsidR="005F3180" w:rsidRPr="00AA2FBC" w:rsidRDefault="005F3180"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Régionale</w:t>
            </w:r>
          </w:p>
          <w:p w14:paraId="3E09555C" w14:textId="1D36D228"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Ensemble de la filière</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14:paraId="071C7FB2"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Science prospective</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6B5B77E6" w14:textId="5E7ACB42" w:rsidR="00B75BD8" w:rsidRPr="00AA2FBC" w:rsidRDefault="005F3180" w:rsidP="005F3180">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Garder une agriculture intégrée et de conservation et amener petit-à-petit vers l’agriculture biologique </w:t>
            </w:r>
            <w:r w:rsidR="00B75BD8" w:rsidRPr="00AA2FBC">
              <w:rPr>
                <w:rFonts w:ascii="Times New Roman" w:eastAsia="Times New Roman" w:hAnsi="Times New Roman" w:cs="Times New Roman"/>
                <w:color w:val="000000" w:themeColor="text1"/>
                <w:sz w:val="22"/>
                <w:szCs w:val="22"/>
              </w:rPr>
              <w:br/>
              <w:t xml:space="preserve">- </w:t>
            </w:r>
            <w:r w:rsidRPr="00AA2FBC">
              <w:rPr>
                <w:rFonts w:ascii="Times New Roman" w:eastAsia="Times New Roman" w:hAnsi="Times New Roman" w:cs="Times New Roman"/>
                <w:color w:val="000000" w:themeColor="text1"/>
                <w:sz w:val="22"/>
                <w:szCs w:val="22"/>
              </w:rPr>
              <w:t>Changer les modes de consommation pour changer la demande alimentaire</w:t>
            </w:r>
            <w:r w:rsidRPr="00AA2FBC">
              <w:rPr>
                <w:rFonts w:ascii="Times New Roman" w:eastAsia="Times New Roman" w:hAnsi="Times New Roman" w:cs="Times New Roman"/>
                <w:color w:val="000000" w:themeColor="text1"/>
                <w:sz w:val="22"/>
                <w:szCs w:val="22"/>
              </w:rPr>
              <w:br/>
              <w:t>- Réduire les intrants</w:t>
            </w:r>
            <w:r w:rsidR="00B75BD8" w:rsidRPr="00AA2FBC">
              <w:rPr>
                <w:rFonts w:ascii="Times New Roman" w:eastAsia="Times New Roman" w:hAnsi="Times New Roman" w:cs="Times New Roman"/>
                <w:color w:val="000000" w:themeColor="text1"/>
                <w:sz w:val="22"/>
                <w:szCs w:val="22"/>
              </w:rPr>
              <w:t>, limiter l’irrigation</w:t>
            </w:r>
            <w:r w:rsidRPr="00AA2FBC">
              <w:rPr>
                <w:rFonts w:ascii="Times New Roman" w:eastAsia="Times New Roman" w:hAnsi="Times New Roman" w:cs="Times New Roman"/>
                <w:color w:val="000000" w:themeColor="text1"/>
                <w:sz w:val="22"/>
                <w:szCs w:val="22"/>
              </w:rPr>
              <w:t xml:space="preserve">, préserver la </w:t>
            </w:r>
            <w:r w:rsidR="00B75BD8" w:rsidRPr="00AA2FBC">
              <w:rPr>
                <w:rFonts w:ascii="Times New Roman" w:eastAsia="Times New Roman" w:hAnsi="Times New Roman" w:cs="Times New Roman"/>
                <w:color w:val="000000" w:themeColor="text1"/>
                <w:sz w:val="22"/>
                <w:szCs w:val="22"/>
              </w:rPr>
              <w:t>qualité de l’eau, r</w:t>
            </w:r>
            <w:r w:rsidRPr="00AA2FBC">
              <w:rPr>
                <w:rFonts w:ascii="Times New Roman" w:eastAsia="Times New Roman" w:hAnsi="Times New Roman" w:cs="Times New Roman"/>
                <w:color w:val="000000" w:themeColor="text1"/>
                <w:sz w:val="22"/>
                <w:szCs w:val="22"/>
              </w:rPr>
              <w:t>éduire la consommation d’énergie</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2F13A126" w14:textId="37F1A7DB" w:rsidR="00B75BD8" w:rsidRPr="00AA2FBC" w:rsidRDefault="005F3180" w:rsidP="001E069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w:t>
            </w:r>
            <w:r w:rsidR="00B75BD8" w:rsidRPr="00AA2FBC">
              <w:rPr>
                <w:rFonts w:ascii="Times New Roman" w:eastAsia="Times New Roman" w:hAnsi="Times New Roman" w:cs="Times New Roman"/>
                <w:color w:val="000000" w:themeColor="text1"/>
                <w:sz w:val="22"/>
                <w:szCs w:val="22"/>
              </w:rPr>
              <w:t>ilière</w:t>
            </w:r>
            <w:r w:rsidRPr="00AA2FBC">
              <w:rPr>
                <w:rFonts w:ascii="Times New Roman" w:eastAsia="Times New Roman" w:hAnsi="Times New Roman" w:cs="Times New Roman"/>
                <w:color w:val="000000" w:themeColor="text1"/>
                <w:sz w:val="22"/>
                <w:szCs w:val="22"/>
              </w:rPr>
              <w:t xml:space="preserve"> : producteurs, distributeurs et </w:t>
            </w:r>
            <w:r w:rsidR="00B75BD8" w:rsidRPr="00AA2FBC">
              <w:rPr>
                <w:rFonts w:ascii="Times New Roman" w:eastAsia="Times New Roman" w:hAnsi="Times New Roman" w:cs="Times New Roman"/>
                <w:color w:val="000000" w:themeColor="text1"/>
                <w:sz w:val="22"/>
                <w:szCs w:val="22"/>
              </w:rPr>
              <w:t>consommateu</w:t>
            </w:r>
            <w:r w:rsidRPr="00AA2FBC">
              <w:rPr>
                <w:rFonts w:ascii="Times New Roman" w:eastAsia="Times New Roman" w:hAnsi="Times New Roman" w:cs="Times New Roman"/>
                <w:color w:val="000000" w:themeColor="text1"/>
                <w:sz w:val="22"/>
                <w:szCs w:val="22"/>
              </w:rPr>
              <w:t>rs (changer leur</w:t>
            </w:r>
            <w:r w:rsidR="001E069D" w:rsidRPr="00AA2FBC">
              <w:rPr>
                <w:rFonts w:ascii="Times New Roman" w:eastAsia="Times New Roman" w:hAnsi="Times New Roman" w:cs="Times New Roman"/>
                <w:color w:val="000000" w:themeColor="text1"/>
                <w:sz w:val="22"/>
                <w:szCs w:val="22"/>
              </w:rPr>
              <w:t xml:space="preserve"> consommation)</w:t>
            </w:r>
          </w:p>
        </w:tc>
      </w:tr>
      <w:tr w:rsidR="00043480" w:rsidRPr="00AA2FBC" w14:paraId="63F119AE" w14:textId="77777777" w:rsidTr="00043480">
        <w:trPr>
          <w:trHeight w:val="1542"/>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55FECE3" w14:textId="58966894"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MAAF – Centre d’étude et prospective</w:t>
            </w:r>
          </w:p>
        </w:tc>
        <w:tc>
          <w:tcPr>
            <w:tcW w:w="1474" w:type="dxa"/>
            <w:tcBorders>
              <w:top w:val="nil"/>
              <w:left w:val="nil"/>
              <w:bottom w:val="single" w:sz="4" w:space="0" w:color="auto"/>
              <w:right w:val="single" w:sz="4" w:space="0" w:color="auto"/>
            </w:tcBorders>
            <w:shd w:val="clear" w:color="auto" w:fill="auto"/>
            <w:vAlign w:val="center"/>
            <w:hideMark/>
          </w:tcPr>
          <w:p w14:paraId="0C0FA9BE"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France</w:t>
            </w:r>
          </w:p>
        </w:tc>
        <w:tc>
          <w:tcPr>
            <w:tcW w:w="2948" w:type="dxa"/>
            <w:tcBorders>
              <w:top w:val="nil"/>
              <w:left w:val="nil"/>
              <w:bottom w:val="single" w:sz="4" w:space="0" w:color="auto"/>
              <w:right w:val="single" w:sz="4" w:space="0" w:color="auto"/>
            </w:tcBorders>
            <w:shd w:val="clear" w:color="auto" w:fill="auto"/>
            <w:vAlign w:val="center"/>
            <w:hideMark/>
          </w:tcPr>
          <w:p w14:paraId="560D6701" w14:textId="66B3962B" w:rsidR="00CD3D14" w:rsidRPr="00AA2FBC" w:rsidRDefault="00E5434A" w:rsidP="00E5434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Ecologie</w:t>
            </w:r>
            <w:r w:rsidR="00B75BD8" w:rsidRPr="00AA2FBC">
              <w:rPr>
                <w:rFonts w:ascii="Times New Roman" w:eastAsia="Times New Roman" w:hAnsi="Times New Roman" w:cs="Times New Roman"/>
                <w:color w:val="000000" w:themeColor="text1"/>
                <w:sz w:val="22"/>
                <w:szCs w:val="22"/>
              </w:rPr>
              <w:t xml:space="preserve"> (respect </w:t>
            </w:r>
            <w:r w:rsidR="005F3180" w:rsidRPr="00AA2FBC">
              <w:rPr>
                <w:rFonts w:ascii="Times New Roman" w:eastAsia="Times New Roman" w:hAnsi="Times New Roman" w:cs="Times New Roman"/>
                <w:color w:val="000000" w:themeColor="text1"/>
                <w:sz w:val="22"/>
                <w:szCs w:val="22"/>
              </w:rPr>
              <w:t>nature et biodiversité</w:t>
            </w:r>
            <w:r w:rsidR="00CD3D14" w:rsidRPr="00AA2FBC">
              <w:rPr>
                <w:rFonts w:ascii="Times New Roman" w:eastAsia="Times New Roman" w:hAnsi="Times New Roman" w:cs="Times New Roman"/>
                <w:color w:val="000000" w:themeColor="text1"/>
                <w:sz w:val="22"/>
                <w:szCs w:val="22"/>
              </w:rPr>
              <w:t>)</w:t>
            </w:r>
          </w:p>
          <w:p w14:paraId="4A916517" w14:textId="77777777" w:rsidR="00CD3D14" w:rsidRPr="00AA2FBC" w:rsidRDefault="00CD3D14" w:rsidP="00E5434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 xml:space="preserve"> Sociale (droit à l'alimentati</w:t>
            </w:r>
            <w:r w:rsidRPr="00AA2FBC">
              <w:rPr>
                <w:rFonts w:ascii="Times New Roman" w:eastAsia="Times New Roman" w:hAnsi="Times New Roman" w:cs="Times New Roman"/>
                <w:color w:val="000000" w:themeColor="text1"/>
                <w:sz w:val="22"/>
                <w:szCs w:val="22"/>
              </w:rPr>
              <w:t>on)</w:t>
            </w:r>
          </w:p>
          <w:p w14:paraId="4FEF995E" w14:textId="1B5A2952" w:rsidR="00B75BD8" w:rsidRPr="00AA2FBC" w:rsidRDefault="00CD3D14" w:rsidP="00E5434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Socio-économique (rentabilité, compétitivité)</w:t>
            </w:r>
          </w:p>
        </w:tc>
        <w:tc>
          <w:tcPr>
            <w:tcW w:w="1588" w:type="dxa"/>
            <w:tcBorders>
              <w:top w:val="nil"/>
              <w:left w:val="nil"/>
              <w:bottom w:val="single" w:sz="4" w:space="0" w:color="auto"/>
              <w:right w:val="single" w:sz="4" w:space="0" w:color="auto"/>
            </w:tcBorders>
            <w:shd w:val="clear" w:color="auto" w:fill="auto"/>
            <w:vAlign w:val="center"/>
            <w:hideMark/>
          </w:tcPr>
          <w:p w14:paraId="5C010A18" w14:textId="77777777" w:rsidR="00E5434A" w:rsidRPr="00AA2FBC" w:rsidRDefault="00E5434A"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Système</w:t>
            </w:r>
          </w:p>
          <w:p w14:paraId="525526C0" w14:textId="77777777" w:rsidR="00E5434A"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w:t>
            </w:r>
            <w:r w:rsidR="00E5434A" w:rsidRPr="00AA2FBC">
              <w:rPr>
                <w:rFonts w:ascii="Times New Roman" w:eastAsia="Times New Roman" w:hAnsi="Times New Roman" w:cs="Times New Roman"/>
                <w:color w:val="000000" w:themeColor="text1"/>
                <w:sz w:val="22"/>
                <w:szCs w:val="22"/>
              </w:rPr>
              <w:t xml:space="preserve">arcelle </w:t>
            </w:r>
          </w:p>
          <w:p w14:paraId="35DB7F98" w14:textId="20D73B87" w:rsidR="00B75BD8" w:rsidRPr="00AA2FBC" w:rsidRDefault="00E5434A"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(filière et cohérence</w:t>
            </w:r>
            <w:r w:rsidR="00B75BD8" w:rsidRPr="00AA2FBC">
              <w:rPr>
                <w:rFonts w:ascii="Times New Roman" w:eastAsia="Times New Roman" w:hAnsi="Times New Roman" w:cs="Times New Roman"/>
                <w:color w:val="000000" w:themeColor="text1"/>
                <w:sz w:val="22"/>
                <w:szCs w:val="22"/>
              </w:rPr>
              <w:t xml:space="preserve"> territoire)</w:t>
            </w:r>
          </w:p>
        </w:tc>
        <w:tc>
          <w:tcPr>
            <w:tcW w:w="1758" w:type="dxa"/>
            <w:tcBorders>
              <w:top w:val="nil"/>
              <w:left w:val="nil"/>
              <w:bottom w:val="single" w:sz="4" w:space="0" w:color="auto"/>
              <w:right w:val="single" w:sz="4" w:space="0" w:color="auto"/>
            </w:tcBorders>
            <w:shd w:val="clear" w:color="auto" w:fill="auto"/>
            <w:vAlign w:val="center"/>
            <w:hideMark/>
          </w:tcPr>
          <w:p w14:paraId="12BA5228" w14:textId="77777777" w:rsidR="00E5434A" w:rsidRPr="00AA2FBC" w:rsidRDefault="00E5434A"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Agronomie </w:t>
            </w:r>
          </w:p>
          <w:p w14:paraId="78D5B383" w14:textId="77777777" w:rsidR="00E5434A" w:rsidRPr="00AA2FBC" w:rsidRDefault="00E5434A"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Ecologie</w:t>
            </w:r>
          </w:p>
          <w:p w14:paraId="40BAB8E5" w14:textId="2AA78CEA"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Science sociale</w:t>
            </w:r>
          </w:p>
        </w:tc>
        <w:tc>
          <w:tcPr>
            <w:tcW w:w="5103" w:type="dxa"/>
            <w:tcBorders>
              <w:top w:val="nil"/>
              <w:left w:val="nil"/>
              <w:bottom w:val="single" w:sz="4" w:space="0" w:color="auto"/>
              <w:right w:val="single" w:sz="4" w:space="0" w:color="auto"/>
            </w:tcBorders>
            <w:shd w:val="clear" w:color="auto" w:fill="auto"/>
            <w:vAlign w:val="center"/>
            <w:hideMark/>
          </w:tcPr>
          <w:p w14:paraId="5653F864" w14:textId="37A36900" w:rsidR="00B75BD8" w:rsidRPr="00AA2FBC" w:rsidRDefault="00CD3D14" w:rsidP="00CD3D14">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Accroître</w:t>
            </w:r>
            <w:r w:rsidR="00B75BD8" w:rsidRPr="00AA2FBC">
              <w:rPr>
                <w:rFonts w:ascii="Times New Roman" w:eastAsia="Times New Roman" w:hAnsi="Times New Roman" w:cs="Times New Roman"/>
                <w:color w:val="000000" w:themeColor="text1"/>
                <w:sz w:val="22"/>
                <w:szCs w:val="22"/>
              </w:rPr>
              <w:t xml:space="preserve"> la biodiversité fonc</w:t>
            </w:r>
            <w:r w:rsidR="00E5434A" w:rsidRPr="00AA2FBC">
              <w:rPr>
                <w:rFonts w:ascii="Times New Roman" w:eastAsia="Times New Roman" w:hAnsi="Times New Roman" w:cs="Times New Roman"/>
                <w:color w:val="000000" w:themeColor="text1"/>
                <w:sz w:val="22"/>
                <w:szCs w:val="22"/>
              </w:rPr>
              <w:t>tionnelle naturelle, cultivée/</w:t>
            </w:r>
            <w:r w:rsidR="00B75BD8" w:rsidRPr="00AA2FBC">
              <w:rPr>
                <w:rFonts w:ascii="Times New Roman" w:eastAsia="Times New Roman" w:hAnsi="Times New Roman" w:cs="Times New Roman"/>
                <w:color w:val="000000" w:themeColor="text1"/>
                <w:sz w:val="22"/>
                <w:szCs w:val="22"/>
              </w:rPr>
              <w:t>élevée</w:t>
            </w:r>
            <w:r w:rsidR="00E5434A"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Renforcer les régulatio</w:t>
            </w:r>
            <w:r w:rsidRPr="00AA2FBC">
              <w:rPr>
                <w:rFonts w:ascii="Times New Roman" w:eastAsia="Times New Roman" w:hAnsi="Times New Roman" w:cs="Times New Roman"/>
                <w:color w:val="000000" w:themeColor="text1"/>
                <w:sz w:val="22"/>
                <w:szCs w:val="22"/>
              </w:rPr>
              <w:t>ns biologiques</w:t>
            </w:r>
            <w:r w:rsidRPr="00AA2FBC">
              <w:rPr>
                <w:rFonts w:ascii="Times New Roman" w:eastAsia="Times New Roman" w:hAnsi="Times New Roman" w:cs="Times New Roman"/>
                <w:color w:val="000000" w:themeColor="text1"/>
                <w:sz w:val="22"/>
                <w:szCs w:val="22"/>
              </w:rPr>
              <w:br/>
              <w:t>- Coopération entre les acteurs du territoire</w:t>
            </w:r>
            <w:r w:rsidRPr="00AA2FBC">
              <w:rPr>
                <w:rFonts w:ascii="Times New Roman" w:eastAsia="Times New Roman" w:hAnsi="Times New Roman" w:cs="Times New Roman"/>
                <w:color w:val="000000" w:themeColor="text1"/>
                <w:sz w:val="22"/>
                <w:szCs w:val="22"/>
              </w:rPr>
              <w:br/>
              <w:t>- Jeu recherche/formation/développement/</w:t>
            </w:r>
            <w:r w:rsidR="00B75BD8" w:rsidRPr="00AA2FBC">
              <w:rPr>
                <w:rFonts w:ascii="Times New Roman" w:eastAsia="Times New Roman" w:hAnsi="Times New Roman" w:cs="Times New Roman"/>
                <w:color w:val="000000" w:themeColor="text1"/>
                <w:sz w:val="22"/>
                <w:szCs w:val="22"/>
              </w:rPr>
              <w:t>politiques publiques pour accompagner les</w:t>
            </w:r>
            <w:r w:rsidRPr="00AA2FBC">
              <w:rPr>
                <w:rFonts w:ascii="Times New Roman" w:eastAsia="Times New Roman" w:hAnsi="Times New Roman" w:cs="Times New Roman"/>
                <w:color w:val="000000" w:themeColor="text1"/>
                <w:sz w:val="22"/>
                <w:szCs w:val="22"/>
              </w:rPr>
              <w:t xml:space="preserve"> transitions</w:t>
            </w:r>
            <w:r w:rsidRPr="00AA2FBC">
              <w:rPr>
                <w:rFonts w:ascii="Times New Roman" w:eastAsia="Times New Roman" w:hAnsi="Times New Roman" w:cs="Times New Roman"/>
                <w:color w:val="000000" w:themeColor="text1"/>
                <w:sz w:val="22"/>
                <w:szCs w:val="22"/>
              </w:rPr>
              <w:br/>
              <w:t>- O</w:t>
            </w:r>
            <w:r w:rsidR="00B75BD8" w:rsidRPr="00AA2FBC">
              <w:rPr>
                <w:rFonts w:ascii="Times New Roman" w:eastAsia="Times New Roman" w:hAnsi="Times New Roman" w:cs="Times New Roman"/>
                <w:color w:val="000000" w:themeColor="text1"/>
                <w:sz w:val="22"/>
                <w:szCs w:val="22"/>
              </w:rPr>
              <w:t>utils d’incitation individuel et collectif</w:t>
            </w:r>
          </w:p>
        </w:tc>
        <w:tc>
          <w:tcPr>
            <w:tcW w:w="1644" w:type="dxa"/>
            <w:tcBorders>
              <w:top w:val="nil"/>
              <w:left w:val="nil"/>
              <w:bottom w:val="single" w:sz="4" w:space="0" w:color="auto"/>
              <w:right w:val="single" w:sz="4" w:space="0" w:color="auto"/>
            </w:tcBorders>
            <w:shd w:val="clear" w:color="auto" w:fill="auto"/>
            <w:vAlign w:val="center"/>
            <w:hideMark/>
          </w:tcPr>
          <w:p w14:paraId="6E6CEDF1" w14:textId="28E433F4" w:rsidR="00B75BD8" w:rsidRPr="00AA2FBC" w:rsidRDefault="00CD3D14"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w:t>
            </w:r>
            <w:r w:rsidR="00B75BD8" w:rsidRPr="00AA2FBC">
              <w:rPr>
                <w:rFonts w:ascii="Times New Roman" w:eastAsia="Times New Roman" w:hAnsi="Times New Roman" w:cs="Times New Roman"/>
                <w:color w:val="000000" w:themeColor="text1"/>
                <w:sz w:val="22"/>
                <w:szCs w:val="22"/>
              </w:rPr>
              <w:t>ctions collectives avec une implication de toute la filière</w:t>
            </w:r>
          </w:p>
        </w:tc>
      </w:tr>
      <w:tr w:rsidR="00043480" w:rsidRPr="00AA2FBC" w14:paraId="154D6F2C" w14:textId="77777777" w:rsidTr="00043480">
        <w:trPr>
          <w:trHeight w:val="1564"/>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3730E0A" w14:textId="3954A5DF"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MAAF - Agro-écologie</w:t>
            </w:r>
          </w:p>
        </w:tc>
        <w:tc>
          <w:tcPr>
            <w:tcW w:w="1474" w:type="dxa"/>
            <w:tcBorders>
              <w:top w:val="nil"/>
              <w:left w:val="nil"/>
              <w:bottom w:val="single" w:sz="4" w:space="0" w:color="auto"/>
              <w:right w:val="single" w:sz="4" w:space="0" w:color="auto"/>
            </w:tcBorders>
            <w:shd w:val="clear" w:color="auto" w:fill="auto"/>
            <w:vAlign w:val="center"/>
            <w:hideMark/>
          </w:tcPr>
          <w:p w14:paraId="5FEE69B3"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France</w:t>
            </w:r>
          </w:p>
        </w:tc>
        <w:tc>
          <w:tcPr>
            <w:tcW w:w="2948" w:type="dxa"/>
            <w:tcBorders>
              <w:top w:val="nil"/>
              <w:left w:val="nil"/>
              <w:bottom w:val="single" w:sz="4" w:space="0" w:color="auto"/>
              <w:right w:val="single" w:sz="4" w:space="0" w:color="auto"/>
            </w:tcBorders>
            <w:shd w:val="clear" w:color="auto" w:fill="auto"/>
            <w:vAlign w:val="center"/>
            <w:hideMark/>
          </w:tcPr>
          <w:p w14:paraId="0D9067D2" w14:textId="77777777" w:rsidR="00135DB0" w:rsidRPr="00AA2FBC" w:rsidRDefault="00135DB0" w:rsidP="00135DB0">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E5434A" w:rsidRPr="00AA2FBC">
              <w:rPr>
                <w:rFonts w:ascii="Times New Roman" w:eastAsia="Times New Roman" w:hAnsi="Times New Roman" w:cs="Times New Roman"/>
                <w:color w:val="000000" w:themeColor="text1"/>
                <w:sz w:val="22"/>
                <w:szCs w:val="22"/>
              </w:rPr>
              <w:t>Ecologie</w:t>
            </w:r>
            <w:r w:rsidR="00B75BD8" w:rsidRPr="00AA2FBC">
              <w:rPr>
                <w:rFonts w:ascii="Times New Roman" w:eastAsia="Times New Roman" w:hAnsi="Times New Roman" w:cs="Times New Roman"/>
                <w:color w:val="000000" w:themeColor="text1"/>
                <w:sz w:val="22"/>
                <w:szCs w:val="22"/>
              </w:rPr>
              <w:t xml:space="preserve"> (</w:t>
            </w:r>
            <w:r w:rsidRPr="00AA2FBC">
              <w:rPr>
                <w:rFonts w:ascii="Times New Roman" w:eastAsia="Times New Roman" w:hAnsi="Times New Roman" w:cs="Times New Roman"/>
                <w:color w:val="000000" w:themeColor="text1"/>
                <w:sz w:val="22"/>
                <w:szCs w:val="22"/>
              </w:rPr>
              <w:t>respect nature et biodiversité)</w:t>
            </w:r>
          </w:p>
          <w:p w14:paraId="5859F096" w14:textId="40654F03" w:rsidR="00B75BD8" w:rsidRPr="00AA2FBC" w:rsidRDefault="00135DB0" w:rsidP="00135DB0">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Sociale (force col</w:t>
            </w:r>
            <w:r w:rsidRPr="00AA2FBC">
              <w:rPr>
                <w:rFonts w:ascii="Times New Roman" w:eastAsia="Times New Roman" w:hAnsi="Times New Roman" w:cs="Times New Roman"/>
                <w:color w:val="000000" w:themeColor="text1"/>
                <w:sz w:val="22"/>
                <w:szCs w:val="22"/>
              </w:rPr>
              <w:t xml:space="preserve">lective) - </w:t>
            </w:r>
            <w:r w:rsidR="00B75BD8" w:rsidRPr="00AA2FBC">
              <w:rPr>
                <w:rFonts w:ascii="Times New Roman" w:eastAsia="Times New Roman" w:hAnsi="Times New Roman" w:cs="Times New Roman"/>
                <w:color w:val="000000" w:themeColor="text1"/>
                <w:sz w:val="22"/>
                <w:szCs w:val="22"/>
              </w:rPr>
              <w:t>Socio-économique (rentabilité, compétitivité)</w:t>
            </w:r>
          </w:p>
        </w:tc>
        <w:tc>
          <w:tcPr>
            <w:tcW w:w="1588" w:type="dxa"/>
            <w:tcBorders>
              <w:top w:val="nil"/>
              <w:left w:val="nil"/>
              <w:bottom w:val="single" w:sz="4" w:space="0" w:color="auto"/>
              <w:right w:val="single" w:sz="4" w:space="0" w:color="auto"/>
            </w:tcBorders>
            <w:shd w:val="clear" w:color="auto" w:fill="auto"/>
            <w:vAlign w:val="center"/>
            <w:hideMark/>
          </w:tcPr>
          <w:p w14:paraId="032AE0E9" w14:textId="77777777" w:rsidR="00E5434A" w:rsidRPr="00AA2FBC" w:rsidRDefault="00E5434A"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Régionale</w:t>
            </w:r>
          </w:p>
          <w:p w14:paraId="4857E970" w14:textId="77777777" w:rsidR="00E5434A" w:rsidRPr="00AA2FBC" w:rsidRDefault="00E5434A"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Système</w:t>
            </w:r>
          </w:p>
          <w:p w14:paraId="0D6F8E4D" w14:textId="6FA34A72"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Parcelle</w:t>
            </w:r>
          </w:p>
        </w:tc>
        <w:tc>
          <w:tcPr>
            <w:tcW w:w="1758" w:type="dxa"/>
            <w:tcBorders>
              <w:top w:val="nil"/>
              <w:left w:val="nil"/>
              <w:bottom w:val="single" w:sz="4" w:space="0" w:color="auto"/>
              <w:right w:val="single" w:sz="4" w:space="0" w:color="auto"/>
            </w:tcBorders>
            <w:shd w:val="clear" w:color="auto" w:fill="auto"/>
            <w:vAlign w:val="center"/>
            <w:hideMark/>
          </w:tcPr>
          <w:p w14:paraId="564982AE" w14:textId="77777777" w:rsidR="00E5434A" w:rsidRPr="00AA2FBC" w:rsidRDefault="00E5434A"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Agronomie</w:t>
            </w:r>
          </w:p>
          <w:p w14:paraId="0FAED28B" w14:textId="77777777" w:rsidR="00E5434A" w:rsidRPr="00AA2FBC" w:rsidRDefault="00E5434A"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Ecologie fonctionnelle</w:t>
            </w:r>
          </w:p>
          <w:p w14:paraId="0BB2D15B" w14:textId="2DDB1B1E" w:rsidR="00B75BD8" w:rsidRPr="00AA2FBC" w:rsidRDefault="00E5434A"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Sciences so</w:t>
            </w:r>
            <w:r w:rsidRPr="00AA2FBC">
              <w:rPr>
                <w:rFonts w:ascii="Times New Roman" w:eastAsia="Times New Roman" w:hAnsi="Times New Roman" w:cs="Times New Roman"/>
                <w:color w:val="000000" w:themeColor="text1"/>
                <w:sz w:val="22"/>
                <w:szCs w:val="22"/>
              </w:rPr>
              <w:t>ciales)</w:t>
            </w:r>
          </w:p>
        </w:tc>
        <w:tc>
          <w:tcPr>
            <w:tcW w:w="5103" w:type="dxa"/>
            <w:tcBorders>
              <w:top w:val="nil"/>
              <w:left w:val="nil"/>
              <w:bottom w:val="single" w:sz="4" w:space="0" w:color="auto"/>
              <w:right w:val="single" w:sz="4" w:space="0" w:color="auto"/>
            </w:tcBorders>
            <w:shd w:val="clear" w:color="auto" w:fill="auto"/>
            <w:vAlign w:val="center"/>
            <w:hideMark/>
          </w:tcPr>
          <w:p w14:paraId="2C460D91" w14:textId="77777777" w:rsidR="00135DB0" w:rsidRPr="00AA2FBC" w:rsidRDefault="00E5434A" w:rsidP="00135DB0">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Formations</w:t>
            </w:r>
            <w:r w:rsidRPr="00AA2FBC">
              <w:rPr>
                <w:rFonts w:ascii="Times New Roman" w:eastAsia="Times New Roman" w:hAnsi="Times New Roman" w:cs="Times New Roman"/>
                <w:color w:val="000000" w:themeColor="text1"/>
                <w:sz w:val="22"/>
                <w:szCs w:val="22"/>
              </w:rPr>
              <w:t xml:space="preserve"> et d</w:t>
            </w:r>
            <w:r w:rsidR="00B75BD8" w:rsidRPr="00AA2FBC">
              <w:rPr>
                <w:rFonts w:ascii="Times New Roman" w:eastAsia="Times New Roman" w:hAnsi="Times New Roman" w:cs="Times New Roman"/>
                <w:color w:val="000000" w:themeColor="text1"/>
                <w:sz w:val="22"/>
                <w:szCs w:val="22"/>
              </w:rPr>
              <w:t>ime</w:t>
            </w:r>
            <w:r w:rsidR="00135DB0" w:rsidRPr="00AA2FBC">
              <w:rPr>
                <w:rFonts w:ascii="Times New Roman" w:eastAsia="Times New Roman" w:hAnsi="Times New Roman" w:cs="Times New Roman"/>
                <w:color w:val="000000" w:themeColor="text1"/>
                <w:sz w:val="22"/>
                <w:szCs w:val="22"/>
              </w:rPr>
              <w:t>nsion collective des projets</w:t>
            </w:r>
            <w:r w:rsidR="00135DB0" w:rsidRPr="00AA2FBC">
              <w:rPr>
                <w:rFonts w:ascii="Times New Roman" w:eastAsia="Times New Roman" w:hAnsi="Times New Roman" w:cs="Times New Roman"/>
                <w:color w:val="000000" w:themeColor="text1"/>
                <w:sz w:val="22"/>
                <w:szCs w:val="22"/>
              </w:rPr>
              <w:br/>
              <w:t>- Limiter les pesticides</w:t>
            </w:r>
          </w:p>
          <w:p w14:paraId="66163811" w14:textId="5B8047EE" w:rsidR="00B75BD8" w:rsidRPr="00AA2FBC" w:rsidRDefault="00135DB0" w:rsidP="00135DB0">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 xml:space="preserve"> </w:t>
            </w:r>
            <w:r w:rsidRPr="00AA2FBC">
              <w:rPr>
                <w:rFonts w:ascii="Times New Roman" w:eastAsia="Times New Roman" w:hAnsi="Times New Roman" w:cs="Times New Roman"/>
                <w:color w:val="000000" w:themeColor="text1"/>
                <w:sz w:val="22"/>
                <w:szCs w:val="22"/>
              </w:rPr>
              <w:t>Valoriser : effluents d’élevage,</w:t>
            </w:r>
            <w:r w:rsidR="00B75BD8" w:rsidRPr="00AA2FBC">
              <w:rPr>
                <w:rFonts w:ascii="Times New Roman" w:eastAsia="Times New Roman" w:hAnsi="Times New Roman" w:cs="Times New Roman"/>
                <w:color w:val="000000" w:themeColor="text1"/>
                <w:sz w:val="22"/>
                <w:szCs w:val="22"/>
              </w:rPr>
              <w:t xml:space="preserve"> méthodes naturelles de protection des végétaux</w:t>
            </w:r>
            <w:r w:rsidRPr="00AA2FBC">
              <w:rPr>
                <w:rFonts w:ascii="Times New Roman" w:eastAsia="Times New Roman" w:hAnsi="Times New Roman" w:cs="Times New Roman"/>
                <w:color w:val="000000" w:themeColor="text1"/>
                <w:sz w:val="22"/>
                <w:szCs w:val="22"/>
              </w:rPr>
              <w:t xml:space="preserve">/animaux, agriculture bio, développement de l’apiculture, sélection de semence adaptée, </w:t>
            </w:r>
            <w:r w:rsidR="00B75BD8" w:rsidRPr="00AA2FBC">
              <w:rPr>
                <w:rFonts w:ascii="Times New Roman" w:eastAsia="Times New Roman" w:hAnsi="Times New Roman" w:cs="Times New Roman"/>
                <w:color w:val="000000" w:themeColor="text1"/>
                <w:sz w:val="22"/>
                <w:szCs w:val="22"/>
              </w:rPr>
              <w:t>l’arbre pour améliorer la production</w:t>
            </w:r>
          </w:p>
        </w:tc>
        <w:tc>
          <w:tcPr>
            <w:tcW w:w="1644" w:type="dxa"/>
            <w:tcBorders>
              <w:top w:val="nil"/>
              <w:left w:val="nil"/>
              <w:bottom w:val="single" w:sz="4" w:space="0" w:color="auto"/>
              <w:right w:val="single" w:sz="4" w:space="0" w:color="auto"/>
            </w:tcBorders>
            <w:shd w:val="clear" w:color="auto" w:fill="auto"/>
            <w:vAlign w:val="center"/>
            <w:hideMark/>
          </w:tcPr>
          <w:p w14:paraId="7D71E43A" w14:textId="2FD8CA37" w:rsidR="00B75BD8" w:rsidRPr="00AA2FBC" w:rsidRDefault="00135DB0" w:rsidP="00135DB0">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w:t>
            </w:r>
            <w:r w:rsidR="00584023" w:rsidRPr="00AA2FBC">
              <w:rPr>
                <w:rFonts w:ascii="Times New Roman" w:eastAsia="Times New Roman" w:hAnsi="Times New Roman" w:cs="Times New Roman"/>
                <w:color w:val="000000" w:themeColor="text1"/>
                <w:sz w:val="22"/>
                <w:szCs w:val="22"/>
              </w:rPr>
              <w:t>pérateurs économiques,</w:t>
            </w:r>
            <w:r w:rsidR="00B75BD8" w:rsidRPr="00AA2FBC">
              <w:rPr>
                <w:rFonts w:ascii="Times New Roman" w:eastAsia="Times New Roman" w:hAnsi="Times New Roman" w:cs="Times New Roman"/>
                <w:color w:val="000000" w:themeColor="text1"/>
                <w:sz w:val="22"/>
                <w:szCs w:val="22"/>
              </w:rPr>
              <w:t xml:space="preserve"> recherche</w:t>
            </w:r>
            <w:r w:rsidR="00584023" w:rsidRPr="00AA2FBC">
              <w:rPr>
                <w:rFonts w:ascii="Times New Roman" w:eastAsia="Times New Roman" w:hAnsi="Times New Roman" w:cs="Times New Roman"/>
                <w:color w:val="000000" w:themeColor="text1"/>
                <w:sz w:val="22"/>
                <w:szCs w:val="22"/>
              </w:rPr>
              <w:t>, formation,</w:t>
            </w:r>
            <w:r w:rsidR="00B75BD8" w:rsidRPr="00AA2FBC">
              <w:rPr>
                <w:rFonts w:ascii="Times New Roman" w:eastAsia="Times New Roman" w:hAnsi="Times New Roman" w:cs="Times New Roman"/>
                <w:color w:val="000000" w:themeColor="text1"/>
                <w:sz w:val="22"/>
                <w:szCs w:val="22"/>
              </w:rPr>
              <w:t xml:space="preserve"> acteur</w:t>
            </w:r>
            <w:r w:rsidR="00584023" w:rsidRPr="00AA2FBC">
              <w:rPr>
                <w:rFonts w:ascii="Times New Roman" w:eastAsia="Times New Roman" w:hAnsi="Times New Roman" w:cs="Times New Roman"/>
                <w:color w:val="000000" w:themeColor="text1"/>
                <w:sz w:val="22"/>
                <w:szCs w:val="22"/>
              </w:rPr>
              <w:t xml:space="preserve"> agricole, </w:t>
            </w:r>
            <w:r w:rsidR="00584023" w:rsidRPr="00AA2FBC">
              <w:rPr>
                <w:rFonts w:ascii="Times New Roman" w:eastAsia="Times New Roman" w:hAnsi="Times New Roman" w:cs="Times New Roman"/>
                <w:color w:val="000000" w:themeColor="text1"/>
                <w:sz w:val="22"/>
                <w:szCs w:val="22"/>
              </w:rPr>
              <w:br/>
              <w:t>collectivités</w:t>
            </w:r>
            <w:r w:rsidRPr="00AA2FBC">
              <w:rPr>
                <w:rFonts w:ascii="Times New Roman" w:eastAsia="Times New Roman" w:hAnsi="Times New Roman" w:cs="Times New Roman"/>
                <w:color w:val="000000" w:themeColor="text1"/>
                <w:sz w:val="22"/>
                <w:szCs w:val="22"/>
              </w:rPr>
              <w:t>...</w:t>
            </w:r>
          </w:p>
        </w:tc>
      </w:tr>
      <w:tr w:rsidR="00043480" w:rsidRPr="00AA2FBC" w14:paraId="66D120EC" w14:textId="77777777" w:rsidTr="00043480">
        <w:trPr>
          <w:trHeight w:val="1828"/>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6AEA640" w14:textId="77EB8B86"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Loi Avenir</w:t>
            </w:r>
          </w:p>
        </w:tc>
        <w:tc>
          <w:tcPr>
            <w:tcW w:w="1474" w:type="dxa"/>
            <w:tcBorders>
              <w:top w:val="nil"/>
              <w:left w:val="nil"/>
              <w:bottom w:val="single" w:sz="4" w:space="0" w:color="auto"/>
              <w:right w:val="single" w:sz="4" w:space="0" w:color="auto"/>
            </w:tcBorders>
            <w:shd w:val="clear" w:color="auto" w:fill="auto"/>
            <w:vAlign w:val="center"/>
            <w:hideMark/>
          </w:tcPr>
          <w:p w14:paraId="052CD918"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France</w:t>
            </w:r>
          </w:p>
        </w:tc>
        <w:tc>
          <w:tcPr>
            <w:tcW w:w="2948" w:type="dxa"/>
            <w:tcBorders>
              <w:top w:val="nil"/>
              <w:left w:val="nil"/>
              <w:bottom w:val="single" w:sz="4" w:space="0" w:color="auto"/>
              <w:right w:val="single" w:sz="4" w:space="0" w:color="auto"/>
            </w:tcBorders>
            <w:shd w:val="clear" w:color="auto" w:fill="auto"/>
            <w:vAlign w:val="center"/>
            <w:hideMark/>
          </w:tcPr>
          <w:p w14:paraId="4E65A368" w14:textId="77777777" w:rsidR="00193EDD" w:rsidRPr="00AA2FBC" w:rsidRDefault="00193EDD" w:rsidP="00193EDD">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Socio-économiqu</w:t>
            </w:r>
            <w:r w:rsidRPr="00AA2FBC">
              <w:rPr>
                <w:rFonts w:ascii="Times New Roman" w:eastAsia="Times New Roman" w:hAnsi="Times New Roman" w:cs="Times New Roman"/>
                <w:color w:val="000000" w:themeColor="text1"/>
                <w:sz w:val="22"/>
                <w:szCs w:val="22"/>
              </w:rPr>
              <w:t>e (maintien de l'agriculture)</w:t>
            </w:r>
          </w:p>
          <w:p w14:paraId="24911A27" w14:textId="5CD22CAB" w:rsidR="00B75BD8" w:rsidRPr="00AA2FBC" w:rsidRDefault="00193EDD" w:rsidP="00193EDD">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w:t>
            </w:r>
            <w:r w:rsidR="00B75BD8" w:rsidRPr="00AA2FBC">
              <w:rPr>
                <w:rFonts w:ascii="Times New Roman" w:eastAsia="Times New Roman" w:hAnsi="Times New Roman" w:cs="Times New Roman"/>
                <w:color w:val="000000" w:themeColor="text1"/>
                <w:sz w:val="22"/>
                <w:szCs w:val="22"/>
              </w:rPr>
              <w:t>urabilité des systèmes alimentaires et des agroécosystèmes</w:t>
            </w:r>
          </w:p>
        </w:tc>
        <w:tc>
          <w:tcPr>
            <w:tcW w:w="1588" w:type="dxa"/>
            <w:tcBorders>
              <w:top w:val="nil"/>
              <w:left w:val="nil"/>
              <w:bottom w:val="single" w:sz="4" w:space="0" w:color="auto"/>
              <w:right w:val="single" w:sz="4" w:space="0" w:color="auto"/>
            </w:tcBorders>
            <w:shd w:val="clear" w:color="auto" w:fill="auto"/>
            <w:vAlign w:val="center"/>
            <w:hideMark/>
          </w:tcPr>
          <w:p w14:paraId="6DA518FD"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Régionale</w:t>
            </w:r>
          </w:p>
        </w:tc>
        <w:tc>
          <w:tcPr>
            <w:tcW w:w="1758" w:type="dxa"/>
            <w:tcBorders>
              <w:top w:val="nil"/>
              <w:left w:val="nil"/>
              <w:bottom w:val="single" w:sz="4" w:space="0" w:color="auto"/>
              <w:right w:val="single" w:sz="4" w:space="0" w:color="auto"/>
            </w:tcBorders>
            <w:shd w:val="clear" w:color="auto" w:fill="auto"/>
            <w:vAlign w:val="center"/>
            <w:hideMark/>
          </w:tcPr>
          <w:p w14:paraId="367B447E" w14:textId="77777777" w:rsidR="00135DB0" w:rsidRPr="00AA2FBC" w:rsidRDefault="00135DB0"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Agronomie</w:t>
            </w:r>
          </w:p>
          <w:p w14:paraId="71BCA568" w14:textId="09950F5E"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prise en compte environnementale et productiviste</w:t>
            </w:r>
          </w:p>
        </w:tc>
        <w:tc>
          <w:tcPr>
            <w:tcW w:w="5103" w:type="dxa"/>
            <w:tcBorders>
              <w:top w:val="nil"/>
              <w:left w:val="nil"/>
              <w:bottom w:val="single" w:sz="4" w:space="0" w:color="auto"/>
              <w:right w:val="single" w:sz="4" w:space="0" w:color="auto"/>
            </w:tcBorders>
            <w:shd w:val="clear" w:color="auto" w:fill="auto"/>
            <w:vAlign w:val="center"/>
            <w:hideMark/>
          </w:tcPr>
          <w:p w14:paraId="6D227E97" w14:textId="4B436AC9" w:rsidR="00B75BD8" w:rsidRPr="00AA2FBC" w:rsidRDefault="00135DB0" w:rsidP="00193EDD">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Développer l</w:t>
            </w:r>
            <w:r w:rsidR="00B75BD8" w:rsidRPr="00AA2FBC">
              <w:rPr>
                <w:rFonts w:ascii="Times New Roman" w:eastAsia="Times New Roman" w:hAnsi="Times New Roman" w:cs="Times New Roman"/>
                <w:color w:val="000000" w:themeColor="text1"/>
                <w:sz w:val="22"/>
                <w:szCs w:val="22"/>
              </w:rPr>
              <w:t>es solutions de biocont</w:t>
            </w:r>
            <w:r w:rsidRPr="00AA2FBC">
              <w:rPr>
                <w:rFonts w:ascii="Times New Roman" w:eastAsia="Times New Roman" w:hAnsi="Times New Roman" w:cs="Times New Roman"/>
                <w:color w:val="000000" w:themeColor="text1"/>
                <w:sz w:val="22"/>
                <w:szCs w:val="22"/>
              </w:rPr>
              <w:t>r</w:t>
            </w:r>
            <w:r w:rsidR="00B75BD8" w:rsidRPr="00AA2FBC">
              <w:rPr>
                <w:rFonts w:ascii="Times New Roman" w:eastAsia="Times New Roman" w:hAnsi="Times New Roman" w:cs="Times New Roman"/>
                <w:color w:val="000000" w:themeColor="text1"/>
                <w:sz w:val="22"/>
                <w:szCs w:val="22"/>
              </w:rPr>
              <w:t>ôle</w:t>
            </w:r>
            <w:r w:rsidRPr="00AA2FBC">
              <w:rPr>
                <w:rFonts w:ascii="Times New Roman" w:eastAsia="Times New Roman" w:hAnsi="Times New Roman" w:cs="Times New Roman"/>
                <w:color w:val="000000" w:themeColor="text1"/>
                <w:sz w:val="22"/>
                <w:szCs w:val="22"/>
              </w:rPr>
              <w:t xml:space="preserve">, diversifier les systèmes de production sur le territoire </w:t>
            </w:r>
            <w:r w:rsidRPr="00AA2FBC">
              <w:rPr>
                <w:rFonts w:ascii="Times New Roman" w:eastAsia="Times New Roman" w:hAnsi="Times New Roman" w:cs="Times New Roman"/>
                <w:i/>
                <w:color w:val="000000" w:themeColor="text1"/>
                <w:sz w:val="22"/>
                <w:szCs w:val="22"/>
              </w:rPr>
              <w:t>via</w:t>
            </w:r>
            <w:r w:rsidRPr="00AA2FBC">
              <w:rPr>
                <w:rFonts w:ascii="Times New Roman" w:eastAsia="Times New Roman" w:hAnsi="Times New Roman" w:cs="Times New Roman"/>
                <w:color w:val="000000" w:themeColor="text1"/>
                <w:sz w:val="22"/>
                <w:szCs w:val="22"/>
              </w:rPr>
              <w:t xml:space="preserve"> l’innovation et les démarches collectives</w:t>
            </w:r>
            <w:r w:rsidR="00193EDD" w:rsidRPr="00AA2FBC">
              <w:rPr>
                <w:rFonts w:ascii="Times New Roman" w:eastAsia="Times New Roman" w:hAnsi="Times New Roman" w:cs="Times New Roman"/>
                <w:color w:val="000000" w:themeColor="text1"/>
                <w:sz w:val="22"/>
                <w:szCs w:val="22"/>
              </w:rPr>
              <w:t>,</w:t>
            </w:r>
            <w:r w:rsidR="00B75BD8" w:rsidRPr="00AA2FBC">
              <w:rPr>
                <w:rFonts w:ascii="Times New Roman" w:eastAsia="Times New Roman" w:hAnsi="Times New Roman" w:cs="Times New Roman"/>
                <w:color w:val="000000" w:themeColor="text1"/>
                <w:sz w:val="22"/>
                <w:szCs w:val="22"/>
              </w:rPr>
              <w:t xml:space="preserve"> facilite</w:t>
            </w:r>
            <w:r w:rsidR="00193EDD" w:rsidRPr="00AA2FBC">
              <w:rPr>
                <w:rFonts w:ascii="Times New Roman" w:eastAsia="Times New Roman" w:hAnsi="Times New Roman" w:cs="Times New Roman"/>
                <w:color w:val="000000" w:themeColor="text1"/>
                <w:sz w:val="22"/>
                <w:szCs w:val="22"/>
              </w:rPr>
              <w:t>r</w:t>
            </w:r>
            <w:r w:rsidR="00B75BD8" w:rsidRPr="00AA2FBC">
              <w:rPr>
                <w:rFonts w:ascii="Times New Roman" w:eastAsia="Times New Roman" w:hAnsi="Times New Roman" w:cs="Times New Roman"/>
                <w:color w:val="000000" w:themeColor="text1"/>
                <w:sz w:val="22"/>
                <w:szCs w:val="22"/>
              </w:rPr>
              <w:t xml:space="preserve"> les interact</w:t>
            </w:r>
            <w:r w:rsidR="00193EDD" w:rsidRPr="00AA2FBC">
              <w:rPr>
                <w:rFonts w:ascii="Times New Roman" w:eastAsia="Times New Roman" w:hAnsi="Times New Roman" w:cs="Times New Roman"/>
                <w:color w:val="000000" w:themeColor="text1"/>
                <w:sz w:val="22"/>
                <w:szCs w:val="22"/>
              </w:rPr>
              <w:t xml:space="preserve">ions science sociale et </w:t>
            </w:r>
            <w:r w:rsidR="00B75BD8" w:rsidRPr="00AA2FBC">
              <w:rPr>
                <w:rFonts w:ascii="Times New Roman" w:eastAsia="Times New Roman" w:hAnsi="Times New Roman" w:cs="Times New Roman"/>
                <w:color w:val="000000" w:themeColor="text1"/>
                <w:sz w:val="22"/>
                <w:szCs w:val="22"/>
              </w:rPr>
              <w:t xml:space="preserve">agronomique pour </w:t>
            </w:r>
            <w:r w:rsidR="00193EDD" w:rsidRPr="00AA2FBC">
              <w:rPr>
                <w:rFonts w:ascii="Times New Roman" w:eastAsia="Times New Roman" w:hAnsi="Times New Roman" w:cs="Times New Roman"/>
                <w:color w:val="000000" w:themeColor="text1"/>
                <w:sz w:val="22"/>
                <w:szCs w:val="22"/>
              </w:rPr>
              <w:t>mutualiser les connaissances</w:t>
            </w:r>
            <w:r w:rsidR="00B75BD8" w:rsidRPr="00AA2FBC">
              <w:rPr>
                <w:rFonts w:ascii="Times New Roman" w:eastAsia="Times New Roman" w:hAnsi="Times New Roman" w:cs="Times New Roman"/>
                <w:color w:val="000000" w:themeColor="text1"/>
                <w:sz w:val="22"/>
                <w:szCs w:val="22"/>
              </w:rPr>
              <w:br/>
              <w:t>- modèle économique sociale et solidaire</w:t>
            </w:r>
            <w:r w:rsidR="00B75BD8" w:rsidRPr="00AA2FBC">
              <w:rPr>
                <w:rFonts w:ascii="Times New Roman" w:eastAsia="Times New Roman" w:hAnsi="Times New Roman" w:cs="Times New Roman"/>
                <w:color w:val="000000" w:themeColor="text1"/>
                <w:sz w:val="22"/>
                <w:szCs w:val="22"/>
              </w:rPr>
              <w:br/>
              <w:t>- mise en place de formations continues</w:t>
            </w:r>
          </w:p>
        </w:tc>
        <w:tc>
          <w:tcPr>
            <w:tcW w:w="1644" w:type="dxa"/>
            <w:tcBorders>
              <w:top w:val="nil"/>
              <w:left w:val="nil"/>
              <w:bottom w:val="single" w:sz="4" w:space="0" w:color="auto"/>
              <w:right w:val="single" w:sz="4" w:space="0" w:color="auto"/>
            </w:tcBorders>
            <w:shd w:val="clear" w:color="auto" w:fill="auto"/>
            <w:vAlign w:val="center"/>
            <w:hideMark/>
          </w:tcPr>
          <w:p w14:paraId="5F5F51C7" w14:textId="49BD8B87" w:rsidR="00B75BD8" w:rsidRPr="00AA2FBC" w:rsidRDefault="00193EDD" w:rsidP="00193ED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R</w:t>
            </w:r>
            <w:r w:rsidR="00B75BD8" w:rsidRPr="00AA2FBC">
              <w:rPr>
                <w:rFonts w:ascii="Times New Roman" w:eastAsia="Times New Roman" w:hAnsi="Times New Roman" w:cs="Times New Roman"/>
                <w:color w:val="000000" w:themeColor="text1"/>
                <w:sz w:val="22"/>
                <w:szCs w:val="22"/>
              </w:rPr>
              <w:t xml:space="preserve">echerche, professionnels agricoles, </w:t>
            </w:r>
            <w:r w:rsidRPr="00AA2FBC">
              <w:rPr>
                <w:rFonts w:ascii="Times New Roman" w:eastAsia="Times New Roman" w:hAnsi="Times New Roman" w:cs="Times New Roman"/>
                <w:color w:val="000000" w:themeColor="text1"/>
                <w:sz w:val="22"/>
                <w:szCs w:val="22"/>
              </w:rPr>
              <w:t xml:space="preserve">formation, </w:t>
            </w:r>
            <w:r w:rsidR="00B75BD8" w:rsidRPr="00AA2FBC">
              <w:rPr>
                <w:rFonts w:ascii="Times New Roman" w:eastAsia="Times New Roman" w:hAnsi="Times New Roman" w:cs="Times New Roman"/>
                <w:color w:val="000000" w:themeColor="text1"/>
                <w:sz w:val="22"/>
                <w:szCs w:val="22"/>
              </w:rPr>
              <w:t>enseignement</w:t>
            </w:r>
          </w:p>
        </w:tc>
      </w:tr>
      <w:tr w:rsidR="00043480" w:rsidRPr="00AA2FBC" w14:paraId="0DB5E0B1" w14:textId="77777777" w:rsidTr="00043480">
        <w:trPr>
          <w:trHeight w:val="577"/>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FE8F192" w14:textId="2C3ABB4D"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France Nature Environnement</w:t>
            </w:r>
          </w:p>
        </w:tc>
        <w:tc>
          <w:tcPr>
            <w:tcW w:w="1474" w:type="dxa"/>
            <w:tcBorders>
              <w:top w:val="nil"/>
              <w:left w:val="nil"/>
              <w:bottom w:val="single" w:sz="4" w:space="0" w:color="auto"/>
              <w:right w:val="single" w:sz="4" w:space="0" w:color="auto"/>
            </w:tcBorders>
            <w:shd w:val="clear" w:color="auto" w:fill="auto"/>
            <w:vAlign w:val="center"/>
            <w:hideMark/>
          </w:tcPr>
          <w:p w14:paraId="26886733"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France</w:t>
            </w:r>
          </w:p>
        </w:tc>
        <w:tc>
          <w:tcPr>
            <w:tcW w:w="2948" w:type="dxa"/>
            <w:tcBorders>
              <w:top w:val="nil"/>
              <w:left w:val="nil"/>
              <w:bottom w:val="single" w:sz="4" w:space="0" w:color="auto"/>
              <w:right w:val="single" w:sz="4" w:space="0" w:color="auto"/>
            </w:tcBorders>
            <w:shd w:val="clear" w:color="auto" w:fill="auto"/>
            <w:vAlign w:val="center"/>
            <w:hideMark/>
          </w:tcPr>
          <w:p w14:paraId="540722AD" w14:textId="77777777" w:rsidR="00193EDD" w:rsidRPr="00AA2FBC" w:rsidRDefault="00193EDD" w:rsidP="00193EDD">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E</w:t>
            </w:r>
            <w:r w:rsidR="00135DB0" w:rsidRPr="00AA2FBC">
              <w:rPr>
                <w:rFonts w:ascii="Times New Roman" w:eastAsia="Times New Roman" w:hAnsi="Times New Roman" w:cs="Times New Roman"/>
                <w:color w:val="000000" w:themeColor="text1"/>
                <w:sz w:val="22"/>
                <w:szCs w:val="22"/>
              </w:rPr>
              <w:t>cologie</w:t>
            </w:r>
            <w:r w:rsidR="00B75BD8" w:rsidRPr="00AA2FBC">
              <w:rPr>
                <w:rFonts w:ascii="Times New Roman" w:eastAsia="Times New Roman" w:hAnsi="Times New Roman" w:cs="Times New Roman"/>
                <w:color w:val="000000" w:themeColor="text1"/>
                <w:sz w:val="22"/>
                <w:szCs w:val="22"/>
              </w:rPr>
              <w:t xml:space="preserve"> (</w:t>
            </w:r>
            <w:r w:rsidR="00135DB0" w:rsidRPr="00AA2FBC">
              <w:rPr>
                <w:rFonts w:ascii="Times New Roman" w:eastAsia="Times New Roman" w:hAnsi="Times New Roman" w:cs="Times New Roman"/>
                <w:color w:val="000000" w:themeColor="text1"/>
                <w:sz w:val="22"/>
                <w:szCs w:val="22"/>
              </w:rPr>
              <w:t>respect nature et biodiversité</w:t>
            </w:r>
            <w:r w:rsidRPr="00AA2FBC">
              <w:rPr>
                <w:rFonts w:ascii="Times New Roman" w:eastAsia="Times New Roman" w:hAnsi="Times New Roman" w:cs="Times New Roman"/>
                <w:color w:val="000000" w:themeColor="text1"/>
                <w:sz w:val="22"/>
                <w:szCs w:val="22"/>
              </w:rPr>
              <w:t xml:space="preserve">) </w:t>
            </w:r>
          </w:p>
          <w:p w14:paraId="59EBDE6D" w14:textId="596E0267" w:rsidR="00B75BD8" w:rsidRPr="00AA2FBC" w:rsidRDefault="00193EDD" w:rsidP="00193EDD">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B75BD8" w:rsidRPr="00AA2FBC">
              <w:rPr>
                <w:rFonts w:ascii="Times New Roman" w:eastAsia="Times New Roman" w:hAnsi="Times New Roman" w:cs="Times New Roman"/>
                <w:color w:val="000000" w:themeColor="text1"/>
                <w:sz w:val="22"/>
                <w:szCs w:val="22"/>
              </w:rPr>
              <w:t>Socio-économique (autonomie des systèmes)</w:t>
            </w:r>
          </w:p>
        </w:tc>
        <w:tc>
          <w:tcPr>
            <w:tcW w:w="1588" w:type="dxa"/>
            <w:tcBorders>
              <w:top w:val="nil"/>
              <w:left w:val="nil"/>
              <w:bottom w:val="single" w:sz="4" w:space="0" w:color="auto"/>
              <w:right w:val="single" w:sz="4" w:space="0" w:color="auto"/>
            </w:tcBorders>
            <w:shd w:val="clear" w:color="auto" w:fill="auto"/>
            <w:vAlign w:val="center"/>
            <w:hideMark/>
          </w:tcPr>
          <w:p w14:paraId="48C0DFB4"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Régionale</w:t>
            </w:r>
          </w:p>
        </w:tc>
        <w:tc>
          <w:tcPr>
            <w:tcW w:w="1758" w:type="dxa"/>
            <w:tcBorders>
              <w:top w:val="nil"/>
              <w:left w:val="nil"/>
              <w:bottom w:val="single" w:sz="4" w:space="0" w:color="auto"/>
              <w:right w:val="single" w:sz="4" w:space="0" w:color="auto"/>
            </w:tcBorders>
            <w:shd w:val="clear" w:color="auto" w:fill="auto"/>
            <w:vAlign w:val="center"/>
            <w:hideMark/>
          </w:tcPr>
          <w:p w14:paraId="2A52C9A5" w14:textId="77777777" w:rsidR="00B75BD8" w:rsidRPr="00AA2FBC" w:rsidRDefault="00B75BD8" w:rsidP="00B75BD8">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Basé sur les outils déjà existants</w:t>
            </w:r>
          </w:p>
        </w:tc>
        <w:tc>
          <w:tcPr>
            <w:tcW w:w="5103" w:type="dxa"/>
            <w:tcBorders>
              <w:top w:val="nil"/>
              <w:left w:val="nil"/>
              <w:bottom w:val="single" w:sz="4" w:space="0" w:color="auto"/>
              <w:right w:val="single" w:sz="4" w:space="0" w:color="auto"/>
            </w:tcBorders>
            <w:shd w:val="clear" w:color="auto" w:fill="auto"/>
            <w:vAlign w:val="center"/>
            <w:hideMark/>
          </w:tcPr>
          <w:p w14:paraId="450E7CD5" w14:textId="3081C101" w:rsidR="00B75BD8" w:rsidRPr="00AA2FBC" w:rsidRDefault="00193EDD" w:rsidP="00193EDD">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Autonomie : </w:t>
            </w:r>
            <w:r w:rsidR="00B75BD8" w:rsidRPr="00AA2FBC">
              <w:rPr>
                <w:rFonts w:ascii="Times New Roman" w:eastAsia="Times New Roman" w:hAnsi="Times New Roman" w:cs="Times New Roman"/>
                <w:color w:val="000000" w:themeColor="text1"/>
                <w:sz w:val="22"/>
                <w:szCs w:val="22"/>
              </w:rPr>
              <w:t>Ecophyto (pesticides), plan gestion azote, améliorer leu</w:t>
            </w:r>
            <w:r w:rsidRPr="00AA2FBC">
              <w:rPr>
                <w:rFonts w:ascii="Times New Roman" w:eastAsia="Times New Roman" w:hAnsi="Times New Roman" w:cs="Times New Roman"/>
                <w:color w:val="000000" w:themeColor="text1"/>
                <w:sz w:val="22"/>
                <w:szCs w:val="22"/>
              </w:rPr>
              <w:t>r autonomie protéique, changer les méthodes d</w:t>
            </w:r>
            <w:r w:rsidR="00B75BD8" w:rsidRPr="00AA2FBC">
              <w:rPr>
                <w:rFonts w:ascii="Times New Roman" w:eastAsia="Times New Roman" w:hAnsi="Times New Roman" w:cs="Times New Roman"/>
                <w:color w:val="000000" w:themeColor="text1"/>
                <w:sz w:val="22"/>
                <w:szCs w:val="22"/>
              </w:rPr>
              <w:t xml:space="preserve">’enseignement, de recherche, </w:t>
            </w:r>
            <w:r w:rsidRPr="00AA2FBC">
              <w:rPr>
                <w:rFonts w:ascii="Times New Roman" w:eastAsia="Times New Roman" w:hAnsi="Times New Roman" w:cs="Times New Roman"/>
                <w:color w:val="000000" w:themeColor="text1"/>
                <w:sz w:val="22"/>
                <w:szCs w:val="22"/>
              </w:rPr>
              <w:t>…</w:t>
            </w:r>
            <w:r w:rsidRPr="00AA2FBC">
              <w:rPr>
                <w:rFonts w:ascii="Times New Roman" w:eastAsia="Times New Roman" w:hAnsi="Times New Roman" w:cs="Times New Roman"/>
                <w:color w:val="000000" w:themeColor="text1"/>
                <w:sz w:val="22"/>
                <w:szCs w:val="22"/>
              </w:rPr>
              <w:br/>
              <w:t xml:space="preserve">- Biodiversité : </w:t>
            </w:r>
            <w:r w:rsidR="00B75BD8" w:rsidRPr="00AA2FBC">
              <w:rPr>
                <w:rFonts w:ascii="Times New Roman" w:eastAsia="Times New Roman" w:hAnsi="Times New Roman" w:cs="Times New Roman"/>
                <w:color w:val="000000" w:themeColor="text1"/>
                <w:sz w:val="22"/>
                <w:szCs w:val="22"/>
              </w:rPr>
              <w:t>diversifier les assolement, valoriser les label agri</w:t>
            </w:r>
            <w:r w:rsidRPr="00AA2FBC">
              <w:rPr>
                <w:rFonts w:ascii="Times New Roman" w:eastAsia="Times New Roman" w:hAnsi="Times New Roman" w:cs="Times New Roman"/>
                <w:color w:val="000000" w:themeColor="text1"/>
                <w:sz w:val="22"/>
                <w:szCs w:val="22"/>
              </w:rPr>
              <w:t xml:space="preserve">culture durable, </w:t>
            </w:r>
            <w:r w:rsidR="00B75BD8" w:rsidRPr="00AA2FBC">
              <w:rPr>
                <w:rFonts w:ascii="Times New Roman" w:eastAsia="Times New Roman" w:hAnsi="Times New Roman" w:cs="Times New Roman"/>
                <w:color w:val="000000" w:themeColor="text1"/>
                <w:sz w:val="22"/>
                <w:szCs w:val="22"/>
              </w:rPr>
              <w:t xml:space="preserve">les filières de qualité, </w:t>
            </w:r>
            <w:r w:rsidRPr="00AA2FBC">
              <w:rPr>
                <w:rFonts w:ascii="Times New Roman" w:eastAsia="Times New Roman" w:hAnsi="Times New Roman" w:cs="Times New Roman"/>
                <w:color w:val="000000" w:themeColor="text1"/>
                <w:sz w:val="22"/>
                <w:szCs w:val="22"/>
              </w:rPr>
              <w:t>...</w:t>
            </w:r>
            <w:r w:rsidRPr="00AA2FBC">
              <w:rPr>
                <w:rFonts w:ascii="Times New Roman" w:eastAsia="Times New Roman" w:hAnsi="Times New Roman" w:cs="Times New Roman"/>
                <w:color w:val="000000" w:themeColor="text1"/>
                <w:sz w:val="22"/>
                <w:szCs w:val="22"/>
              </w:rPr>
              <w:br/>
              <w:t xml:space="preserve">- </w:t>
            </w:r>
            <w:r w:rsidR="00B75BD8" w:rsidRPr="00AA2FBC">
              <w:rPr>
                <w:rFonts w:ascii="Times New Roman" w:eastAsia="Times New Roman" w:hAnsi="Times New Roman" w:cs="Times New Roman"/>
                <w:color w:val="000000" w:themeColor="text1"/>
                <w:sz w:val="22"/>
                <w:szCs w:val="22"/>
              </w:rPr>
              <w:t xml:space="preserve">Définir des critère d’agro-écologie, s’assurer de la cohérence des actions mises en </w:t>
            </w:r>
            <w:r w:rsidRPr="00AA2FBC">
              <w:rPr>
                <w:rFonts w:ascii="Times New Roman" w:eastAsia="Times New Roman" w:hAnsi="Times New Roman" w:cs="Times New Roman"/>
                <w:color w:val="000000" w:themeColor="text1"/>
                <w:sz w:val="22"/>
                <w:szCs w:val="22"/>
              </w:rPr>
              <w:t>œuvre</w:t>
            </w:r>
            <w:r w:rsidR="00B75BD8" w:rsidRPr="00AA2FBC">
              <w:rPr>
                <w:rFonts w:ascii="Times New Roman" w:eastAsia="Times New Roman" w:hAnsi="Times New Roman" w:cs="Times New Roman"/>
                <w:color w:val="000000" w:themeColor="text1"/>
                <w:sz w:val="22"/>
                <w:szCs w:val="22"/>
              </w:rPr>
              <w:t xml:space="preserve"> et intégrer les acteurs de la société civile et public dans la démarche</w:t>
            </w:r>
          </w:p>
        </w:tc>
        <w:tc>
          <w:tcPr>
            <w:tcW w:w="1644" w:type="dxa"/>
            <w:tcBorders>
              <w:top w:val="nil"/>
              <w:left w:val="nil"/>
              <w:bottom w:val="single" w:sz="4" w:space="0" w:color="auto"/>
              <w:right w:val="single" w:sz="4" w:space="0" w:color="auto"/>
            </w:tcBorders>
            <w:shd w:val="clear" w:color="auto" w:fill="auto"/>
            <w:vAlign w:val="center"/>
            <w:hideMark/>
          </w:tcPr>
          <w:p w14:paraId="57D7D291" w14:textId="64B58032" w:rsidR="00B75BD8" w:rsidRPr="00AA2FBC" w:rsidRDefault="00193EDD" w:rsidP="00193ED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w:t>
            </w:r>
            <w:r w:rsidR="00B75BD8" w:rsidRPr="00AA2FBC">
              <w:rPr>
                <w:rFonts w:ascii="Times New Roman" w:eastAsia="Times New Roman" w:hAnsi="Times New Roman" w:cs="Times New Roman"/>
                <w:color w:val="000000" w:themeColor="text1"/>
                <w:sz w:val="22"/>
                <w:szCs w:val="22"/>
              </w:rPr>
              <w:t>cteurs de la société civile e</w:t>
            </w:r>
            <w:r w:rsidR="00D7583E" w:rsidRPr="00AA2FBC">
              <w:rPr>
                <w:rFonts w:ascii="Times New Roman" w:eastAsia="Times New Roman" w:hAnsi="Times New Roman" w:cs="Times New Roman"/>
                <w:color w:val="000000" w:themeColor="text1"/>
                <w:sz w:val="22"/>
                <w:szCs w:val="22"/>
              </w:rPr>
              <w:t>t publique</w:t>
            </w:r>
          </w:p>
        </w:tc>
      </w:tr>
    </w:tbl>
    <w:p w14:paraId="23DDDEC6" w14:textId="30CA3C09" w:rsidR="009462F9" w:rsidRPr="00AA2FBC" w:rsidRDefault="009462F9" w:rsidP="00C02753">
      <w:pPr>
        <w:widowControl w:val="0"/>
        <w:suppressAutoHyphens/>
        <w:spacing w:line="360" w:lineRule="auto"/>
        <w:rPr>
          <w:rFonts w:ascii="Times New Roman" w:hAnsi="Times New Roman" w:cs="Times New Roman"/>
          <w:color w:val="000000" w:themeColor="text1"/>
        </w:rPr>
        <w:sectPr w:rsidR="009462F9" w:rsidRPr="00AA2FBC" w:rsidSect="009462F9">
          <w:pgSz w:w="16840" w:h="11900" w:orient="landscape"/>
          <w:pgMar w:top="1417" w:right="1417" w:bottom="1417" w:left="1417" w:header="708" w:footer="708" w:gutter="0"/>
          <w:cols w:space="708"/>
          <w:docGrid w:linePitch="360"/>
        </w:sectPr>
      </w:pPr>
    </w:p>
    <w:p w14:paraId="57AFA1B7" w14:textId="53913BB0" w:rsidR="00583709" w:rsidRPr="00AA2FBC" w:rsidRDefault="00024B46" w:rsidP="00583709">
      <w:pPr>
        <w:widowControl w:val="0"/>
        <w:suppressAutoHyphens/>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lastRenderedPageBreak/>
        <w:tab/>
        <w:t xml:space="preserve">Ainsi, comme le montre le tableau </w:t>
      </w:r>
      <w:r w:rsidR="00043480" w:rsidRPr="00AA2FBC">
        <w:rPr>
          <w:rFonts w:ascii="Times New Roman" w:hAnsi="Times New Roman" w:cs="Times New Roman"/>
          <w:color w:val="000000" w:themeColor="text1"/>
        </w:rPr>
        <w:t>1</w:t>
      </w:r>
      <w:r w:rsidRPr="00AA2FBC">
        <w:rPr>
          <w:rFonts w:ascii="Times New Roman" w:hAnsi="Times New Roman" w:cs="Times New Roman"/>
          <w:color w:val="000000" w:themeColor="text1"/>
        </w:rPr>
        <w:t xml:space="preserve">, toutes les visions de l’agro-écologie prennent en compte l’écologie </w:t>
      </w:r>
      <w:r w:rsidR="008667D3" w:rsidRPr="00AA2FBC">
        <w:rPr>
          <w:rFonts w:ascii="Times New Roman" w:hAnsi="Times New Roman" w:cs="Times New Roman"/>
          <w:color w:val="000000" w:themeColor="text1"/>
        </w:rPr>
        <w:t xml:space="preserve">(respect de l’environnement et de la biodiversité) </w:t>
      </w:r>
      <w:r w:rsidR="0077508F" w:rsidRPr="00AA2FBC">
        <w:rPr>
          <w:rFonts w:ascii="Times New Roman" w:hAnsi="Times New Roman" w:cs="Times New Roman"/>
          <w:color w:val="000000" w:themeColor="text1"/>
        </w:rPr>
        <w:t>dans leur définition. La seule exception est la « loi Avenir » qui considère l’environnement de manière indirecte et place sur le devant de la scène les enjeux socio-économiques et de durabilité des systèmes.</w:t>
      </w:r>
      <w:r w:rsidR="008667D3" w:rsidRPr="00AA2FBC">
        <w:rPr>
          <w:rFonts w:ascii="Times New Roman" w:hAnsi="Times New Roman" w:cs="Times New Roman"/>
          <w:color w:val="000000" w:themeColor="text1"/>
        </w:rPr>
        <w:t xml:space="preserve"> La dimension sociale, quant-à-elle, est envisagée généralement sous l’angle du droit à l’alimentation pour tous</w:t>
      </w:r>
      <w:r w:rsidR="0070703D" w:rsidRPr="00AA2FBC">
        <w:rPr>
          <w:rFonts w:ascii="Times New Roman" w:hAnsi="Times New Roman" w:cs="Times New Roman"/>
          <w:color w:val="000000" w:themeColor="text1"/>
        </w:rPr>
        <w:t xml:space="preserve"> comme c’est le cas dans les pays en développement. En France, la prise en compte sociale est un peu plus complexe avec l’apparition des changements des modes de consommation (Pointereau P.) ou de la force du collectif (MAAF, Centre d’étude et de prospective). La perception des enjeux socio-économiques dépend des auteurs. D’une manière générale, ils englobent le maintien de la rentabilité et de la compétitivité </w:t>
      </w:r>
      <w:r w:rsidR="00733287" w:rsidRPr="00AA2FBC">
        <w:rPr>
          <w:rFonts w:ascii="Times New Roman" w:hAnsi="Times New Roman" w:cs="Times New Roman"/>
          <w:color w:val="000000" w:themeColor="text1"/>
        </w:rPr>
        <w:t>des exploitations engagées</w:t>
      </w:r>
      <w:r w:rsidR="0070703D" w:rsidRPr="00AA2FBC">
        <w:rPr>
          <w:rFonts w:ascii="Times New Roman" w:hAnsi="Times New Roman" w:cs="Times New Roman"/>
          <w:color w:val="000000" w:themeColor="text1"/>
        </w:rPr>
        <w:t xml:space="preserve"> en agro-écologie. </w:t>
      </w:r>
      <w:r w:rsidR="00270959" w:rsidRPr="00AA2FBC">
        <w:rPr>
          <w:rFonts w:ascii="Times New Roman" w:hAnsi="Times New Roman" w:cs="Times New Roman"/>
          <w:color w:val="000000" w:themeColor="text1"/>
        </w:rPr>
        <w:t>L’échelle d’action de l’agro-écologie est plutôt diversifiée : parcelle, système, agroécosystème, région, l’ensemble de la filière alimentaire, parfois toutes en même temps. En France, il semble que l’échelle régionale est celle qui prime avec une déclinaison des actions cohérente</w:t>
      </w:r>
      <w:r w:rsidR="001F6654" w:rsidRPr="00AA2FBC">
        <w:rPr>
          <w:rFonts w:ascii="Times New Roman" w:hAnsi="Times New Roman" w:cs="Times New Roman"/>
          <w:color w:val="000000" w:themeColor="text1"/>
        </w:rPr>
        <w:t>s</w:t>
      </w:r>
      <w:r w:rsidR="00270959" w:rsidRPr="00AA2FBC">
        <w:rPr>
          <w:rFonts w:ascii="Times New Roman" w:hAnsi="Times New Roman" w:cs="Times New Roman"/>
          <w:color w:val="000000" w:themeColor="text1"/>
        </w:rPr>
        <w:t xml:space="preserve"> au niveau du système et de la parcelle. A noter que la prise en compte de l’ensemble de la filière alimentaire en agro-écologie est une notion récente et donc pas encore pleinement prise en compte (Wezel et </w:t>
      </w:r>
      <w:r w:rsidR="00270959" w:rsidRPr="00AA2FBC">
        <w:rPr>
          <w:rFonts w:ascii="Times New Roman" w:hAnsi="Times New Roman" w:cs="Times New Roman"/>
          <w:i/>
          <w:color w:val="000000" w:themeColor="text1"/>
        </w:rPr>
        <w:t>al.</w:t>
      </w:r>
      <w:r w:rsidR="00270959" w:rsidRPr="00AA2FBC">
        <w:rPr>
          <w:rFonts w:ascii="Times New Roman" w:hAnsi="Times New Roman" w:cs="Times New Roman"/>
          <w:color w:val="000000" w:themeColor="text1"/>
        </w:rPr>
        <w:t>, 2009). </w:t>
      </w:r>
      <w:r w:rsidR="00DF178A" w:rsidRPr="00AA2FBC">
        <w:rPr>
          <w:rFonts w:ascii="Times New Roman" w:hAnsi="Times New Roman" w:cs="Times New Roman"/>
          <w:color w:val="000000" w:themeColor="text1"/>
        </w:rPr>
        <w:t xml:space="preserve">Les concepts scientifiques utilisés en agro-écologie sont principalement l’agronomie et l’écologie, tout d’abord, les sciences humaine et sociale ensuite. Deux auteurs (De Schutter, O. &amp; Altieri M.) considèrent les savoir-faire des </w:t>
      </w:r>
      <w:r w:rsidR="004D495D" w:rsidRPr="00AA2FBC">
        <w:rPr>
          <w:rFonts w:ascii="Times New Roman" w:hAnsi="Times New Roman" w:cs="Times New Roman"/>
          <w:color w:val="000000" w:themeColor="text1"/>
        </w:rPr>
        <w:t>agriculteurs comme primordiaux</w:t>
      </w:r>
      <w:r w:rsidR="00BB6A1A" w:rsidRPr="00AA2FBC">
        <w:rPr>
          <w:rFonts w:ascii="Times New Roman" w:hAnsi="Times New Roman" w:cs="Times New Roman"/>
          <w:color w:val="000000" w:themeColor="text1"/>
        </w:rPr>
        <w:t>.</w:t>
      </w:r>
      <w:r w:rsidR="00DF178A" w:rsidRPr="00AA2FBC">
        <w:rPr>
          <w:rFonts w:ascii="Times New Roman" w:hAnsi="Times New Roman" w:cs="Times New Roman"/>
          <w:color w:val="000000" w:themeColor="text1"/>
        </w:rPr>
        <w:t xml:space="preserve"> Pointereau P., met en avant la prospective et, enfin, l’ONG environnementale France Nature Environnement pense que les outils déjà existants </w:t>
      </w:r>
      <w:r w:rsidR="00BB6A1A" w:rsidRPr="00AA2FBC">
        <w:rPr>
          <w:rFonts w:ascii="Times New Roman" w:hAnsi="Times New Roman" w:cs="Times New Roman"/>
          <w:color w:val="000000" w:themeColor="text1"/>
        </w:rPr>
        <w:t>sont la meilleure</w:t>
      </w:r>
      <w:r w:rsidR="00DF178A" w:rsidRPr="00AA2FBC">
        <w:rPr>
          <w:rFonts w:ascii="Times New Roman" w:hAnsi="Times New Roman" w:cs="Times New Roman"/>
          <w:color w:val="000000" w:themeColor="text1"/>
        </w:rPr>
        <w:t xml:space="preserve"> base de départ</w:t>
      </w:r>
      <w:r w:rsidR="004D495D" w:rsidRPr="00AA2FBC">
        <w:rPr>
          <w:rFonts w:ascii="Times New Roman" w:hAnsi="Times New Roman" w:cs="Times New Roman"/>
          <w:color w:val="000000" w:themeColor="text1"/>
        </w:rPr>
        <w:t xml:space="preserve"> aux action</w:t>
      </w:r>
      <w:r w:rsidR="00E74D97">
        <w:rPr>
          <w:rFonts w:ascii="Times New Roman" w:hAnsi="Times New Roman" w:cs="Times New Roman"/>
          <w:color w:val="000000" w:themeColor="text1"/>
        </w:rPr>
        <w:t>s</w:t>
      </w:r>
      <w:r w:rsidR="004D495D" w:rsidRPr="00AA2FBC">
        <w:rPr>
          <w:rFonts w:ascii="Times New Roman" w:hAnsi="Times New Roman" w:cs="Times New Roman"/>
          <w:color w:val="000000" w:themeColor="text1"/>
        </w:rPr>
        <w:t xml:space="preserve"> agro-écologiques</w:t>
      </w:r>
      <w:r w:rsidR="00DF178A" w:rsidRPr="00AA2FBC">
        <w:rPr>
          <w:rFonts w:ascii="Times New Roman" w:hAnsi="Times New Roman" w:cs="Times New Roman"/>
          <w:color w:val="000000" w:themeColor="text1"/>
        </w:rPr>
        <w:t>.</w:t>
      </w:r>
      <w:r w:rsidR="00D7583E" w:rsidRPr="00AA2FBC">
        <w:rPr>
          <w:rFonts w:ascii="Times New Roman" w:hAnsi="Times New Roman" w:cs="Times New Roman"/>
          <w:color w:val="000000" w:themeColor="text1"/>
        </w:rPr>
        <w:t xml:space="preserve"> Enfin, les acteurs à impliquer </w:t>
      </w:r>
      <w:r w:rsidR="00BB6A1A" w:rsidRPr="00AA2FBC">
        <w:rPr>
          <w:rFonts w:ascii="Times New Roman" w:hAnsi="Times New Roman" w:cs="Times New Roman"/>
          <w:color w:val="000000" w:themeColor="text1"/>
        </w:rPr>
        <w:t>dans les démarches agro-écologiques</w:t>
      </w:r>
      <w:r w:rsidR="00D7583E" w:rsidRPr="00AA2FBC">
        <w:rPr>
          <w:rFonts w:ascii="Times New Roman" w:hAnsi="Times New Roman" w:cs="Times New Roman"/>
          <w:color w:val="000000" w:themeColor="text1"/>
        </w:rPr>
        <w:t xml:space="preserve"> varient en fonction des auteurs même si l’importance d’un appui politique, de la présence des acteurs agricoles et de la recherche scientifique est </w:t>
      </w:r>
      <w:r w:rsidR="00761660" w:rsidRPr="00AA2FBC">
        <w:rPr>
          <w:rFonts w:ascii="Times New Roman" w:hAnsi="Times New Roman" w:cs="Times New Roman"/>
          <w:color w:val="000000" w:themeColor="text1"/>
        </w:rPr>
        <w:t xml:space="preserve">généralement </w:t>
      </w:r>
      <w:r w:rsidR="0044027D" w:rsidRPr="00AA2FBC">
        <w:rPr>
          <w:rFonts w:ascii="Times New Roman" w:hAnsi="Times New Roman" w:cs="Times New Roman"/>
          <w:color w:val="000000" w:themeColor="text1"/>
        </w:rPr>
        <w:t xml:space="preserve">identifiée (Tableau </w:t>
      </w:r>
      <w:r w:rsidR="00043480" w:rsidRPr="00AA2FBC">
        <w:rPr>
          <w:rFonts w:ascii="Times New Roman" w:hAnsi="Times New Roman" w:cs="Times New Roman"/>
          <w:color w:val="000000" w:themeColor="text1"/>
        </w:rPr>
        <w:t>1</w:t>
      </w:r>
      <w:r w:rsidR="0044027D" w:rsidRPr="00AA2FBC">
        <w:rPr>
          <w:rFonts w:ascii="Times New Roman" w:hAnsi="Times New Roman" w:cs="Times New Roman"/>
          <w:color w:val="000000" w:themeColor="text1"/>
        </w:rPr>
        <w:t>).</w:t>
      </w:r>
      <w:r w:rsidR="00DF178A" w:rsidRPr="00AA2FBC">
        <w:rPr>
          <w:rFonts w:ascii="Times New Roman" w:hAnsi="Times New Roman" w:cs="Times New Roman"/>
          <w:color w:val="000000" w:themeColor="text1"/>
        </w:rPr>
        <w:t xml:space="preserve">  </w:t>
      </w:r>
    </w:p>
    <w:p w14:paraId="77DBD685" w14:textId="4C3ED565" w:rsidR="00BE5766" w:rsidRPr="00AA2FBC" w:rsidRDefault="0021071F" w:rsidP="00D95CDF">
      <w:pPr>
        <w:widowControl w:val="0"/>
        <w:suppressAutoHyphens/>
        <w:spacing w:before="120" w:line="360" w:lineRule="auto"/>
        <w:ind w:firstLine="709"/>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Finalement, </w:t>
      </w:r>
      <w:r w:rsidR="00BE5766" w:rsidRPr="00AA2FBC">
        <w:rPr>
          <w:rFonts w:ascii="Times New Roman" w:hAnsi="Times New Roman" w:cs="Times New Roman"/>
          <w:color w:val="000000" w:themeColor="text1"/>
        </w:rPr>
        <w:t xml:space="preserve">le concept d’agro-écologie n’est pas figé dans le temps. Au contraire, il ne cesse d’évoluer au gré des avancées scientifiques et de l’histoire des pays. </w:t>
      </w:r>
      <w:r w:rsidR="00FA225A" w:rsidRPr="00AA2FBC">
        <w:rPr>
          <w:rFonts w:ascii="Times New Roman" w:hAnsi="Times New Roman" w:cs="Times New Roman"/>
          <w:color w:val="000000" w:themeColor="text1"/>
        </w:rPr>
        <w:t>Ce n’est plus simplement un concept scientifique, une pratique culturale ou un mouvement social, ces courants se sont entrechoqués, entremêlés et parfois même confondus. Encore aujourd’hui, les significations changent.</w:t>
      </w:r>
      <w:r w:rsidR="00BB1834" w:rsidRPr="00AA2FBC">
        <w:rPr>
          <w:rFonts w:ascii="Times New Roman" w:hAnsi="Times New Roman" w:cs="Times New Roman"/>
          <w:color w:val="000000" w:themeColor="text1"/>
        </w:rPr>
        <w:t xml:space="preserve"> </w:t>
      </w:r>
      <w:r w:rsidR="00FA225A" w:rsidRPr="00AA2FBC">
        <w:rPr>
          <w:rFonts w:ascii="Times New Roman" w:hAnsi="Times New Roman" w:cs="Times New Roman"/>
          <w:color w:val="000000" w:themeColor="text1"/>
        </w:rPr>
        <w:t>Parfois, le mouvement social est apparu av</w:t>
      </w:r>
      <w:r w:rsidR="00BB1834" w:rsidRPr="00AA2FBC">
        <w:rPr>
          <w:rFonts w:ascii="Times New Roman" w:hAnsi="Times New Roman" w:cs="Times New Roman"/>
          <w:color w:val="000000" w:themeColor="text1"/>
        </w:rPr>
        <w:t>ant le concept scientifique (Bré</w:t>
      </w:r>
      <w:r w:rsidR="00FA225A" w:rsidRPr="00AA2FBC">
        <w:rPr>
          <w:rFonts w:ascii="Times New Roman" w:hAnsi="Times New Roman" w:cs="Times New Roman"/>
          <w:color w:val="000000" w:themeColor="text1"/>
        </w:rPr>
        <w:t>sil), p</w:t>
      </w:r>
      <w:r w:rsidR="00BB1834" w:rsidRPr="00AA2FBC">
        <w:rPr>
          <w:rFonts w:ascii="Times New Roman" w:hAnsi="Times New Roman" w:cs="Times New Roman"/>
          <w:color w:val="000000" w:themeColor="text1"/>
        </w:rPr>
        <w:t xml:space="preserve">arfois c’est le contraire (USA). Il peut également n’être considéré que comme </w:t>
      </w:r>
      <w:r w:rsidR="00FA225A" w:rsidRPr="00AA2FBC">
        <w:rPr>
          <w:rFonts w:ascii="Times New Roman" w:hAnsi="Times New Roman" w:cs="Times New Roman"/>
          <w:color w:val="000000" w:themeColor="text1"/>
        </w:rPr>
        <w:t>un concept strict</w:t>
      </w:r>
      <w:r w:rsidR="00BB1834" w:rsidRPr="00AA2FBC">
        <w:rPr>
          <w:rFonts w:ascii="Times New Roman" w:hAnsi="Times New Roman" w:cs="Times New Roman"/>
          <w:color w:val="000000" w:themeColor="text1"/>
        </w:rPr>
        <w:t>ement scientifique (Allemagne). En France aussi, les significations varient en fonction des organismes. L</w:t>
      </w:r>
      <w:r w:rsidR="00BE5766" w:rsidRPr="00AA2FBC">
        <w:rPr>
          <w:rFonts w:ascii="Times New Roman" w:hAnsi="Times New Roman" w:cs="Times New Roman"/>
          <w:color w:val="000000" w:themeColor="text1"/>
        </w:rPr>
        <w:t xml:space="preserve">a loi Avenir </w:t>
      </w:r>
      <w:r w:rsidR="003E5460" w:rsidRPr="00AA2FBC">
        <w:rPr>
          <w:rFonts w:ascii="Times New Roman" w:hAnsi="Times New Roman" w:cs="Times New Roman"/>
          <w:color w:val="000000" w:themeColor="text1"/>
        </w:rPr>
        <w:t>(octobre 2014)</w:t>
      </w:r>
      <w:r w:rsidR="00BB1834" w:rsidRPr="00AA2FBC">
        <w:rPr>
          <w:rFonts w:ascii="Times New Roman" w:hAnsi="Times New Roman" w:cs="Times New Roman"/>
          <w:color w:val="000000" w:themeColor="text1"/>
        </w:rPr>
        <w:t>, par exemple,</w:t>
      </w:r>
      <w:r w:rsidR="003E5460" w:rsidRPr="00AA2FBC">
        <w:rPr>
          <w:rFonts w:ascii="Times New Roman" w:hAnsi="Times New Roman" w:cs="Times New Roman"/>
          <w:color w:val="000000" w:themeColor="text1"/>
        </w:rPr>
        <w:t xml:space="preserve"> </w:t>
      </w:r>
      <w:r w:rsidR="00BE5766" w:rsidRPr="00AA2FBC">
        <w:rPr>
          <w:rFonts w:ascii="Times New Roman" w:hAnsi="Times New Roman" w:cs="Times New Roman"/>
          <w:color w:val="000000" w:themeColor="text1"/>
        </w:rPr>
        <w:t xml:space="preserve">s’essaie </w:t>
      </w:r>
      <w:r w:rsidR="00FA225A" w:rsidRPr="00AA2FBC">
        <w:rPr>
          <w:rFonts w:ascii="Times New Roman" w:hAnsi="Times New Roman" w:cs="Times New Roman"/>
          <w:color w:val="000000" w:themeColor="text1"/>
        </w:rPr>
        <w:t xml:space="preserve">à une définition qui promeut les enjeux socio-économiques et de durabilité du système et met au second plan </w:t>
      </w:r>
      <w:r w:rsidR="00FA225A" w:rsidRPr="00AA2FBC">
        <w:rPr>
          <w:rFonts w:ascii="Times New Roman" w:hAnsi="Times New Roman" w:cs="Times New Roman"/>
          <w:color w:val="000000" w:themeColor="text1"/>
        </w:rPr>
        <w:lastRenderedPageBreak/>
        <w:t xml:space="preserve">le défi environnemental. </w:t>
      </w:r>
      <w:r w:rsidR="00BB1834" w:rsidRPr="00AA2FBC">
        <w:rPr>
          <w:rFonts w:ascii="Times New Roman" w:hAnsi="Times New Roman" w:cs="Times New Roman"/>
          <w:color w:val="000000" w:themeColor="text1"/>
        </w:rPr>
        <w:t>L’ONG France Nature Environnement, quant-à-elle, place les outils déjà existants comme les fleurons qui permettront le respect de l’environnement et amélioreront l’autonomie des systèmes (Tableau X).</w:t>
      </w:r>
      <w:r w:rsidR="00BB6A1A" w:rsidRPr="00AA2FBC">
        <w:rPr>
          <w:rFonts w:ascii="Times New Roman" w:hAnsi="Times New Roman" w:cs="Times New Roman"/>
          <w:color w:val="000000" w:themeColor="text1"/>
        </w:rPr>
        <w:t xml:space="preserve"> Cette diversité de définition et cette constante évolution expliquent en partie pourquoi ce concept est souvent décrit comme flou par les différents acteurs du territoire en France.</w:t>
      </w:r>
    </w:p>
    <w:p w14:paraId="2C0D170A" w14:textId="35845044" w:rsidR="00777873" w:rsidRPr="00AA2FBC" w:rsidRDefault="00785EC4" w:rsidP="00785EC4">
      <w:pPr>
        <w:widowControl w:val="0"/>
        <w:suppressAutoHyphens/>
        <w:spacing w:line="360" w:lineRule="auto"/>
        <w:ind w:firstLine="709"/>
        <w:jc w:val="both"/>
        <w:rPr>
          <w:rFonts w:ascii="Times New Roman" w:hAnsi="Times New Roman" w:cs="Times New Roman"/>
          <w:color w:val="000000" w:themeColor="text1"/>
        </w:rPr>
      </w:pPr>
      <w:r w:rsidRPr="00AA2FBC">
        <w:rPr>
          <w:rFonts w:ascii="Calibri" w:hAnsi="Calibri" w:cs="Times New Roman"/>
          <w:i/>
          <w:noProof/>
          <w:color w:val="000000" w:themeColor="text1"/>
        </w:rPr>
        <mc:AlternateContent>
          <mc:Choice Requires="wps">
            <w:drawing>
              <wp:anchor distT="0" distB="0" distL="114300" distR="114300" simplePos="0" relativeHeight="251658239" behindDoc="1" locked="0" layoutInCell="1" allowOverlap="1" wp14:anchorId="1D10FFB5" wp14:editId="1437037F">
                <wp:simplePos x="0" y="0"/>
                <wp:positionH relativeFrom="column">
                  <wp:posOffset>-228600</wp:posOffset>
                </wp:positionH>
                <wp:positionV relativeFrom="paragraph">
                  <wp:posOffset>171450</wp:posOffset>
                </wp:positionV>
                <wp:extent cx="6172200" cy="3419280"/>
                <wp:effectExtent l="50800" t="25400" r="76200" b="111760"/>
                <wp:wrapNone/>
                <wp:docPr id="8" name="Rectangle 8"/>
                <wp:cNvGraphicFramePr/>
                <a:graphic xmlns:a="http://schemas.openxmlformats.org/drawingml/2006/main">
                  <a:graphicData uri="http://schemas.microsoft.com/office/word/2010/wordprocessingShape">
                    <wps:wsp>
                      <wps:cNvSpPr/>
                      <wps:spPr>
                        <a:xfrm>
                          <a:off x="0" y="0"/>
                          <a:ext cx="6172200" cy="3419280"/>
                        </a:xfrm>
                        <a:prstGeom prst="rect">
                          <a:avLst/>
                        </a:prstGeom>
                        <a:solidFill>
                          <a:schemeClr val="bg1">
                            <a:lumMod val="95000"/>
                          </a:schemeClr>
                        </a:solidFill>
                        <a:ln w="28575" cmpd="sng">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7.95pt;margin-top:13.5pt;width:486pt;height:26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" fillcolor="#f2f2f2 [3052]" strokecolor="black [3213]" strokeweight="2.25pt">
                <v:shadow on="t" opacity="22937f" mv:blur="40000f" origin=",.5" offset="0,23000emu"/>
              </v:rect>
            </w:pict>
          </mc:Fallback>
        </mc:AlternateContent>
      </w:r>
    </w:p>
    <w:p w14:paraId="16C11601" w14:textId="096E3DB1" w:rsidR="00785EC4" w:rsidRPr="00AA2FBC" w:rsidRDefault="00785EC4" w:rsidP="00785EC4">
      <w:pPr>
        <w:widowControl w:val="0"/>
        <w:suppressAutoHyphens/>
        <w:spacing w:line="360" w:lineRule="auto"/>
        <w:jc w:val="both"/>
        <w:rPr>
          <w:rFonts w:ascii="Calibri" w:hAnsi="Calibri" w:cs="Times New Roman"/>
          <w:b/>
          <w:i/>
          <w:color w:val="000000" w:themeColor="text1"/>
          <w:u w:val="single"/>
        </w:rPr>
      </w:pPr>
      <w:r w:rsidRPr="00AA2FBC">
        <w:rPr>
          <w:rFonts w:ascii="Calibri" w:hAnsi="Calibri" w:cs="Times New Roman"/>
          <w:b/>
          <w:i/>
          <w:color w:val="000000" w:themeColor="text1"/>
          <w:u w:val="single"/>
        </w:rPr>
        <w:t>Définition 1 :</w:t>
      </w:r>
      <w:r w:rsidR="009510A2">
        <w:rPr>
          <w:rFonts w:ascii="Calibri" w:hAnsi="Calibri" w:cs="Times New Roman"/>
          <w:b/>
          <w:i/>
          <w:color w:val="000000" w:themeColor="text1"/>
          <w:u w:val="single"/>
        </w:rPr>
        <w:t xml:space="preserve"> Synthèse personnelle des différents points de vus</w:t>
      </w:r>
    </w:p>
    <w:p w14:paraId="2DD88FCF" w14:textId="6F05330C" w:rsidR="00880D98" w:rsidRPr="00AA2FBC" w:rsidRDefault="00CF601C" w:rsidP="00BF276C">
      <w:pPr>
        <w:widowControl w:val="0"/>
        <w:suppressAutoHyphens/>
        <w:spacing w:line="360" w:lineRule="auto"/>
        <w:ind w:firstLine="708"/>
        <w:jc w:val="both"/>
        <w:rPr>
          <w:rFonts w:ascii="Calibri" w:hAnsi="Calibri" w:cs="Times New Roman"/>
          <w:i/>
          <w:color w:val="000000" w:themeColor="text1"/>
        </w:rPr>
      </w:pPr>
      <w:r w:rsidRPr="00AA2FBC">
        <w:rPr>
          <w:rFonts w:ascii="Calibri" w:hAnsi="Calibri" w:cs="Times New Roman"/>
          <w:i/>
          <w:color w:val="000000" w:themeColor="text1"/>
        </w:rPr>
        <w:t xml:space="preserve">Ainsi, une définition synthétique de l’agro-écologie en France pourrait être la suivante : une initiative </w:t>
      </w:r>
      <w:r w:rsidR="00DC6307" w:rsidRPr="00AA2FBC">
        <w:rPr>
          <w:rFonts w:ascii="Calibri" w:hAnsi="Calibri" w:cs="Times New Roman"/>
          <w:i/>
          <w:color w:val="000000" w:themeColor="text1"/>
        </w:rPr>
        <w:t xml:space="preserve">cohérente et pertinente avec </w:t>
      </w:r>
      <w:r w:rsidR="004D495D" w:rsidRPr="00AA2FBC">
        <w:rPr>
          <w:rFonts w:ascii="Calibri" w:hAnsi="Calibri" w:cs="Times New Roman"/>
          <w:i/>
          <w:color w:val="000000" w:themeColor="text1"/>
        </w:rPr>
        <w:t>son</w:t>
      </w:r>
      <w:r w:rsidR="00DC6307" w:rsidRPr="00AA2FBC">
        <w:rPr>
          <w:rFonts w:ascii="Calibri" w:hAnsi="Calibri" w:cs="Times New Roman"/>
          <w:i/>
          <w:color w:val="000000" w:themeColor="text1"/>
        </w:rPr>
        <w:t xml:space="preserve"> territoire et mis en œuvre à l’échelle du système. Son objectif est la construction de systèmes de production </w:t>
      </w:r>
      <w:r w:rsidR="003D747F" w:rsidRPr="00AA2FBC">
        <w:rPr>
          <w:rFonts w:ascii="Calibri" w:hAnsi="Calibri" w:cs="Times New Roman"/>
          <w:i/>
          <w:color w:val="000000" w:themeColor="text1"/>
        </w:rPr>
        <w:t xml:space="preserve">plus </w:t>
      </w:r>
      <w:r w:rsidR="00DC6307" w:rsidRPr="00AA2FBC">
        <w:rPr>
          <w:rFonts w:ascii="Calibri" w:hAnsi="Calibri" w:cs="Times New Roman"/>
          <w:i/>
          <w:color w:val="000000" w:themeColor="text1"/>
        </w:rPr>
        <w:t xml:space="preserve">respectueux de l’environnement (biodiverse, peu consommateur en intrant et en énergie fossile) tout </w:t>
      </w:r>
      <w:r w:rsidR="00D957AC" w:rsidRPr="00AA2FBC">
        <w:rPr>
          <w:rFonts w:ascii="Calibri" w:hAnsi="Calibri" w:cs="Times New Roman"/>
          <w:i/>
          <w:color w:val="000000" w:themeColor="text1"/>
        </w:rPr>
        <w:t>en maintenant la productivité,</w:t>
      </w:r>
      <w:r w:rsidR="00DC6307" w:rsidRPr="00AA2FBC">
        <w:rPr>
          <w:rFonts w:ascii="Calibri" w:hAnsi="Calibri" w:cs="Times New Roman"/>
          <w:i/>
          <w:color w:val="000000" w:themeColor="text1"/>
        </w:rPr>
        <w:t xml:space="preserve"> la compétitivité agricole</w:t>
      </w:r>
      <w:r w:rsidR="00D957AC" w:rsidRPr="00AA2FBC">
        <w:rPr>
          <w:rFonts w:ascii="Calibri" w:hAnsi="Calibri" w:cs="Times New Roman"/>
          <w:i/>
          <w:color w:val="000000" w:themeColor="text1"/>
        </w:rPr>
        <w:t xml:space="preserve"> et la rentabilité économique des exploitations</w:t>
      </w:r>
      <w:r w:rsidR="00DC6307" w:rsidRPr="00AA2FBC">
        <w:rPr>
          <w:rFonts w:ascii="Calibri" w:hAnsi="Calibri" w:cs="Times New Roman"/>
          <w:i/>
          <w:color w:val="000000" w:themeColor="text1"/>
        </w:rPr>
        <w:t>.</w:t>
      </w:r>
      <w:r w:rsidR="00BF276C" w:rsidRPr="00AA2FBC">
        <w:rPr>
          <w:rFonts w:ascii="Calibri" w:hAnsi="Calibri" w:cs="Times New Roman"/>
          <w:i/>
          <w:color w:val="000000" w:themeColor="text1"/>
        </w:rPr>
        <w:t xml:space="preserve"> </w:t>
      </w:r>
      <w:r w:rsidR="003D747F" w:rsidRPr="00AA2FBC">
        <w:rPr>
          <w:rFonts w:ascii="Calibri" w:hAnsi="Calibri" w:cs="Times New Roman"/>
          <w:i/>
          <w:color w:val="000000" w:themeColor="text1"/>
        </w:rPr>
        <w:t xml:space="preserve">L’environnement </w:t>
      </w:r>
      <w:r w:rsidR="00AB1EB5" w:rsidRPr="00AA2FBC">
        <w:rPr>
          <w:rFonts w:ascii="Calibri" w:hAnsi="Calibri" w:cs="Times New Roman"/>
          <w:i/>
          <w:color w:val="000000" w:themeColor="text1"/>
        </w:rPr>
        <w:t>apparaît comme</w:t>
      </w:r>
      <w:r w:rsidR="003D747F" w:rsidRPr="00AA2FBC">
        <w:rPr>
          <w:rFonts w:ascii="Calibri" w:hAnsi="Calibri" w:cs="Times New Roman"/>
          <w:i/>
          <w:color w:val="000000" w:themeColor="text1"/>
        </w:rPr>
        <w:t xml:space="preserve"> un outil au service de la production agricole. </w:t>
      </w:r>
      <w:r w:rsidR="00BF276C" w:rsidRPr="00AA2FBC">
        <w:rPr>
          <w:rFonts w:ascii="Calibri" w:hAnsi="Calibri" w:cs="Times New Roman"/>
          <w:i/>
          <w:color w:val="000000" w:themeColor="text1"/>
        </w:rPr>
        <w:t xml:space="preserve">Les pratiques agro-écologiques devront améliorer l’autonomie des territoires et permettre une exploitation plus durable des agroécosystèmes. Une reconception des systèmes agricoles actuels est donc nécessaire et la prise en compte de l’ensemble de la filière alimentaire, plus particulièrement des consommateurs (changement des modes de consommation), pourrait constituer un des leviers en faveur de l’agro-écologie. </w:t>
      </w:r>
    </w:p>
    <w:p w14:paraId="0D39AEEE" w14:textId="77777777" w:rsidR="00777873" w:rsidRPr="00AA2FBC" w:rsidRDefault="00777873" w:rsidP="006C5482">
      <w:pPr>
        <w:widowControl w:val="0"/>
        <w:suppressAutoHyphens/>
        <w:spacing w:line="360" w:lineRule="auto"/>
        <w:jc w:val="both"/>
        <w:rPr>
          <w:rFonts w:ascii="Times New Roman" w:hAnsi="Times New Roman" w:cs="Times New Roman"/>
          <w:color w:val="000000" w:themeColor="text1"/>
        </w:rPr>
      </w:pPr>
    </w:p>
    <w:p w14:paraId="049E4E9C" w14:textId="768C4B77" w:rsidR="001F3ACE" w:rsidRPr="00AA2FBC" w:rsidRDefault="006C5482" w:rsidP="00E62A57">
      <w:pPr>
        <w:pStyle w:val="Paragraphedeliste"/>
        <w:widowControl w:val="0"/>
        <w:numPr>
          <w:ilvl w:val="0"/>
          <w:numId w:val="13"/>
        </w:numPr>
        <w:suppressAutoHyphens/>
        <w:spacing w:line="360" w:lineRule="auto"/>
        <w:ind w:hanging="436"/>
        <w:jc w:val="both"/>
        <w:rPr>
          <w:rFonts w:ascii="Times New Roman" w:hAnsi="Times New Roman" w:cs="Times New Roman"/>
          <w:b/>
          <w:color w:val="000000" w:themeColor="text1"/>
          <w:sz w:val="28"/>
          <w:szCs w:val="28"/>
        </w:rPr>
      </w:pPr>
      <w:r w:rsidRPr="00AA2FBC">
        <w:rPr>
          <w:rFonts w:ascii="Times New Roman" w:hAnsi="Times New Roman" w:cs="Times New Roman"/>
          <w:b/>
          <w:color w:val="000000" w:themeColor="text1"/>
          <w:sz w:val="28"/>
          <w:szCs w:val="28"/>
        </w:rPr>
        <w:t>Comment l’agro-écologie est-elle définie sur le territoire des Parcs naturels régionaux ?</w:t>
      </w:r>
    </w:p>
    <w:p w14:paraId="281A4278" w14:textId="14F60F68" w:rsidR="00CF4DB1" w:rsidRPr="00AA2FBC" w:rsidRDefault="00EC172B" w:rsidP="00E62A57">
      <w:pPr>
        <w:pStyle w:val="Paragraphedeliste"/>
        <w:keepNext/>
        <w:keepLines/>
        <w:widowControl w:val="0"/>
        <w:numPr>
          <w:ilvl w:val="0"/>
          <w:numId w:val="14"/>
        </w:numPr>
        <w:suppressAutoHyphens/>
        <w:spacing w:before="120" w:line="360" w:lineRule="auto"/>
        <w:jc w:val="both"/>
        <w:rPr>
          <w:rFonts w:ascii="Times New Roman" w:hAnsi="Times New Roman" w:cs="Times New Roman"/>
          <w:b/>
          <w:color w:val="000000" w:themeColor="text1"/>
          <w:u w:val="single"/>
        </w:rPr>
      </w:pPr>
      <w:r w:rsidRPr="00AA2FBC">
        <w:rPr>
          <w:rFonts w:ascii="Times New Roman" w:hAnsi="Times New Roman" w:cs="Times New Roman"/>
          <w:b/>
          <w:color w:val="000000" w:themeColor="text1"/>
          <w:u w:val="single"/>
        </w:rPr>
        <w:t>Qu’est-ce qui fait d’un projet</w:t>
      </w:r>
      <w:r w:rsidR="00FE7C30" w:rsidRPr="00AA2FBC">
        <w:rPr>
          <w:rFonts w:ascii="Times New Roman" w:hAnsi="Times New Roman" w:cs="Times New Roman"/>
          <w:b/>
          <w:color w:val="000000" w:themeColor="text1"/>
          <w:u w:val="single"/>
        </w:rPr>
        <w:t xml:space="preserve"> une démarche agro-écologique</w:t>
      </w:r>
      <w:r w:rsidRPr="00AA2FBC">
        <w:rPr>
          <w:rFonts w:ascii="Times New Roman" w:hAnsi="Times New Roman" w:cs="Times New Roman"/>
          <w:b/>
          <w:color w:val="000000" w:themeColor="text1"/>
          <w:u w:val="single"/>
        </w:rPr>
        <w:t> ? D</w:t>
      </w:r>
      <w:r w:rsidR="00DD0EEF" w:rsidRPr="00AA2FBC">
        <w:rPr>
          <w:rFonts w:ascii="Times New Roman" w:hAnsi="Times New Roman" w:cs="Times New Roman"/>
          <w:b/>
          <w:color w:val="000000" w:themeColor="text1"/>
          <w:u w:val="single"/>
        </w:rPr>
        <w:t>’après le</w:t>
      </w:r>
      <w:r w:rsidRPr="00AA2FBC">
        <w:rPr>
          <w:rFonts w:ascii="Times New Roman" w:hAnsi="Times New Roman" w:cs="Times New Roman"/>
          <w:b/>
          <w:color w:val="000000" w:themeColor="text1"/>
          <w:u w:val="single"/>
        </w:rPr>
        <w:t>s chargés de mission des Parcs</w:t>
      </w:r>
    </w:p>
    <w:p w14:paraId="0605FEE0" w14:textId="655A5620" w:rsidR="006D5B6C" w:rsidRPr="00AA2FBC" w:rsidRDefault="00DF394E" w:rsidP="006D5B6C">
      <w:pPr>
        <w:spacing w:line="360" w:lineRule="auto"/>
        <w:ind w:firstLine="360"/>
        <w:jc w:val="both"/>
        <w:rPr>
          <w:rFonts w:ascii="Times New Roman" w:hAnsi="Times New Roman" w:cs="Times New Roman"/>
          <w:color w:val="000000" w:themeColor="text1"/>
        </w:rPr>
      </w:pPr>
      <w:r w:rsidRPr="00AA2FBC">
        <w:rPr>
          <w:rFonts w:ascii="Times New Roman" w:hAnsi="Times New Roman" w:cs="Times New Roman"/>
          <w:color w:val="000000" w:themeColor="text1"/>
        </w:rPr>
        <w:t>Au sein du premier questionnaire sur « </w:t>
      </w:r>
      <w:r w:rsidRPr="00AA2FBC">
        <w:rPr>
          <w:rFonts w:ascii="Times New Roman" w:hAnsi="Times New Roman" w:cs="Times New Roman"/>
          <w:i/>
          <w:color w:val="000000" w:themeColor="text1"/>
        </w:rPr>
        <w:t>les initiatives menées en agro-écologie </w:t>
      </w:r>
      <w:r w:rsidRPr="00AA2FBC">
        <w:rPr>
          <w:rFonts w:ascii="Times New Roman" w:hAnsi="Times New Roman" w:cs="Times New Roman"/>
          <w:color w:val="000000" w:themeColor="text1"/>
        </w:rPr>
        <w:t xml:space="preserve">» </w:t>
      </w:r>
      <w:r w:rsidR="006D5B6C" w:rsidRPr="00AA2FBC">
        <w:rPr>
          <w:rFonts w:ascii="Times New Roman" w:hAnsi="Times New Roman" w:cs="Times New Roman"/>
          <w:color w:val="000000" w:themeColor="text1"/>
        </w:rPr>
        <w:t xml:space="preserve">et de l’enquête initiée sur les </w:t>
      </w:r>
      <w:r w:rsidRPr="00AA2FBC">
        <w:rPr>
          <w:rFonts w:ascii="Times New Roman" w:hAnsi="Times New Roman" w:cs="Times New Roman"/>
          <w:color w:val="000000" w:themeColor="text1"/>
        </w:rPr>
        <w:t>projets « </w:t>
      </w:r>
      <w:r w:rsidR="008A7A92" w:rsidRPr="008A7A92">
        <w:rPr>
          <w:rFonts w:ascii="Times New Roman" w:hAnsi="Times New Roman" w:cs="Times New Roman"/>
          <w:color w:val="000000" w:themeColor="text1"/>
        </w:rPr>
        <w:t>agro-écologiques</w:t>
      </w:r>
      <w:r w:rsidRPr="00AA2FBC">
        <w:rPr>
          <w:rFonts w:ascii="Times New Roman" w:hAnsi="Times New Roman" w:cs="Times New Roman"/>
          <w:color w:val="000000" w:themeColor="text1"/>
        </w:rPr>
        <w:t> »,</w:t>
      </w:r>
      <w:r w:rsidR="00FE7C30" w:rsidRPr="00AA2FBC">
        <w:rPr>
          <w:rFonts w:ascii="Times New Roman" w:hAnsi="Times New Roman" w:cs="Times New Roman"/>
          <w:color w:val="000000" w:themeColor="text1"/>
        </w:rPr>
        <w:t xml:space="preserve"> il a été demandé au chargé de mission des Parcs en quoi les initiatives citées étaient agro-écologiques. </w:t>
      </w:r>
      <w:r w:rsidR="006D5B6C" w:rsidRPr="00AA2FBC">
        <w:rPr>
          <w:rFonts w:ascii="Times New Roman" w:hAnsi="Times New Roman" w:cs="Times New Roman"/>
          <w:color w:val="000000" w:themeColor="text1"/>
        </w:rPr>
        <w:t>Les résultats sont</w:t>
      </w:r>
      <w:r w:rsidR="00B325F1" w:rsidRPr="00AA2FBC">
        <w:rPr>
          <w:rFonts w:ascii="Times New Roman" w:hAnsi="Times New Roman" w:cs="Times New Roman"/>
          <w:color w:val="000000" w:themeColor="text1"/>
        </w:rPr>
        <w:t xml:space="preserve"> représenté</w:t>
      </w:r>
      <w:r w:rsidR="004D495D" w:rsidRPr="00AA2FBC">
        <w:rPr>
          <w:rFonts w:ascii="Times New Roman" w:hAnsi="Times New Roman" w:cs="Times New Roman"/>
          <w:color w:val="000000" w:themeColor="text1"/>
        </w:rPr>
        <w:t>s</w:t>
      </w:r>
      <w:r w:rsidR="00FE7C30" w:rsidRPr="00AA2FBC">
        <w:rPr>
          <w:rFonts w:ascii="Times New Roman" w:hAnsi="Times New Roman" w:cs="Times New Roman"/>
          <w:color w:val="000000" w:themeColor="text1"/>
        </w:rPr>
        <w:t xml:space="preserve"> dans le camembert de la Figure </w:t>
      </w:r>
      <w:r w:rsidR="00043480" w:rsidRPr="00AA2FBC">
        <w:rPr>
          <w:rFonts w:ascii="Times New Roman" w:hAnsi="Times New Roman" w:cs="Times New Roman"/>
          <w:color w:val="000000" w:themeColor="text1"/>
        </w:rPr>
        <w:t>2</w:t>
      </w:r>
      <w:r w:rsidR="00FE7C30" w:rsidRPr="00AA2FBC">
        <w:rPr>
          <w:rFonts w:ascii="Times New Roman" w:hAnsi="Times New Roman" w:cs="Times New Roman"/>
          <w:color w:val="000000" w:themeColor="text1"/>
        </w:rPr>
        <w:t>.</w:t>
      </w:r>
      <w:r w:rsidR="00B325F1" w:rsidRPr="00AA2FBC">
        <w:rPr>
          <w:rFonts w:ascii="Times New Roman" w:hAnsi="Times New Roman" w:cs="Times New Roman"/>
          <w:color w:val="000000" w:themeColor="text1"/>
        </w:rPr>
        <w:t xml:space="preserve"> Douze chargés de mission </w:t>
      </w:r>
      <w:r w:rsidR="006D5B6C" w:rsidRPr="00AA2FBC">
        <w:rPr>
          <w:rFonts w:ascii="Times New Roman" w:hAnsi="Times New Roman" w:cs="Times New Roman"/>
          <w:color w:val="000000" w:themeColor="text1"/>
        </w:rPr>
        <w:t>(hors projet « </w:t>
      </w:r>
      <w:r w:rsidR="008A7A92" w:rsidRPr="008A7A92">
        <w:rPr>
          <w:rFonts w:ascii="Times New Roman" w:hAnsi="Times New Roman" w:cs="Times New Roman"/>
          <w:color w:val="000000" w:themeColor="text1"/>
        </w:rPr>
        <w:t>agro-écologiques</w:t>
      </w:r>
      <w:r w:rsidR="006D5B6C" w:rsidRPr="00AA2FBC">
        <w:rPr>
          <w:rFonts w:ascii="Times New Roman" w:hAnsi="Times New Roman" w:cs="Times New Roman"/>
          <w:color w:val="000000" w:themeColor="text1"/>
        </w:rPr>
        <w:t xml:space="preserve"> ») </w:t>
      </w:r>
      <w:r w:rsidR="00B325F1" w:rsidRPr="00AA2FBC">
        <w:rPr>
          <w:rFonts w:ascii="Times New Roman" w:hAnsi="Times New Roman" w:cs="Times New Roman"/>
          <w:color w:val="000000" w:themeColor="text1"/>
        </w:rPr>
        <w:t xml:space="preserve">sur les 32 </w:t>
      </w:r>
      <w:r w:rsidR="006D5B6C" w:rsidRPr="00AA2FBC">
        <w:rPr>
          <w:rFonts w:ascii="Times New Roman" w:hAnsi="Times New Roman" w:cs="Times New Roman"/>
          <w:color w:val="000000" w:themeColor="text1"/>
        </w:rPr>
        <w:t>réponses</w:t>
      </w:r>
      <w:r w:rsidR="00B325F1" w:rsidRPr="00AA2FBC">
        <w:rPr>
          <w:rFonts w:ascii="Times New Roman" w:hAnsi="Times New Roman" w:cs="Times New Roman"/>
          <w:color w:val="000000" w:themeColor="text1"/>
        </w:rPr>
        <w:t xml:space="preserve"> au premier questionnaire ont explicité en quoi les projets décrits étaient, de leur point de vu, agro-écologiques. Les douze chargés de mission qui ont été, par la suite, enquêtés y ont donc répondu au moment de l’entretien. Ainsi, la Figure </w:t>
      </w:r>
      <w:r w:rsidR="00043480" w:rsidRPr="00AA2FBC">
        <w:rPr>
          <w:rFonts w:ascii="Times New Roman" w:hAnsi="Times New Roman" w:cs="Times New Roman"/>
          <w:color w:val="000000" w:themeColor="text1"/>
        </w:rPr>
        <w:t>2</w:t>
      </w:r>
      <w:r w:rsidR="00B325F1" w:rsidRPr="00AA2FBC">
        <w:rPr>
          <w:rFonts w:ascii="Times New Roman" w:hAnsi="Times New Roman" w:cs="Times New Roman"/>
          <w:color w:val="000000" w:themeColor="text1"/>
        </w:rPr>
        <w:t xml:space="preserve"> prend en compte l’opinion de 24 personnes.</w:t>
      </w:r>
      <w:r w:rsidR="006D5B6C" w:rsidRPr="00AA2FBC">
        <w:rPr>
          <w:rFonts w:ascii="Times New Roman" w:hAnsi="Times New Roman" w:cs="Times New Roman"/>
          <w:color w:val="000000" w:themeColor="text1"/>
        </w:rPr>
        <w:t xml:space="preserve"> </w:t>
      </w:r>
    </w:p>
    <w:p w14:paraId="2C1A974F" w14:textId="132B7237" w:rsidR="002F7B2A" w:rsidRPr="00AA2FBC" w:rsidRDefault="002F7B2A" w:rsidP="00DA41BD">
      <w:pPr>
        <w:tabs>
          <w:tab w:val="left" w:pos="3260"/>
        </w:tabs>
        <w:rPr>
          <w:rFonts w:ascii="Times New Roman" w:hAnsi="Times New Roman" w:cs="Times New Roman"/>
          <w:color w:val="000000" w:themeColor="text1"/>
        </w:rPr>
      </w:pPr>
      <w:r w:rsidRPr="00AA2FBC">
        <w:rPr>
          <w:rFonts w:ascii="Times New Roman" w:hAnsi="Times New Roman" w:cs="Times New Roman"/>
          <w:b/>
          <w:noProof/>
          <w:color w:val="000000" w:themeColor="text1"/>
        </w:rPr>
        <w:lastRenderedPageBreak/>
        <w:drawing>
          <wp:inline distT="0" distB="0" distL="0" distR="0" wp14:anchorId="04C96A85" wp14:editId="0E330215">
            <wp:extent cx="5614035" cy="3996169"/>
            <wp:effectExtent l="0" t="0" r="0" b="0"/>
            <wp:docPr id="14" name="Image 1" descr="Macintosh HD:Users:sbellanger:Desktop:Definition agroecolog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bellanger:Desktop:Definition agroecologie.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497" cy="4000057"/>
                    </a:xfrm>
                    <a:prstGeom prst="rect">
                      <a:avLst/>
                    </a:prstGeom>
                    <a:noFill/>
                    <a:ln>
                      <a:noFill/>
                    </a:ln>
                  </pic:spPr>
                </pic:pic>
              </a:graphicData>
            </a:graphic>
          </wp:inline>
        </w:drawing>
      </w:r>
    </w:p>
    <w:p w14:paraId="2BFB62E7" w14:textId="4F2BD1BC" w:rsidR="002F7B2A" w:rsidRPr="00AA2FBC" w:rsidRDefault="00043480" w:rsidP="00DA41BD">
      <w:pPr>
        <w:tabs>
          <w:tab w:val="left" w:pos="3260"/>
        </w:tabs>
        <w:rPr>
          <w:rFonts w:ascii="Times New Roman" w:hAnsi="Times New Roman" w:cs="Times New Roman"/>
          <w:b/>
          <w:color w:val="000000" w:themeColor="text1"/>
          <w:u w:val="single"/>
        </w:rPr>
      </w:pPr>
      <w:r w:rsidRPr="00AA2FBC">
        <w:rPr>
          <w:rFonts w:ascii="Times New Roman" w:hAnsi="Times New Roman" w:cs="Times New Roman"/>
          <w:b/>
          <w:color w:val="000000" w:themeColor="text1"/>
          <w:u w:val="single"/>
        </w:rPr>
        <w:t>Figure 2</w:t>
      </w:r>
      <w:r w:rsidR="001F3ACE" w:rsidRPr="00AA2FBC">
        <w:rPr>
          <w:rFonts w:ascii="Times New Roman" w:hAnsi="Times New Roman" w:cs="Times New Roman"/>
          <w:b/>
          <w:color w:val="000000" w:themeColor="text1"/>
          <w:u w:val="single"/>
        </w:rPr>
        <w:t> : Qu’est-ce qui est pris en compte dans le concept d’agro-écologie ? (</w:t>
      </w:r>
      <w:r w:rsidR="006C5482" w:rsidRPr="00AA2FBC">
        <w:rPr>
          <w:rFonts w:ascii="Times New Roman" w:hAnsi="Times New Roman" w:cs="Times New Roman"/>
          <w:b/>
          <w:color w:val="000000" w:themeColor="text1"/>
          <w:u w:val="single"/>
        </w:rPr>
        <w:t>Réponses</w:t>
      </w:r>
      <w:r w:rsidR="001F3ACE" w:rsidRPr="00AA2FBC">
        <w:rPr>
          <w:rFonts w:ascii="Times New Roman" w:hAnsi="Times New Roman" w:cs="Times New Roman"/>
          <w:b/>
          <w:color w:val="000000" w:themeColor="text1"/>
          <w:u w:val="single"/>
        </w:rPr>
        <w:t xml:space="preserve"> au questionnaire sur « </w:t>
      </w:r>
      <w:r w:rsidR="001F3ACE" w:rsidRPr="00AA2FBC">
        <w:rPr>
          <w:rFonts w:ascii="Times New Roman" w:hAnsi="Times New Roman" w:cs="Times New Roman"/>
          <w:b/>
          <w:i/>
          <w:color w:val="000000" w:themeColor="text1"/>
          <w:u w:val="single"/>
        </w:rPr>
        <w:t>les initiatives menées en agro-écologie </w:t>
      </w:r>
      <w:r w:rsidR="001F3ACE" w:rsidRPr="00AA2FBC">
        <w:rPr>
          <w:rFonts w:ascii="Times New Roman" w:hAnsi="Times New Roman" w:cs="Times New Roman"/>
          <w:b/>
          <w:color w:val="000000" w:themeColor="text1"/>
          <w:u w:val="single"/>
        </w:rPr>
        <w:t>»)</w:t>
      </w:r>
    </w:p>
    <w:p w14:paraId="30887EA2" w14:textId="77777777" w:rsidR="00AE46FE" w:rsidRPr="00AA2FBC" w:rsidRDefault="00AE46FE" w:rsidP="00DA41BD">
      <w:pPr>
        <w:tabs>
          <w:tab w:val="left" w:pos="3260"/>
        </w:tabs>
        <w:rPr>
          <w:rFonts w:ascii="Times New Roman" w:hAnsi="Times New Roman" w:cs="Times New Roman"/>
          <w:color w:val="000000" w:themeColor="text1"/>
        </w:rPr>
      </w:pPr>
    </w:p>
    <w:p w14:paraId="3259E91D" w14:textId="282C1982" w:rsidR="00D90B58" w:rsidRPr="00AA2FBC" w:rsidRDefault="005E350F" w:rsidP="00785EC4">
      <w:pPr>
        <w:tabs>
          <w:tab w:val="left" w:pos="426"/>
        </w:tabs>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ab/>
      </w:r>
      <w:r w:rsidR="00D41A1C" w:rsidRPr="00AA2FBC">
        <w:rPr>
          <w:rFonts w:ascii="Times New Roman" w:hAnsi="Times New Roman" w:cs="Times New Roman"/>
          <w:color w:val="000000" w:themeColor="text1"/>
        </w:rPr>
        <w:t xml:space="preserve">Huit grands critères ont ainsi été identifiés pour définir l’agro-écologie. Le plus important semble être la </w:t>
      </w:r>
      <w:r w:rsidR="00D41A1C" w:rsidRPr="00AA2FBC">
        <w:rPr>
          <w:rFonts w:ascii="Times New Roman" w:hAnsi="Times New Roman" w:cs="Times New Roman"/>
          <w:b/>
          <w:color w:val="000000" w:themeColor="text1"/>
        </w:rPr>
        <w:t>prise en compte de l’environnement</w:t>
      </w:r>
      <w:r w:rsidR="00D41A1C" w:rsidRPr="00AA2FBC">
        <w:rPr>
          <w:rFonts w:ascii="Times New Roman" w:hAnsi="Times New Roman" w:cs="Times New Roman"/>
          <w:color w:val="000000" w:themeColor="text1"/>
        </w:rPr>
        <w:t xml:space="preserve"> dans la démarche qui a été nommé par tous (onze le cite tel quel). Au sein de cette catégorie, sept identifient plus particulièrement les ressources naturelles, trois font primer la baisse de la consommation d’énergie au sein des exploitations tandis que deux pensent que la capacité de renouvellement des écosystèmes est ce qui est le plus important. </w:t>
      </w:r>
      <w:r w:rsidR="006D5B6C" w:rsidRPr="00AA2FBC">
        <w:rPr>
          <w:rFonts w:ascii="Times New Roman" w:hAnsi="Times New Roman" w:cs="Times New Roman"/>
          <w:color w:val="000000" w:themeColor="text1"/>
        </w:rPr>
        <w:t xml:space="preserve">Enfin, une seule personne caractérise les changements climatiques comme l’élément capital à prendre en compte dans l’environnement. </w:t>
      </w:r>
      <w:r w:rsidR="00AB2751" w:rsidRPr="00AA2FBC">
        <w:rPr>
          <w:rFonts w:ascii="Times New Roman" w:hAnsi="Times New Roman" w:cs="Times New Roman"/>
          <w:color w:val="000000" w:themeColor="text1"/>
        </w:rPr>
        <w:t>L’</w:t>
      </w:r>
      <w:r w:rsidR="00AB2751" w:rsidRPr="00AA2FBC">
        <w:rPr>
          <w:rFonts w:ascii="Times New Roman" w:hAnsi="Times New Roman" w:cs="Times New Roman"/>
          <w:b/>
          <w:color w:val="000000" w:themeColor="text1"/>
        </w:rPr>
        <w:t xml:space="preserve">échelle géographique </w:t>
      </w:r>
      <w:r w:rsidR="00AB2751" w:rsidRPr="00AA2FBC">
        <w:rPr>
          <w:rFonts w:ascii="Times New Roman" w:hAnsi="Times New Roman" w:cs="Times New Roman"/>
          <w:color w:val="000000" w:themeColor="text1"/>
        </w:rPr>
        <w:t xml:space="preserve">d’action apparaît ensuite et est, ainsi, nommé par 18 chargés de mission. Cependant, les avis divergent au sein de cette catégorie. A peu près la moitié considère l’exploitation comme la meilleure échelle pour la mise en place d’actions agro-écologiques tandis que l’autre partie identifie plutôt le territoire. Une seule personne considère la parcelle comme l’échelle d’action la plus pertinente. La prise en compte de </w:t>
      </w:r>
      <w:r w:rsidR="00AB2751" w:rsidRPr="00AA2FBC">
        <w:rPr>
          <w:rFonts w:ascii="Times New Roman" w:hAnsi="Times New Roman" w:cs="Times New Roman"/>
          <w:b/>
          <w:color w:val="000000" w:themeColor="text1"/>
        </w:rPr>
        <w:t xml:space="preserve">l’agronomie </w:t>
      </w:r>
      <w:r w:rsidR="00AB2751" w:rsidRPr="00AA2FBC">
        <w:rPr>
          <w:rFonts w:ascii="Times New Roman" w:hAnsi="Times New Roman" w:cs="Times New Roman"/>
          <w:color w:val="000000" w:themeColor="text1"/>
        </w:rPr>
        <w:t>dans la démarche est citée dans 16 cas. Plus particulièrement, un retour au</w:t>
      </w:r>
      <w:r w:rsidR="00025571" w:rsidRPr="00AA2FBC">
        <w:rPr>
          <w:rFonts w:ascii="Times New Roman" w:hAnsi="Times New Roman" w:cs="Times New Roman"/>
          <w:color w:val="000000" w:themeColor="text1"/>
        </w:rPr>
        <w:t>x</w:t>
      </w:r>
      <w:r w:rsidR="00AB2751" w:rsidRPr="00AA2FBC">
        <w:rPr>
          <w:rFonts w:ascii="Times New Roman" w:hAnsi="Times New Roman" w:cs="Times New Roman"/>
          <w:color w:val="000000" w:themeColor="text1"/>
        </w:rPr>
        <w:t xml:space="preserve"> technique</w:t>
      </w:r>
      <w:r w:rsidR="00025571" w:rsidRPr="00AA2FBC">
        <w:rPr>
          <w:rFonts w:ascii="Times New Roman" w:hAnsi="Times New Roman" w:cs="Times New Roman"/>
          <w:color w:val="000000" w:themeColor="text1"/>
        </w:rPr>
        <w:t>s</w:t>
      </w:r>
      <w:r w:rsidR="00AB2751" w:rsidRPr="00AA2FBC">
        <w:rPr>
          <w:rFonts w:ascii="Times New Roman" w:hAnsi="Times New Roman" w:cs="Times New Roman"/>
          <w:color w:val="000000" w:themeColor="text1"/>
        </w:rPr>
        <w:t xml:space="preserve"> agronomique</w:t>
      </w:r>
      <w:r w:rsidR="00025571" w:rsidRPr="00AA2FBC">
        <w:rPr>
          <w:rFonts w:ascii="Times New Roman" w:hAnsi="Times New Roman" w:cs="Times New Roman"/>
          <w:color w:val="000000" w:themeColor="text1"/>
        </w:rPr>
        <w:t>s</w:t>
      </w:r>
      <w:r w:rsidR="00AB2751" w:rsidRPr="00AA2FBC">
        <w:rPr>
          <w:rFonts w:ascii="Times New Roman" w:hAnsi="Times New Roman" w:cs="Times New Roman"/>
          <w:color w:val="000000" w:themeColor="text1"/>
        </w:rPr>
        <w:t xml:space="preserve"> plus traditionnelles</w:t>
      </w:r>
      <w:r w:rsidR="00025571" w:rsidRPr="00AA2FBC">
        <w:rPr>
          <w:rFonts w:ascii="Times New Roman" w:hAnsi="Times New Roman" w:cs="Times New Roman"/>
          <w:color w:val="000000" w:themeColor="text1"/>
        </w:rPr>
        <w:t xml:space="preserve"> et la prise en compte des interactions entre l’écologie et agronomie semblent être les éléments les plus importants de cette catégorie. La considération de la </w:t>
      </w:r>
      <w:r w:rsidR="00025571" w:rsidRPr="00AA2FBC">
        <w:rPr>
          <w:rFonts w:ascii="Times New Roman" w:hAnsi="Times New Roman" w:cs="Times New Roman"/>
          <w:b/>
          <w:color w:val="000000" w:themeColor="text1"/>
        </w:rPr>
        <w:t>dimension sociale</w:t>
      </w:r>
      <w:r w:rsidR="00025571" w:rsidRPr="00AA2FBC">
        <w:rPr>
          <w:rFonts w:ascii="Times New Roman" w:hAnsi="Times New Roman" w:cs="Times New Roman"/>
          <w:color w:val="000000" w:themeColor="text1"/>
        </w:rPr>
        <w:t xml:space="preserve"> (générale ou une meilleure autonomie des exploitation) et/ou de </w:t>
      </w:r>
      <w:r w:rsidR="00025571" w:rsidRPr="00AA2FBC">
        <w:rPr>
          <w:rFonts w:ascii="Times New Roman" w:hAnsi="Times New Roman" w:cs="Times New Roman"/>
          <w:color w:val="000000" w:themeColor="text1"/>
        </w:rPr>
        <w:lastRenderedPageBreak/>
        <w:t>l’</w:t>
      </w:r>
      <w:r w:rsidR="00025571" w:rsidRPr="00AA2FBC">
        <w:rPr>
          <w:rFonts w:ascii="Times New Roman" w:hAnsi="Times New Roman" w:cs="Times New Roman"/>
          <w:b/>
          <w:color w:val="000000" w:themeColor="text1"/>
        </w:rPr>
        <w:t>économie</w:t>
      </w:r>
      <w:r w:rsidR="00025571" w:rsidRPr="00AA2FBC">
        <w:rPr>
          <w:rFonts w:ascii="Times New Roman" w:hAnsi="Times New Roman" w:cs="Times New Roman"/>
          <w:color w:val="000000" w:themeColor="text1"/>
        </w:rPr>
        <w:t xml:space="preserve"> (rentabilité économique et compétitivité des exploitations) dans les démarches agro-écologiques sont des éléments de définition cités dans chaque cas par 15 chargés de mission. Enfin, le </w:t>
      </w:r>
      <w:r w:rsidR="00025571" w:rsidRPr="00AA2FBC">
        <w:rPr>
          <w:rFonts w:ascii="Times New Roman" w:hAnsi="Times New Roman" w:cs="Times New Roman"/>
          <w:b/>
          <w:color w:val="000000" w:themeColor="text1"/>
        </w:rPr>
        <w:t>développement de filière de qualité</w:t>
      </w:r>
      <w:r w:rsidR="00025571" w:rsidRPr="00AA2FBC">
        <w:rPr>
          <w:rFonts w:ascii="Times New Roman" w:hAnsi="Times New Roman" w:cs="Times New Roman"/>
          <w:color w:val="000000" w:themeColor="text1"/>
        </w:rPr>
        <w:t xml:space="preserve"> (10 personnes), une </w:t>
      </w:r>
      <w:r w:rsidR="00025571" w:rsidRPr="00AA2FBC">
        <w:rPr>
          <w:rFonts w:ascii="Times New Roman" w:hAnsi="Times New Roman" w:cs="Times New Roman"/>
          <w:b/>
          <w:color w:val="000000" w:themeColor="text1"/>
        </w:rPr>
        <w:t xml:space="preserve">vision sur le long terme et/ou globale </w:t>
      </w:r>
      <w:r w:rsidR="00025571" w:rsidRPr="00AA2FBC">
        <w:rPr>
          <w:rFonts w:ascii="Times New Roman" w:hAnsi="Times New Roman" w:cs="Times New Roman"/>
          <w:color w:val="000000" w:themeColor="text1"/>
        </w:rPr>
        <w:t xml:space="preserve">des projets (7 cas) et la </w:t>
      </w:r>
      <w:r w:rsidR="00025571" w:rsidRPr="00AA2FBC">
        <w:rPr>
          <w:rFonts w:ascii="Times New Roman" w:hAnsi="Times New Roman" w:cs="Times New Roman"/>
          <w:b/>
          <w:color w:val="000000" w:themeColor="text1"/>
        </w:rPr>
        <w:t>dimension collective</w:t>
      </w:r>
      <w:r w:rsidR="00025571" w:rsidRPr="00AA2FBC">
        <w:rPr>
          <w:rFonts w:ascii="Times New Roman" w:hAnsi="Times New Roman" w:cs="Times New Roman"/>
          <w:color w:val="000000" w:themeColor="text1"/>
        </w:rPr>
        <w:t xml:space="preserve"> des projets (5 chargés de mission) sont les derniers critères identifiés comme à prendre en compte dans des démarches agro-écologiques au sein des Parcs.</w:t>
      </w:r>
    </w:p>
    <w:p w14:paraId="78F8A132" w14:textId="77777777" w:rsidR="00777873" w:rsidRPr="00AA2FBC" w:rsidRDefault="00777873" w:rsidP="00785EC4">
      <w:pPr>
        <w:tabs>
          <w:tab w:val="left" w:pos="426"/>
        </w:tabs>
        <w:spacing w:line="360" w:lineRule="auto"/>
        <w:jc w:val="both"/>
        <w:rPr>
          <w:rFonts w:ascii="Times New Roman" w:hAnsi="Times New Roman" w:cs="Times New Roman"/>
          <w:b/>
          <w:color w:val="000000" w:themeColor="text1"/>
        </w:rPr>
      </w:pPr>
    </w:p>
    <w:p w14:paraId="1D8DDE4E" w14:textId="30301923" w:rsidR="00785EC4" w:rsidRPr="00AA2FBC" w:rsidRDefault="00232C61" w:rsidP="00232C61">
      <w:pPr>
        <w:tabs>
          <w:tab w:val="left" w:pos="426"/>
        </w:tabs>
        <w:spacing w:before="120" w:after="120" w:line="360" w:lineRule="auto"/>
        <w:jc w:val="both"/>
        <w:rPr>
          <w:rFonts w:ascii="Calibri" w:hAnsi="Calibri" w:cs="Times New Roman"/>
          <w:b/>
          <w:i/>
          <w:color w:val="000000" w:themeColor="text1"/>
          <w:u w:val="single"/>
        </w:rPr>
      </w:pPr>
      <w:r w:rsidRPr="00AA2FBC">
        <w:rPr>
          <w:rFonts w:ascii="Calibri" w:hAnsi="Calibri" w:cs="Times New Roman"/>
          <w:b/>
          <w:i/>
          <w:noProof/>
          <w:color w:val="000000" w:themeColor="text1"/>
          <w:u w:val="single"/>
        </w:rPr>
        <mc:AlternateContent>
          <mc:Choice Requires="wps">
            <w:drawing>
              <wp:anchor distT="0" distB="0" distL="114300" distR="114300" simplePos="0" relativeHeight="251673600" behindDoc="1" locked="0" layoutInCell="1" allowOverlap="1" wp14:anchorId="57E3A99F" wp14:editId="5FCD4AFB">
                <wp:simplePos x="0" y="0"/>
                <wp:positionH relativeFrom="column">
                  <wp:align>center</wp:align>
                </wp:positionH>
                <wp:positionV relativeFrom="paragraph">
                  <wp:posOffset>-53340</wp:posOffset>
                </wp:positionV>
                <wp:extent cx="6057900" cy="3560885"/>
                <wp:effectExtent l="50800" t="25400" r="88900" b="97155"/>
                <wp:wrapNone/>
                <wp:docPr id="19" name="Rectangle 19"/>
                <wp:cNvGraphicFramePr/>
                <a:graphic xmlns:a="http://schemas.openxmlformats.org/drawingml/2006/main">
                  <a:graphicData uri="http://schemas.microsoft.com/office/word/2010/wordprocessingShape">
                    <wps:wsp>
                      <wps:cNvSpPr/>
                      <wps:spPr>
                        <a:xfrm>
                          <a:off x="0" y="0"/>
                          <a:ext cx="6057900" cy="3560885"/>
                        </a:xfrm>
                        <a:prstGeom prst="rect">
                          <a:avLst/>
                        </a:prstGeom>
                        <a:solidFill>
                          <a:srgbClr val="F2F2F2"/>
                        </a:solidFill>
                        <a:ln w="28575"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0;margin-top:-4.15pt;width:477pt;height:280.4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" fillcolor="#f2f2f2" strokeweight="2.25pt">
                <v:shadow on="t" opacity="22937f" mv:blur="40000f" origin=",.5" offset="0,23000emu"/>
              </v:rect>
            </w:pict>
          </mc:Fallback>
        </mc:AlternateContent>
      </w:r>
      <w:r w:rsidR="00785EC4" w:rsidRPr="00AA2FBC">
        <w:rPr>
          <w:rFonts w:ascii="Calibri" w:hAnsi="Calibri" w:cs="Times New Roman"/>
          <w:b/>
          <w:i/>
          <w:color w:val="000000" w:themeColor="text1"/>
          <w:u w:val="single"/>
        </w:rPr>
        <w:t>Définition 2 </w:t>
      </w:r>
      <w:r w:rsidR="00785EC4" w:rsidRPr="00AA2FBC">
        <w:rPr>
          <w:rFonts w:ascii="Calibri" w:hAnsi="Calibri" w:cs="Times New Roman"/>
          <w:b/>
          <w:i/>
          <w:color w:val="000000" w:themeColor="text1"/>
        </w:rPr>
        <w:t>:</w:t>
      </w:r>
      <w:r w:rsidR="00A76CB8">
        <w:rPr>
          <w:rFonts w:ascii="Calibri" w:hAnsi="Calibri" w:cs="Times New Roman"/>
          <w:b/>
          <w:i/>
          <w:color w:val="000000" w:themeColor="text1"/>
        </w:rPr>
        <w:t xml:space="preserve"> Synthèse personnelle des différentes visions</w:t>
      </w:r>
      <w:r w:rsidR="004D495D" w:rsidRPr="00AA2FBC">
        <w:rPr>
          <w:rFonts w:ascii="Calibri" w:hAnsi="Calibri" w:cs="Times New Roman"/>
          <w:b/>
          <w:i/>
          <w:color w:val="000000" w:themeColor="text1"/>
        </w:rPr>
        <w:tab/>
      </w:r>
    </w:p>
    <w:p w14:paraId="5AC72D1B" w14:textId="753C4830" w:rsidR="00163EDE" w:rsidRPr="00AA2FBC" w:rsidRDefault="00785EC4" w:rsidP="00232C61">
      <w:pPr>
        <w:tabs>
          <w:tab w:val="left" w:pos="426"/>
        </w:tabs>
        <w:spacing w:before="120" w:after="120" w:line="360" w:lineRule="auto"/>
        <w:jc w:val="both"/>
        <w:rPr>
          <w:rFonts w:ascii="Calibri" w:hAnsi="Calibri" w:cs="Times New Roman"/>
          <w:i/>
          <w:color w:val="000000" w:themeColor="text1"/>
        </w:rPr>
      </w:pPr>
      <w:r w:rsidRPr="00AA2FBC">
        <w:rPr>
          <w:rFonts w:ascii="Calibri" w:hAnsi="Calibri" w:cs="Times New Roman"/>
          <w:i/>
          <w:color w:val="000000" w:themeColor="text1"/>
        </w:rPr>
        <w:tab/>
      </w:r>
      <w:r w:rsidR="004D495D" w:rsidRPr="00AA2FBC">
        <w:rPr>
          <w:rFonts w:ascii="Calibri" w:hAnsi="Calibri" w:cs="Times New Roman"/>
          <w:i/>
          <w:color w:val="000000" w:themeColor="text1"/>
        </w:rPr>
        <w:t>Ainsi, l</w:t>
      </w:r>
      <w:r w:rsidR="00163EDE" w:rsidRPr="00AA2FBC">
        <w:rPr>
          <w:rFonts w:ascii="Calibri" w:hAnsi="Calibri" w:cs="Times New Roman"/>
          <w:i/>
          <w:color w:val="000000" w:themeColor="text1"/>
        </w:rPr>
        <w:t>es actions agro-écologiques</w:t>
      </w:r>
      <w:r w:rsidR="00D61074" w:rsidRPr="00AA2FBC">
        <w:rPr>
          <w:rFonts w:ascii="Calibri" w:hAnsi="Calibri" w:cs="Times New Roman"/>
          <w:i/>
          <w:color w:val="000000" w:themeColor="text1"/>
        </w:rPr>
        <w:t>,</w:t>
      </w:r>
      <w:r w:rsidR="00163EDE" w:rsidRPr="00AA2FBC">
        <w:rPr>
          <w:rFonts w:ascii="Calibri" w:hAnsi="Calibri" w:cs="Times New Roman"/>
          <w:i/>
          <w:color w:val="000000" w:themeColor="text1"/>
        </w:rPr>
        <w:t xml:space="preserve"> menées </w:t>
      </w:r>
      <w:r w:rsidR="00D61074" w:rsidRPr="00AA2FBC">
        <w:rPr>
          <w:rFonts w:ascii="Calibri" w:hAnsi="Calibri" w:cs="Times New Roman"/>
          <w:i/>
          <w:color w:val="000000" w:themeColor="text1"/>
        </w:rPr>
        <w:t>par</w:t>
      </w:r>
      <w:r w:rsidR="00163EDE" w:rsidRPr="00AA2FBC">
        <w:rPr>
          <w:rFonts w:ascii="Calibri" w:hAnsi="Calibri" w:cs="Times New Roman"/>
          <w:i/>
          <w:color w:val="000000" w:themeColor="text1"/>
        </w:rPr>
        <w:t xml:space="preserve"> des Parcs naturels régionaux</w:t>
      </w:r>
      <w:r w:rsidR="00D61074" w:rsidRPr="00AA2FBC">
        <w:rPr>
          <w:rFonts w:ascii="Calibri" w:hAnsi="Calibri" w:cs="Times New Roman"/>
          <w:i/>
          <w:color w:val="000000" w:themeColor="text1"/>
        </w:rPr>
        <w:t>,</w:t>
      </w:r>
      <w:r w:rsidR="002331FA" w:rsidRPr="00AA2FBC">
        <w:rPr>
          <w:rFonts w:ascii="Calibri" w:hAnsi="Calibri" w:cs="Times New Roman"/>
          <w:i/>
          <w:color w:val="000000" w:themeColor="text1"/>
        </w:rPr>
        <w:t xml:space="preserve"> sont des actions qui doivent être pensées à l’échel</w:t>
      </w:r>
      <w:r w:rsidR="00D61074" w:rsidRPr="00AA2FBC">
        <w:rPr>
          <w:rFonts w:ascii="Calibri" w:hAnsi="Calibri" w:cs="Times New Roman"/>
          <w:i/>
          <w:color w:val="000000" w:themeColor="text1"/>
        </w:rPr>
        <w:t>le d’un territoire et prendre</w:t>
      </w:r>
      <w:r w:rsidR="002331FA" w:rsidRPr="00AA2FBC">
        <w:rPr>
          <w:rFonts w:ascii="Calibri" w:hAnsi="Calibri" w:cs="Times New Roman"/>
          <w:i/>
          <w:color w:val="000000" w:themeColor="text1"/>
        </w:rPr>
        <w:t xml:space="preserve"> en compte l’ensemble </w:t>
      </w:r>
      <w:r w:rsidR="00D61074" w:rsidRPr="00AA2FBC">
        <w:rPr>
          <w:rFonts w:ascii="Calibri" w:hAnsi="Calibri" w:cs="Times New Roman"/>
          <w:i/>
          <w:color w:val="000000" w:themeColor="text1"/>
        </w:rPr>
        <w:t>des enjeux et des problématiques présents en son sein. Elles seront généralement déclinées en actions cohérentes et pertinentes mises en place à l’échelle des exploitations et se feront dans le respect de l’environnement</w:t>
      </w:r>
      <w:r w:rsidR="00B24DAE" w:rsidRPr="00AA2FBC">
        <w:rPr>
          <w:rFonts w:ascii="Calibri" w:hAnsi="Calibri" w:cs="Times New Roman"/>
          <w:i/>
          <w:color w:val="000000" w:themeColor="text1"/>
        </w:rPr>
        <w:t>. Les pratiques culturales considèreront les interactions entre l’agronomie et l’écologie au sein de l’agroécosystème. Ces actions seront mené</w:t>
      </w:r>
      <w:r w:rsidR="00D957AC" w:rsidRPr="00AA2FBC">
        <w:rPr>
          <w:rFonts w:ascii="Calibri" w:hAnsi="Calibri" w:cs="Times New Roman"/>
          <w:i/>
          <w:color w:val="000000" w:themeColor="text1"/>
        </w:rPr>
        <w:t>e</w:t>
      </w:r>
      <w:r w:rsidR="00B24DAE" w:rsidRPr="00AA2FBC">
        <w:rPr>
          <w:rFonts w:ascii="Calibri" w:hAnsi="Calibri" w:cs="Times New Roman"/>
          <w:i/>
          <w:color w:val="000000" w:themeColor="text1"/>
        </w:rPr>
        <w:t>s</w:t>
      </w:r>
      <w:r w:rsidR="00DA237F" w:rsidRPr="00AA2FBC">
        <w:rPr>
          <w:rFonts w:ascii="Calibri" w:hAnsi="Calibri" w:cs="Times New Roman"/>
          <w:i/>
          <w:color w:val="000000" w:themeColor="text1"/>
        </w:rPr>
        <w:t xml:space="preserve"> </w:t>
      </w:r>
      <w:r w:rsidR="004D495D" w:rsidRPr="00AA2FBC">
        <w:rPr>
          <w:rFonts w:ascii="Calibri" w:hAnsi="Calibri" w:cs="Times New Roman"/>
          <w:i/>
          <w:color w:val="000000" w:themeColor="text1"/>
        </w:rPr>
        <w:t xml:space="preserve">en concertation </w:t>
      </w:r>
      <w:r w:rsidR="00DA237F" w:rsidRPr="00AA2FBC">
        <w:rPr>
          <w:rFonts w:ascii="Calibri" w:hAnsi="Calibri" w:cs="Times New Roman"/>
          <w:i/>
          <w:color w:val="000000" w:themeColor="text1"/>
        </w:rPr>
        <w:t xml:space="preserve">avec un collectif d’agriculteurs </w:t>
      </w:r>
      <w:r w:rsidR="00DD6044" w:rsidRPr="00AA2FBC">
        <w:rPr>
          <w:rFonts w:ascii="Calibri" w:hAnsi="Calibri" w:cs="Times New Roman"/>
          <w:i/>
          <w:color w:val="000000" w:themeColor="text1"/>
        </w:rPr>
        <w:t>avec une vision globale et sur le long terme. E</w:t>
      </w:r>
      <w:r w:rsidR="00DA237F" w:rsidRPr="00AA2FBC">
        <w:rPr>
          <w:rFonts w:ascii="Calibri" w:hAnsi="Calibri" w:cs="Times New Roman"/>
          <w:i/>
          <w:color w:val="000000" w:themeColor="text1"/>
        </w:rPr>
        <w:t>lles auront pour objectif une meilleure autonomie de leur système mais aussi le maintien</w:t>
      </w:r>
      <w:r w:rsidR="00DD6044" w:rsidRPr="00AA2FBC">
        <w:rPr>
          <w:rFonts w:ascii="Calibri" w:hAnsi="Calibri" w:cs="Times New Roman"/>
          <w:i/>
          <w:color w:val="000000" w:themeColor="text1"/>
        </w:rPr>
        <w:t>,</w:t>
      </w:r>
      <w:r w:rsidR="00DA237F" w:rsidRPr="00AA2FBC">
        <w:rPr>
          <w:rFonts w:ascii="Calibri" w:hAnsi="Calibri" w:cs="Times New Roman"/>
          <w:i/>
          <w:color w:val="000000" w:themeColor="text1"/>
        </w:rPr>
        <w:t xml:space="preserve"> voire une amélioration</w:t>
      </w:r>
      <w:r w:rsidR="00DD6044" w:rsidRPr="00AA2FBC">
        <w:rPr>
          <w:rFonts w:ascii="Calibri" w:hAnsi="Calibri" w:cs="Times New Roman"/>
          <w:i/>
          <w:color w:val="000000" w:themeColor="text1"/>
        </w:rPr>
        <w:t>,</w:t>
      </w:r>
      <w:r w:rsidR="00DA237F" w:rsidRPr="00AA2FBC">
        <w:rPr>
          <w:rFonts w:ascii="Calibri" w:hAnsi="Calibri" w:cs="Times New Roman"/>
          <w:i/>
          <w:color w:val="000000" w:themeColor="text1"/>
        </w:rPr>
        <w:t xml:space="preserve"> de la rentabilité économique des exploitations. La prise en compte de l’ensemble de la filière (producteur, distributeur et consommateur) pour la production de produits de qualité sera faite.</w:t>
      </w:r>
    </w:p>
    <w:p w14:paraId="754CF8F7" w14:textId="77777777" w:rsidR="00777873" w:rsidRPr="00AA2FBC" w:rsidRDefault="00777873" w:rsidP="00777873">
      <w:pPr>
        <w:tabs>
          <w:tab w:val="left" w:pos="426"/>
        </w:tabs>
        <w:spacing w:line="360" w:lineRule="auto"/>
        <w:jc w:val="both"/>
        <w:rPr>
          <w:rFonts w:ascii="Calibri" w:hAnsi="Calibri" w:cs="Times New Roman"/>
          <w:i/>
          <w:color w:val="000000" w:themeColor="text1"/>
        </w:rPr>
      </w:pPr>
    </w:p>
    <w:p w14:paraId="671D9E25" w14:textId="7648D398" w:rsidR="00E7501B" w:rsidRPr="00AA2FBC" w:rsidRDefault="00E7501B" w:rsidP="00E62A57">
      <w:pPr>
        <w:pStyle w:val="Paragraphedeliste"/>
        <w:numPr>
          <w:ilvl w:val="0"/>
          <w:numId w:val="15"/>
        </w:numPr>
        <w:tabs>
          <w:tab w:val="left" w:pos="426"/>
        </w:tabs>
        <w:spacing w:before="120" w:line="360" w:lineRule="auto"/>
        <w:jc w:val="both"/>
        <w:rPr>
          <w:rFonts w:ascii="Times New Roman" w:hAnsi="Times New Roman" w:cs="Times New Roman"/>
          <w:b/>
          <w:i/>
          <w:color w:val="000000" w:themeColor="text1"/>
          <w:u w:val="single"/>
        </w:rPr>
      </w:pPr>
      <w:r w:rsidRPr="00AA2FBC">
        <w:rPr>
          <w:rFonts w:ascii="Times New Roman" w:hAnsi="Times New Roman" w:cs="Times New Roman"/>
          <w:b/>
          <w:i/>
          <w:color w:val="000000" w:themeColor="text1"/>
          <w:u w:val="single"/>
        </w:rPr>
        <w:t xml:space="preserve">Les particularités des Parcs naturels régionaux </w:t>
      </w:r>
    </w:p>
    <w:p w14:paraId="3E50D0C8" w14:textId="4B370825" w:rsidR="00D90B58" w:rsidRDefault="009B7ADB" w:rsidP="00D90B58">
      <w:pPr>
        <w:tabs>
          <w:tab w:val="left" w:pos="426"/>
        </w:tabs>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ab/>
      </w:r>
      <w:r w:rsidR="00E7501B" w:rsidRPr="00AA2FBC">
        <w:rPr>
          <w:rFonts w:ascii="Times New Roman" w:hAnsi="Times New Roman" w:cs="Times New Roman"/>
          <w:color w:val="000000" w:themeColor="text1"/>
        </w:rPr>
        <w:t xml:space="preserve">En comparant les deux définitions de l’agro-écologie : celle de synthèse </w:t>
      </w:r>
      <w:r w:rsidR="00D957AC" w:rsidRPr="00AA2FBC">
        <w:rPr>
          <w:rFonts w:ascii="Times New Roman" w:hAnsi="Times New Roman" w:cs="Times New Roman"/>
          <w:color w:val="000000" w:themeColor="text1"/>
        </w:rPr>
        <w:t xml:space="preserve">(1) </w:t>
      </w:r>
      <w:r w:rsidR="00E7501B" w:rsidRPr="00AA2FBC">
        <w:rPr>
          <w:rFonts w:ascii="Times New Roman" w:hAnsi="Times New Roman" w:cs="Times New Roman"/>
          <w:color w:val="000000" w:themeColor="text1"/>
        </w:rPr>
        <w:t>issue de la bibliographie et celle plus spécifique aux Parcs</w:t>
      </w:r>
      <w:r w:rsidR="00D957AC" w:rsidRPr="00AA2FBC">
        <w:rPr>
          <w:rFonts w:ascii="Times New Roman" w:hAnsi="Times New Roman" w:cs="Times New Roman"/>
          <w:color w:val="000000" w:themeColor="text1"/>
        </w:rPr>
        <w:t xml:space="preserve"> (2)</w:t>
      </w:r>
      <w:r w:rsidR="00014CF6" w:rsidRPr="00AA2FBC">
        <w:rPr>
          <w:rFonts w:ascii="Times New Roman" w:hAnsi="Times New Roman" w:cs="Times New Roman"/>
          <w:color w:val="000000" w:themeColor="text1"/>
        </w:rPr>
        <w:t> ;</w:t>
      </w:r>
      <w:r w:rsidR="00E7501B" w:rsidRPr="00AA2FBC">
        <w:rPr>
          <w:rFonts w:ascii="Times New Roman" w:hAnsi="Times New Roman" w:cs="Times New Roman"/>
          <w:color w:val="000000" w:themeColor="text1"/>
        </w:rPr>
        <w:t xml:space="preserve"> on remarque, tout d’abord, que </w:t>
      </w:r>
      <w:r w:rsidRPr="00AA2FBC">
        <w:rPr>
          <w:rFonts w:ascii="Times New Roman" w:hAnsi="Times New Roman" w:cs="Times New Roman"/>
          <w:color w:val="000000" w:themeColor="text1"/>
        </w:rPr>
        <w:t xml:space="preserve">les contenus semblent finalement assez proches. Dans les deux cas, les spécificités du territoire doivent être caractérisées afin de décliner des mesures plus cohérentes et pertinentes à l’échelle de l’exploitation. </w:t>
      </w:r>
      <w:r w:rsidR="008C3582">
        <w:rPr>
          <w:rFonts w:ascii="Times New Roman" w:hAnsi="Times New Roman" w:cs="Times New Roman"/>
          <w:color w:val="000000" w:themeColor="text1"/>
        </w:rPr>
        <w:t xml:space="preserve">Celles-ci devront induire une meilleure autonomie et durabilité des systèmes. Par ailleurs, dans les deux définitions, l’environnement, la rentabilité économique des exploitations ainsi </w:t>
      </w:r>
      <w:r w:rsidR="00665972">
        <w:rPr>
          <w:rFonts w:ascii="Times New Roman" w:hAnsi="Times New Roman" w:cs="Times New Roman"/>
          <w:color w:val="000000" w:themeColor="text1"/>
        </w:rPr>
        <w:t>que</w:t>
      </w:r>
      <w:r w:rsidR="008C3582">
        <w:rPr>
          <w:rFonts w:ascii="Times New Roman" w:hAnsi="Times New Roman" w:cs="Times New Roman"/>
          <w:color w:val="000000" w:themeColor="text1"/>
        </w:rPr>
        <w:t xml:space="preserve"> la filière sont pris en compte </w:t>
      </w:r>
      <w:r w:rsidR="00665972">
        <w:rPr>
          <w:rFonts w:ascii="Times New Roman" w:hAnsi="Times New Roman" w:cs="Times New Roman"/>
          <w:color w:val="000000" w:themeColor="text1"/>
        </w:rPr>
        <w:t xml:space="preserve">mais </w:t>
      </w:r>
      <w:r w:rsidR="008C3582">
        <w:rPr>
          <w:rFonts w:ascii="Times New Roman" w:hAnsi="Times New Roman" w:cs="Times New Roman"/>
          <w:color w:val="000000" w:themeColor="text1"/>
        </w:rPr>
        <w:t xml:space="preserve">à des niveaux différents. L’environnement, tout d’abord, </w:t>
      </w:r>
      <w:r w:rsidR="00665972">
        <w:rPr>
          <w:rFonts w:ascii="Times New Roman" w:hAnsi="Times New Roman" w:cs="Times New Roman"/>
          <w:color w:val="000000" w:themeColor="text1"/>
        </w:rPr>
        <w:t>sera plutôt un outil au service de la production agricole dans la définition 1 tandis que les Parcs mettent l’agronomie et l’environnement sur le même plan. Concernant l’économie, cette notion apparaît prioritaire dans la première définition. En effet, la rentabili</w:t>
      </w:r>
      <w:r w:rsidR="00FD4CD7">
        <w:rPr>
          <w:rFonts w:ascii="Times New Roman" w:hAnsi="Times New Roman" w:cs="Times New Roman"/>
          <w:color w:val="000000" w:themeColor="text1"/>
        </w:rPr>
        <w:t>té économique des exploitations, la compétitivité</w:t>
      </w:r>
      <w:r w:rsidR="00665972">
        <w:rPr>
          <w:rFonts w:ascii="Times New Roman" w:hAnsi="Times New Roman" w:cs="Times New Roman"/>
          <w:color w:val="000000" w:themeColor="text1"/>
        </w:rPr>
        <w:t xml:space="preserve"> et </w:t>
      </w:r>
      <w:r w:rsidR="00FD4CD7">
        <w:rPr>
          <w:rFonts w:ascii="Times New Roman" w:hAnsi="Times New Roman" w:cs="Times New Roman"/>
          <w:color w:val="000000" w:themeColor="text1"/>
        </w:rPr>
        <w:t>la productivité</w:t>
      </w:r>
      <w:r w:rsidR="00665972">
        <w:rPr>
          <w:rFonts w:ascii="Times New Roman" w:hAnsi="Times New Roman" w:cs="Times New Roman"/>
          <w:color w:val="000000" w:themeColor="text1"/>
        </w:rPr>
        <w:t xml:space="preserve"> </w:t>
      </w:r>
      <w:r w:rsidR="00FD4CD7">
        <w:rPr>
          <w:rFonts w:ascii="Times New Roman" w:hAnsi="Times New Roman" w:cs="Times New Roman"/>
          <w:color w:val="000000" w:themeColor="text1"/>
        </w:rPr>
        <w:t xml:space="preserve">représentent des </w:t>
      </w:r>
      <w:r w:rsidR="00FD4CD7">
        <w:rPr>
          <w:rFonts w:ascii="Times New Roman" w:hAnsi="Times New Roman" w:cs="Times New Roman"/>
          <w:color w:val="000000" w:themeColor="text1"/>
        </w:rPr>
        <w:lastRenderedPageBreak/>
        <w:t>points clefs de la définition 1</w:t>
      </w:r>
      <w:r w:rsidR="00665972">
        <w:rPr>
          <w:rFonts w:ascii="Times New Roman" w:hAnsi="Times New Roman" w:cs="Times New Roman"/>
          <w:color w:val="000000" w:themeColor="text1"/>
        </w:rPr>
        <w:t xml:space="preserve">. La vision des Parcs de l’agro-écologie ne semble pas être centrée sur l’économie qui apparaît au deuxième plan avec </w:t>
      </w:r>
      <w:r w:rsidR="00FD4CD7">
        <w:rPr>
          <w:rFonts w:ascii="Times New Roman" w:hAnsi="Times New Roman" w:cs="Times New Roman"/>
          <w:color w:val="000000" w:themeColor="text1"/>
        </w:rPr>
        <w:t xml:space="preserve">principalement </w:t>
      </w:r>
      <w:r w:rsidR="00665972">
        <w:rPr>
          <w:rFonts w:ascii="Times New Roman" w:hAnsi="Times New Roman" w:cs="Times New Roman"/>
          <w:color w:val="000000" w:themeColor="text1"/>
        </w:rPr>
        <w:t xml:space="preserve">le maintien de la rentabilité économique </w:t>
      </w:r>
      <w:r w:rsidR="00FD4CD7">
        <w:rPr>
          <w:rFonts w:ascii="Times New Roman" w:hAnsi="Times New Roman" w:cs="Times New Roman"/>
          <w:color w:val="000000" w:themeColor="text1"/>
        </w:rPr>
        <w:t>des exploitations</w:t>
      </w:r>
      <w:r w:rsidR="00665972">
        <w:rPr>
          <w:rFonts w:ascii="Times New Roman" w:hAnsi="Times New Roman" w:cs="Times New Roman"/>
          <w:color w:val="000000" w:themeColor="text1"/>
        </w:rPr>
        <w:t>.</w:t>
      </w:r>
      <w:r w:rsidR="00FD4CD7">
        <w:rPr>
          <w:rFonts w:ascii="Times New Roman" w:hAnsi="Times New Roman" w:cs="Times New Roman"/>
          <w:color w:val="000000" w:themeColor="text1"/>
        </w:rPr>
        <w:t xml:space="preserve"> </w:t>
      </w:r>
      <w:r w:rsidR="00014CF6" w:rsidRPr="00AA2FBC">
        <w:rPr>
          <w:rFonts w:ascii="Times New Roman" w:hAnsi="Times New Roman" w:cs="Times New Roman"/>
          <w:color w:val="000000" w:themeColor="text1"/>
        </w:rPr>
        <w:t>Enfin, la prise en compte de l’ensemble de la filière est beaucoup plus importante dans la vision des Parcs.</w:t>
      </w:r>
    </w:p>
    <w:p w14:paraId="2748E807" w14:textId="77777777" w:rsidR="009861BF" w:rsidRPr="00AA2FBC" w:rsidRDefault="009861BF" w:rsidP="00D90B58">
      <w:pPr>
        <w:tabs>
          <w:tab w:val="left" w:pos="426"/>
        </w:tabs>
        <w:spacing w:line="360" w:lineRule="auto"/>
        <w:jc w:val="both"/>
        <w:rPr>
          <w:rFonts w:ascii="Times New Roman" w:hAnsi="Times New Roman" w:cs="Times New Roman"/>
          <w:color w:val="000000" w:themeColor="text1"/>
        </w:rPr>
      </w:pPr>
    </w:p>
    <w:p w14:paraId="19404D95" w14:textId="39001441" w:rsidR="00FD4CD7" w:rsidRPr="00E74930" w:rsidRDefault="00785EC4" w:rsidP="00007468">
      <w:pPr>
        <w:tabs>
          <w:tab w:val="left" w:pos="426"/>
        </w:tabs>
        <w:spacing w:before="240" w:line="360" w:lineRule="auto"/>
        <w:jc w:val="both"/>
        <w:rPr>
          <w:rFonts w:ascii="Calibri" w:hAnsi="Calibri" w:cs="Times New Roman"/>
          <w:b/>
          <w:i/>
          <w:color w:val="000000" w:themeColor="text1"/>
        </w:rPr>
      </w:pPr>
      <w:r w:rsidRPr="00E74930">
        <w:rPr>
          <w:rFonts w:ascii="Times New Roman" w:hAnsi="Times New Roman" w:cs="Times New Roman"/>
          <w:b/>
          <w:noProof/>
          <w:color w:val="000000" w:themeColor="text1"/>
        </w:rPr>
        <mc:AlternateContent>
          <mc:Choice Requires="wps">
            <w:drawing>
              <wp:anchor distT="0" distB="0" distL="114300" distR="114300" simplePos="0" relativeHeight="251674624" behindDoc="1" locked="0" layoutInCell="1" allowOverlap="1" wp14:anchorId="23DE1986" wp14:editId="739DFACA">
                <wp:simplePos x="0" y="0"/>
                <wp:positionH relativeFrom="column">
                  <wp:posOffset>-114300</wp:posOffset>
                </wp:positionH>
                <wp:positionV relativeFrom="paragraph">
                  <wp:posOffset>57150</wp:posOffset>
                </wp:positionV>
                <wp:extent cx="6011985" cy="2663190"/>
                <wp:effectExtent l="50800" t="25400" r="84455" b="105410"/>
                <wp:wrapNone/>
                <wp:docPr id="20" name="Rectangle 20"/>
                <wp:cNvGraphicFramePr/>
                <a:graphic xmlns:a="http://schemas.openxmlformats.org/drawingml/2006/main">
                  <a:graphicData uri="http://schemas.microsoft.com/office/word/2010/wordprocessingShape">
                    <wps:wsp>
                      <wps:cNvSpPr/>
                      <wps:spPr>
                        <a:xfrm>
                          <a:off x="0" y="0"/>
                          <a:ext cx="6011985" cy="2663190"/>
                        </a:xfrm>
                        <a:prstGeom prst="rect">
                          <a:avLst/>
                        </a:prstGeom>
                        <a:solidFill>
                          <a:schemeClr val="bg1">
                            <a:lumMod val="85000"/>
                          </a:schemeClr>
                        </a:solidFill>
                        <a:ln w="12700"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8.95pt;margin-top:4.5pt;width:473.4pt;height:209.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" fillcolor="#d8d8d8 [2732]" strokeweight="1pt">
                <v:shadow on="t" opacity="22937f" mv:blur="40000f" origin=",.5" offset="0,23000emu"/>
              </v:rect>
            </w:pict>
          </mc:Fallback>
        </mc:AlternateContent>
      </w:r>
      <w:r w:rsidR="00014CF6" w:rsidRPr="00E74930">
        <w:rPr>
          <w:rFonts w:ascii="Times New Roman" w:hAnsi="Times New Roman" w:cs="Times New Roman"/>
          <w:b/>
          <w:color w:val="000000" w:themeColor="text1"/>
        </w:rPr>
        <w:tab/>
      </w:r>
      <w:r w:rsidR="00014CF6" w:rsidRPr="00E74930">
        <w:rPr>
          <w:rFonts w:ascii="Calibri" w:hAnsi="Calibri" w:cs="Times New Roman"/>
          <w:b/>
          <w:i/>
          <w:color w:val="000000" w:themeColor="text1"/>
        </w:rPr>
        <w:t>Ainsi,</w:t>
      </w:r>
      <w:r w:rsidR="00042CA0" w:rsidRPr="00E74930">
        <w:rPr>
          <w:rFonts w:ascii="Calibri" w:hAnsi="Calibri" w:cs="Times New Roman"/>
          <w:b/>
          <w:i/>
          <w:color w:val="000000" w:themeColor="text1"/>
        </w:rPr>
        <w:t xml:space="preserve"> dans définition 1,</w:t>
      </w:r>
      <w:r w:rsidR="00FD4CD7" w:rsidRPr="00E74930">
        <w:rPr>
          <w:rFonts w:ascii="Calibri" w:hAnsi="Calibri" w:cs="Times New Roman"/>
          <w:b/>
          <w:i/>
          <w:color w:val="000000" w:themeColor="text1"/>
        </w:rPr>
        <w:t xml:space="preserve"> la vision de l’agro-écologie met l’agronomie et l’économie sur le devant de la scène. L’écologie apparaît plutôt au deuxième plan et, enfin, le social est </w:t>
      </w:r>
      <w:r w:rsidR="00042CA0" w:rsidRPr="00E74930">
        <w:rPr>
          <w:rFonts w:ascii="Calibri" w:hAnsi="Calibri" w:cs="Times New Roman"/>
          <w:b/>
          <w:i/>
          <w:color w:val="000000" w:themeColor="text1"/>
        </w:rPr>
        <w:t>moins</w:t>
      </w:r>
      <w:r w:rsidR="00FD4CD7" w:rsidRPr="00E74930">
        <w:rPr>
          <w:rFonts w:ascii="Calibri" w:hAnsi="Calibri" w:cs="Times New Roman"/>
          <w:b/>
          <w:i/>
          <w:color w:val="000000" w:themeColor="text1"/>
        </w:rPr>
        <w:t xml:space="preserve"> présent.</w:t>
      </w:r>
    </w:p>
    <w:p w14:paraId="3D00ACDF" w14:textId="3041C91C" w:rsidR="003018C7" w:rsidRPr="00E74930" w:rsidRDefault="00FD4CD7" w:rsidP="00042CA0">
      <w:pPr>
        <w:tabs>
          <w:tab w:val="left" w:pos="426"/>
        </w:tabs>
        <w:spacing w:line="360" w:lineRule="auto"/>
        <w:jc w:val="both"/>
        <w:rPr>
          <w:rFonts w:ascii="Calibri" w:hAnsi="Calibri" w:cs="Times New Roman"/>
          <w:b/>
          <w:i/>
          <w:color w:val="000000" w:themeColor="text1"/>
        </w:rPr>
      </w:pPr>
      <w:r w:rsidRPr="00E74930">
        <w:rPr>
          <w:rFonts w:ascii="Calibri" w:hAnsi="Calibri" w:cs="Times New Roman"/>
          <w:b/>
          <w:i/>
          <w:color w:val="000000" w:themeColor="text1"/>
        </w:rPr>
        <w:tab/>
        <w:t>La vision des Parcs semble, quant-à-elle, centrée sur le territoire avec l’agronomie et l’écologie qui sont sur le même plan. La prise en compte du volet social est beaucoup plus important</w:t>
      </w:r>
      <w:r w:rsidR="00042CA0" w:rsidRPr="00E74930">
        <w:rPr>
          <w:rFonts w:ascii="Calibri" w:hAnsi="Calibri" w:cs="Times New Roman"/>
          <w:b/>
          <w:i/>
          <w:color w:val="000000" w:themeColor="text1"/>
        </w:rPr>
        <w:t>e</w:t>
      </w:r>
      <w:r w:rsidRPr="00E74930">
        <w:rPr>
          <w:rFonts w:ascii="Calibri" w:hAnsi="Calibri" w:cs="Times New Roman"/>
          <w:b/>
          <w:i/>
          <w:color w:val="000000" w:themeColor="text1"/>
        </w:rPr>
        <w:t xml:space="preserve"> et, enfin, l’économie </w:t>
      </w:r>
      <w:r w:rsidR="00F971C7" w:rsidRPr="00E74930">
        <w:rPr>
          <w:rFonts w:ascii="Calibri" w:hAnsi="Calibri" w:cs="Times New Roman"/>
          <w:b/>
          <w:i/>
          <w:color w:val="000000" w:themeColor="text1"/>
        </w:rPr>
        <w:t>apparaît plutôt au deuxième plan.</w:t>
      </w:r>
      <w:r w:rsidR="00042CA0" w:rsidRPr="00E74930">
        <w:rPr>
          <w:rFonts w:ascii="Calibri" w:hAnsi="Calibri" w:cs="Times New Roman"/>
          <w:b/>
          <w:i/>
          <w:color w:val="000000" w:themeColor="text1"/>
        </w:rPr>
        <w:t xml:space="preserve"> </w:t>
      </w:r>
      <w:r w:rsidR="008579E2" w:rsidRPr="00E74930">
        <w:rPr>
          <w:rFonts w:ascii="Calibri" w:hAnsi="Calibri" w:cs="Times New Roman"/>
          <w:b/>
          <w:i/>
          <w:color w:val="000000" w:themeColor="text1"/>
        </w:rPr>
        <w:t>Finalement, les spécificités des Parcs en agro-écologie correspondent à la définition et aux champs d’action de cette structure qui s’engage pour le développement rural (socio-économique) de son territoire tout en maintenant la qualité de l’environnement.</w:t>
      </w:r>
    </w:p>
    <w:p w14:paraId="15C91A59" w14:textId="77777777" w:rsidR="00DD0EEF" w:rsidRDefault="00DD0EEF" w:rsidP="00FB2E0B">
      <w:pPr>
        <w:spacing w:line="360" w:lineRule="auto"/>
        <w:jc w:val="both"/>
        <w:rPr>
          <w:rFonts w:ascii="Times New Roman" w:hAnsi="Times New Roman" w:cs="Times New Roman"/>
          <w:b/>
          <w:color w:val="000000" w:themeColor="text1"/>
        </w:rPr>
      </w:pPr>
    </w:p>
    <w:p w14:paraId="32FA2ED5" w14:textId="77777777" w:rsidR="009861BF" w:rsidRPr="00AA2FBC" w:rsidRDefault="009861BF" w:rsidP="00FB2E0B">
      <w:pPr>
        <w:spacing w:line="360" w:lineRule="auto"/>
        <w:jc w:val="both"/>
        <w:rPr>
          <w:rFonts w:ascii="Times New Roman" w:hAnsi="Times New Roman" w:cs="Times New Roman"/>
          <w:b/>
          <w:color w:val="000000" w:themeColor="text1"/>
        </w:rPr>
      </w:pPr>
    </w:p>
    <w:p w14:paraId="4954A969" w14:textId="19B7CC2A" w:rsidR="00DD0EEF" w:rsidRPr="00AA2FBC" w:rsidRDefault="00DD0EEF" w:rsidP="00E62A57">
      <w:pPr>
        <w:pStyle w:val="Paragraphedeliste"/>
        <w:numPr>
          <w:ilvl w:val="0"/>
          <w:numId w:val="13"/>
        </w:numPr>
        <w:spacing w:line="360" w:lineRule="auto"/>
        <w:ind w:hanging="436"/>
        <w:rPr>
          <w:rFonts w:ascii="Times New Roman" w:hAnsi="Times New Roman" w:cs="Times New Roman"/>
          <w:b/>
          <w:color w:val="000000" w:themeColor="text1"/>
          <w:sz w:val="28"/>
          <w:szCs w:val="28"/>
        </w:rPr>
      </w:pPr>
      <w:r w:rsidRPr="00AA2FBC">
        <w:rPr>
          <w:rFonts w:ascii="Times New Roman" w:hAnsi="Times New Roman" w:cs="Times New Roman"/>
          <w:b/>
          <w:color w:val="000000" w:themeColor="text1"/>
          <w:sz w:val="28"/>
          <w:szCs w:val="28"/>
        </w:rPr>
        <w:t>Les initiatives agro-écologiques mises en œuvre par les Parcs naturels régionaux</w:t>
      </w:r>
    </w:p>
    <w:p w14:paraId="4B36988D" w14:textId="3657A025" w:rsidR="00DD0EEF" w:rsidRPr="00AA2FBC" w:rsidRDefault="00FB2E0B" w:rsidP="00A34374">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Le premier questionnaire sur « </w:t>
      </w:r>
      <w:r w:rsidRPr="00AA2FBC">
        <w:rPr>
          <w:rFonts w:ascii="Times New Roman" w:hAnsi="Times New Roman" w:cs="Times New Roman"/>
          <w:i/>
          <w:color w:val="000000" w:themeColor="text1"/>
        </w:rPr>
        <w:t>les initiatives menées en agro-écologie </w:t>
      </w:r>
      <w:r w:rsidRPr="00AA2FBC">
        <w:rPr>
          <w:rFonts w:ascii="Times New Roman" w:hAnsi="Times New Roman" w:cs="Times New Roman"/>
          <w:color w:val="000000" w:themeColor="text1"/>
        </w:rPr>
        <w:t xml:space="preserve">» au sein des Parcs </w:t>
      </w:r>
      <w:r w:rsidR="0083390C" w:rsidRPr="00AA2FBC">
        <w:rPr>
          <w:rFonts w:ascii="Times New Roman" w:hAnsi="Times New Roman" w:cs="Times New Roman"/>
          <w:color w:val="000000" w:themeColor="text1"/>
        </w:rPr>
        <w:t xml:space="preserve">(Annexe I) </w:t>
      </w:r>
      <w:r w:rsidRPr="00AA2FBC">
        <w:rPr>
          <w:rFonts w:ascii="Times New Roman" w:hAnsi="Times New Roman" w:cs="Times New Roman"/>
          <w:color w:val="000000" w:themeColor="text1"/>
        </w:rPr>
        <w:t>a permis d’identifier au total 132 projets différents menés dans 32 Parcs</w:t>
      </w:r>
      <w:r w:rsidR="00A34374" w:rsidRPr="00AA2FBC">
        <w:rPr>
          <w:rFonts w:ascii="Times New Roman" w:hAnsi="Times New Roman" w:cs="Times New Roman"/>
          <w:color w:val="000000" w:themeColor="text1"/>
        </w:rPr>
        <w:t xml:space="preserve"> (ou celui-ci est porteur ou partenaire de la démarche). Parmi ces initiativ</w:t>
      </w:r>
      <w:r w:rsidRPr="00AA2FBC">
        <w:rPr>
          <w:rFonts w:ascii="Times New Roman" w:hAnsi="Times New Roman" w:cs="Times New Roman"/>
          <w:color w:val="000000" w:themeColor="text1"/>
        </w:rPr>
        <w:t>es, seules 83 étaient suffisamment détaillées pour être insérées dans la base de données</w:t>
      </w:r>
      <w:r w:rsidR="00C24BA5" w:rsidRPr="00AA2FBC">
        <w:rPr>
          <w:rFonts w:ascii="Times New Roman" w:hAnsi="Times New Roman" w:cs="Times New Roman"/>
          <w:color w:val="000000" w:themeColor="text1"/>
        </w:rPr>
        <w:t xml:space="preserve"> (Annexe V) qui est</w:t>
      </w:r>
      <w:r w:rsidR="00A34374" w:rsidRPr="00AA2FBC">
        <w:rPr>
          <w:rFonts w:ascii="Times New Roman" w:hAnsi="Times New Roman" w:cs="Times New Roman"/>
          <w:color w:val="000000" w:themeColor="text1"/>
        </w:rPr>
        <w:t xml:space="preserve"> résumée dans le Tableau </w:t>
      </w:r>
      <w:r w:rsidR="00043480" w:rsidRPr="00AA2FBC">
        <w:rPr>
          <w:rFonts w:ascii="Times New Roman" w:hAnsi="Times New Roman" w:cs="Times New Roman"/>
          <w:color w:val="000000" w:themeColor="text1"/>
        </w:rPr>
        <w:t>2</w:t>
      </w:r>
      <w:r w:rsidR="00A34374" w:rsidRPr="00AA2FBC">
        <w:rPr>
          <w:rFonts w:ascii="Times New Roman" w:hAnsi="Times New Roman" w:cs="Times New Roman"/>
          <w:color w:val="000000" w:themeColor="text1"/>
        </w:rPr>
        <w:t>. Par ailleurs, cinq Parcs ont répondu qu’aucune action agro-écologique n’était mise en place ou fait en partenariat avec la structure.</w:t>
      </w:r>
    </w:p>
    <w:p w14:paraId="4C321D2A" w14:textId="375D98A2" w:rsidR="00DA41BD" w:rsidRPr="00AA2FBC" w:rsidRDefault="00A34374" w:rsidP="00A34374">
      <w:p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ab/>
        <w:t xml:space="preserve">Ainsi, les résultats de ce questionnaire montrent qu’une </w:t>
      </w:r>
      <w:r w:rsidRPr="00AA2FBC">
        <w:rPr>
          <w:rFonts w:ascii="Times New Roman" w:hAnsi="Times New Roman" w:cs="Times New Roman"/>
          <w:b/>
          <w:color w:val="000000" w:themeColor="text1"/>
        </w:rPr>
        <w:t>diversité d’actions</w:t>
      </w:r>
      <w:r w:rsidRPr="00AA2FBC">
        <w:rPr>
          <w:rFonts w:ascii="Times New Roman" w:hAnsi="Times New Roman" w:cs="Times New Roman"/>
          <w:color w:val="000000" w:themeColor="text1"/>
        </w:rPr>
        <w:t xml:space="preserve">, considérées comme agro-écologiques par les chargés de mission, sont menées au sein des Parcs naturels régionaux. Ces initiatives </w:t>
      </w:r>
      <w:r w:rsidR="00E811D9" w:rsidRPr="00AA2FBC">
        <w:rPr>
          <w:rFonts w:ascii="Times New Roman" w:hAnsi="Times New Roman" w:cs="Times New Roman"/>
          <w:color w:val="000000" w:themeColor="text1"/>
        </w:rPr>
        <w:t xml:space="preserve">apparaissent assez hétéroclites puisqu’onze systèmes de production, treize milieux et 25 objectifs agro-écologiques </w:t>
      </w:r>
      <w:r w:rsidR="00BF2B1C" w:rsidRPr="00AA2FBC">
        <w:rPr>
          <w:rFonts w:ascii="Times New Roman" w:hAnsi="Times New Roman" w:cs="Times New Roman"/>
          <w:color w:val="000000" w:themeColor="text1"/>
        </w:rPr>
        <w:t xml:space="preserve">différents </w:t>
      </w:r>
      <w:r w:rsidR="00E811D9" w:rsidRPr="00AA2FBC">
        <w:rPr>
          <w:rFonts w:ascii="Times New Roman" w:hAnsi="Times New Roman" w:cs="Times New Roman"/>
          <w:color w:val="000000" w:themeColor="text1"/>
        </w:rPr>
        <w:t xml:space="preserve">ont été identifiés. Par ailleurs, </w:t>
      </w:r>
      <w:r w:rsidR="00BF2B1C" w:rsidRPr="00AA2FBC">
        <w:rPr>
          <w:rFonts w:ascii="Times New Roman" w:hAnsi="Times New Roman" w:cs="Times New Roman"/>
          <w:color w:val="000000" w:themeColor="text1"/>
        </w:rPr>
        <w:t xml:space="preserve">en analysant le nom </w:t>
      </w:r>
      <w:r w:rsidR="00C24BA5" w:rsidRPr="00AA2FBC">
        <w:rPr>
          <w:rFonts w:ascii="Times New Roman" w:hAnsi="Times New Roman" w:cs="Times New Roman"/>
          <w:color w:val="000000" w:themeColor="text1"/>
        </w:rPr>
        <w:t>des</w:t>
      </w:r>
      <w:r w:rsidR="00BF2B1C" w:rsidRPr="00AA2FBC">
        <w:rPr>
          <w:rFonts w:ascii="Times New Roman" w:hAnsi="Times New Roman" w:cs="Times New Roman"/>
          <w:color w:val="000000" w:themeColor="text1"/>
        </w:rPr>
        <w:t xml:space="preserve"> projet</w:t>
      </w:r>
      <w:r w:rsidR="00C24BA5" w:rsidRPr="00AA2FBC">
        <w:rPr>
          <w:rFonts w:ascii="Times New Roman" w:hAnsi="Times New Roman" w:cs="Times New Roman"/>
          <w:color w:val="000000" w:themeColor="text1"/>
        </w:rPr>
        <w:t>s</w:t>
      </w:r>
      <w:r w:rsidR="00BF2B1C" w:rsidRPr="00AA2FBC">
        <w:rPr>
          <w:rFonts w:ascii="Times New Roman" w:hAnsi="Times New Roman" w:cs="Times New Roman"/>
          <w:color w:val="000000" w:themeColor="text1"/>
        </w:rPr>
        <w:t xml:space="preserve">, il apparaît que </w:t>
      </w:r>
      <w:r w:rsidR="00E811D9" w:rsidRPr="00AA2FBC">
        <w:rPr>
          <w:rFonts w:ascii="Times New Roman" w:hAnsi="Times New Roman" w:cs="Times New Roman"/>
          <w:color w:val="000000" w:themeColor="text1"/>
        </w:rPr>
        <w:t xml:space="preserve">la majorité des </w:t>
      </w:r>
      <w:r w:rsidR="00C24BA5" w:rsidRPr="00AA2FBC">
        <w:rPr>
          <w:rFonts w:ascii="Times New Roman" w:hAnsi="Times New Roman" w:cs="Times New Roman"/>
          <w:color w:val="000000" w:themeColor="text1"/>
        </w:rPr>
        <w:t>initiatives</w:t>
      </w:r>
      <w:r w:rsidR="00E811D9" w:rsidRPr="00AA2FBC">
        <w:rPr>
          <w:rFonts w:ascii="Times New Roman" w:hAnsi="Times New Roman" w:cs="Times New Roman"/>
          <w:color w:val="000000" w:themeColor="text1"/>
        </w:rPr>
        <w:t xml:space="preserve"> (60 cas) </w:t>
      </w:r>
      <w:r w:rsidR="00BF2B1C" w:rsidRPr="00AA2FBC">
        <w:rPr>
          <w:rFonts w:ascii="Times New Roman" w:hAnsi="Times New Roman" w:cs="Times New Roman"/>
          <w:color w:val="000000" w:themeColor="text1"/>
        </w:rPr>
        <w:t>semblent porter</w:t>
      </w:r>
      <w:r w:rsidR="00E811D9" w:rsidRPr="00AA2FBC">
        <w:rPr>
          <w:rFonts w:ascii="Times New Roman" w:hAnsi="Times New Roman" w:cs="Times New Roman"/>
          <w:color w:val="000000" w:themeColor="text1"/>
        </w:rPr>
        <w:t xml:space="preserve"> sur des thématiques </w:t>
      </w:r>
      <w:r w:rsidR="00BF2B1C" w:rsidRPr="00AA2FBC">
        <w:rPr>
          <w:rFonts w:ascii="Times New Roman" w:hAnsi="Times New Roman" w:cs="Times New Roman"/>
          <w:color w:val="000000" w:themeColor="text1"/>
        </w:rPr>
        <w:t>distinctes</w:t>
      </w:r>
      <w:r w:rsidR="00E811D9" w:rsidRPr="00AA2FBC">
        <w:rPr>
          <w:rFonts w:ascii="Times New Roman" w:hAnsi="Times New Roman" w:cs="Times New Roman"/>
          <w:color w:val="000000" w:themeColor="text1"/>
        </w:rPr>
        <w:t xml:space="preserve">. </w:t>
      </w:r>
    </w:p>
    <w:p w14:paraId="3FAEF676" w14:textId="77777777" w:rsidR="006135D5" w:rsidRPr="00AA2FBC" w:rsidRDefault="006135D5" w:rsidP="00A34374">
      <w:pPr>
        <w:spacing w:line="360" w:lineRule="auto"/>
        <w:jc w:val="both"/>
        <w:rPr>
          <w:rFonts w:ascii="Times New Roman" w:hAnsi="Times New Roman" w:cs="Times New Roman"/>
          <w:color w:val="000000" w:themeColor="text1"/>
        </w:rPr>
      </w:pPr>
    </w:p>
    <w:p w14:paraId="17EE136F" w14:textId="77777777" w:rsidR="002331FA" w:rsidRPr="00AA2FBC" w:rsidRDefault="002331FA" w:rsidP="00DA41BD">
      <w:pPr>
        <w:rPr>
          <w:rFonts w:ascii="Times New Roman" w:hAnsi="Times New Roman" w:cs="Times New Roman"/>
          <w:color w:val="000000" w:themeColor="text1"/>
        </w:rPr>
        <w:sectPr w:rsidR="002331FA" w:rsidRPr="00AA2FBC" w:rsidSect="00C866D7">
          <w:pgSz w:w="11900" w:h="16840"/>
          <w:pgMar w:top="1417" w:right="1417" w:bottom="1417" w:left="1417" w:header="708" w:footer="708" w:gutter="0"/>
          <w:cols w:space="708"/>
          <w:docGrid w:linePitch="360"/>
        </w:sectPr>
      </w:pPr>
    </w:p>
    <w:p w14:paraId="4B1297C3" w14:textId="121888E3" w:rsidR="006135D5" w:rsidRPr="00AA2FBC" w:rsidRDefault="0083390C" w:rsidP="0083390C">
      <w:pPr>
        <w:spacing w:after="120"/>
        <w:rPr>
          <w:rFonts w:ascii="Times New Roman" w:hAnsi="Times New Roman" w:cs="Times New Roman"/>
          <w:b/>
          <w:color w:val="000000" w:themeColor="text1"/>
          <w:u w:val="single"/>
        </w:rPr>
      </w:pPr>
      <w:r w:rsidRPr="00AA2FBC">
        <w:rPr>
          <w:rFonts w:ascii="Times New Roman" w:hAnsi="Times New Roman" w:cs="Times New Roman"/>
          <w:b/>
          <w:color w:val="000000" w:themeColor="text1"/>
          <w:u w:val="single"/>
        </w:rPr>
        <w:lastRenderedPageBreak/>
        <w:t>Tableau 2</w:t>
      </w:r>
      <w:r w:rsidR="00FC18B7" w:rsidRPr="00AA2FBC">
        <w:rPr>
          <w:rFonts w:ascii="Times New Roman" w:hAnsi="Times New Roman" w:cs="Times New Roman"/>
          <w:b/>
          <w:color w:val="000000" w:themeColor="text1"/>
          <w:u w:val="single"/>
        </w:rPr>
        <w:t> :</w:t>
      </w:r>
      <w:r w:rsidRPr="00AA2FBC">
        <w:rPr>
          <w:rFonts w:ascii="Times New Roman" w:hAnsi="Times New Roman" w:cs="Times New Roman"/>
          <w:b/>
          <w:color w:val="000000" w:themeColor="text1"/>
          <w:u w:val="single"/>
        </w:rPr>
        <w:t xml:space="preserve"> Résumé du contenu des initiatives cités comme agro-écologiques par les chargé de mission des Parcs</w:t>
      </w:r>
      <w:r w:rsidR="00FC18B7" w:rsidRPr="00AA2FBC">
        <w:rPr>
          <w:rFonts w:ascii="Times New Roman" w:hAnsi="Times New Roman" w:cs="Times New Roman"/>
          <w:b/>
          <w:color w:val="000000" w:themeColor="text1"/>
          <w:u w:val="single"/>
        </w:rPr>
        <w:t xml:space="preserve"> </w:t>
      </w:r>
    </w:p>
    <w:tbl>
      <w:tblPr>
        <w:tblW w:w="15174" w:type="dxa"/>
        <w:tblInd w:w="-72" w:type="dxa"/>
        <w:tblLayout w:type="fixed"/>
        <w:tblCellMar>
          <w:left w:w="70" w:type="dxa"/>
          <w:right w:w="70" w:type="dxa"/>
        </w:tblCellMar>
        <w:tblLook w:val="04A0" w:firstRow="1" w:lastRow="0" w:firstColumn="1" w:lastColumn="0" w:noHBand="0" w:noVBand="1"/>
      </w:tblPr>
      <w:tblGrid>
        <w:gridCol w:w="986"/>
        <w:gridCol w:w="149"/>
        <w:gridCol w:w="141"/>
        <w:gridCol w:w="426"/>
        <w:gridCol w:w="141"/>
        <w:gridCol w:w="142"/>
        <w:gridCol w:w="425"/>
        <w:gridCol w:w="267"/>
        <w:gridCol w:w="159"/>
        <w:gridCol w:w="425"/>
        <w:gridCol w:w="425"/>
        <w:gridCol w:w="284"/>
        <w:gridCol w:w="708"/>
        <w:gridCol w:w="124"/>
        <w:gridCol w:w="18"/>
        <w:gridCol w:w="284"/>
        <w:gridCol w:w="141"/>
        <w:gridCol w:w="567"/>
        <w:gridCol w:w="426"/>
        <w:gridCol w:w="141"/>
        <w:gridCol w:w="284"/>
        <w:gridCol w:w="142"/>
        <w:gridCol w:w="141"/>
        <w:gridCol w:w="541"/>
        <w:gridCol w:w="452"/>
        <w:gridCol w:w="260"/>
        <w:gridCol w:w="165"/>
        <w:gridCol w:w="283"/>
        <w:gridCol w:w="284"/>
        <w:gridCol w:w="118"/>
        <w:gridCol w:w="449"/>
        <w:gridCol w:w="567"/>
        <w:gridCol w:w="283"/>
        <w:gridCol w:w="426"/>
        <w:gridCol w:w="567"/>
        <w:gridCol w:w="283"/>
        <w:gridCol w:w="255"/>
        <w:gridCol w:w="170"/>
        <w:gridCol w:w="426"/>
        <w:gridCol w:w="112"/>
        <w:gridCol w:w="850"/>
        <w:gridCol w:w="172"/>
        <w:gridCol w:w="141"/>
        <w:gridCol w:w="284"/>
        <w:gridCol w:w="1134"/>
        <w:gridCol w:w="6"/>
      </w:tblGrid>
      <w:tr w:rsidR="006135D5" w:rsidRPr="00AA2FBC" w14:paraId="29D13A92" w14:textId="77777777" w:rsidTr="00B904CE">
        <w:trPr>
          <w:trHeight w:hRule="exact" w:val="397"/>
        </w:trPr>
        <w:tc>
          <w:tcPr>
            <w:tcW w:w="15174" w:type="dxa"/>
            <w:gridSpan w:val="46"/>
            <w:tcBorders>
              <w:top w:val="single" w:sz="4" w:space="0" w:color="auto"/>
              <w:left w:val="single" w:sz="4" w:space="0" w:color="auto"/>
              <w:bottom w:val="single" w:sz="4" w:space="0" w:color="auto"/>
              <w:right w:val="single" w:sz="4" w:space="0" w:color="000000"/>
            </w:tcBorders>
            <w:shd w:val="clear" w:color="auto" w:fill="auto"/>
            <w:vAlign w:val="center"/>
            <w:hideMark/>
          </w:tcPr>
          <w:p w14:paraId="357D7A7F" w14:textId="77777777" w:rsidR="006135D5" w:rsidRPr="00AA2FBC" w:rsidRDefault="006135D5" w:rsidP="00F24C2B">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27 PARCS</w:t>
            </w:r>
          </w:p>
        </w:tc>
      </w:tr>
      <w:tr w:rsidR="006135D5" w:rsidRPr="00AA2FBC" w14:paraId="3030548B" w14:textId="77777777" w:rsidTr="00B904CE">
        <w:trPr>
          <w:trHeight w:val="397"/>
        </w:trPr>
        <w:tc>
          <w:tcPr>
            <w:tcW w:w="15174" w:type="dxa"/>
            <w:gridSpan w:val="46"/>
            <w:tcBorders>
              <w:top w:val="single" w:sz="4" w:space="0" w:color="auto"/>
              <w:left w:val="single" w:sz="4" w:space="0" w:color="auto"/>
              <w:bottom w:val="single" w:sz="4" w:space="0" w:color="000000"/>
              <w:right w:val="single" w:sz="4" w:space="0" w:color="000000"/>
            </w:tcBorders>
            <w:shd w:val="clear" w:color="auto" w:fill="auto"/>
            <w:vAlign w:val="center"/>
            <w:hideMark/>
          </w:tcPr>
          <w:p w14:paraId="5AC0C41C" w14:textId="66BFF522" w:rsidR="006135D5" w:rsidRPr="00AA2FBC" w:rsidRDefault="00FB5C14" w:rsidP="00F24C2B">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83</w:t>
            </w:r>
            <w:r w:rsidR="005F718D" w:rsidRPr="00AA2FBC">
              <w:rPr>
                <w:rFonts w:ascii="Times New Roman" w:eastAsia="Times New Roman" w:hAnsi="Times New Roman" w:cs="Times New Roman"/>
                <w:b/>
                <w:color w:val="000000" w:themeColor="text1"/>
              </w:rPr>
              <w:t xml:space="preserve"> </w:t>
            </w:r>
            <w:r w:rsidR="006135D5" w:rsidRPr="00AA2FBC">
              <w:rPr>
                <w:rFonts w:ascii="Times New Roman" w:eastAsia="Times New Roman" w:hAnsi="Times New Roman" w:cs="Times New Roman"/>
                <w:b/>
                <w:color w:val="000000" w:themeColor="text1"/>
              </w:rPr>
              <w:t>PROJETS</w:t>
            </w:r>
          </w:p>
        </w:tc>
      </w:tr>
      <w:tr w:rsidR="006135D5" w:rsidRPr="00AA2FBC" w14:paraId="23DE8311" w14:textId="77777777" w:rsidTr="00B904CE">
        <w:trPr>
          <w:trHeight w:hRule="exact" w:val="567"/>
        </w:trPr>
        <w:tc>
          <w:tcPr>
            <w:tcW w:w="2677" w:type="dxa"/>
            <w:gridSpan w:val="8"/>
            <w:tcBorders>
              <w:top w:val="single" w:sz="4" w:space="0" w:color="000000"/>
              <w:left w:val="single" w:sz="4" w:space="0" w:color="auto"/>
              <w:bottom w:val="dotted" w:sz="4" w:space="0" w:color="auto"/>
              <w:right w:val="single" w:sz="4" w:space="0" w:color="auto"/>
            </w:tcBorders>
            <w:shd w:val="clear" w:color="auto" w:fill="auto"/>
            <w:vAlign w:val="center"/>
          </w:tcPr>
          <w:p w14:paraId="49282153"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Développer la marque Parc Miel sur le territoire</w:t>
            </w:r>
          </w:p>
        </w:tc>
        <w:tc>
          <w:tcPr>
            <w:tcW w:w="2125" w:type="dxa"/>
            <w:gridSpan w:val="6"/>
            <w:tcBorders>
              <w:top w:val="single" w:sz="4" w:space="0" w:color="000000"/>
              <w:left w:val="single" w:sz="4" w:space="0" w:color="auto"/>
              <w:bottom w:val="dotted" w:sz="4" w:space="0" w:color="auto"/>
              <w:right w:val="single" w:sz="4" w:space="0" w:color="auto"/>
            </w:tcBorders>
            <w:shd w:val="clear" w:color="auto" w:fill="auto"/>
            <w:vAlign w:val="center"/>
          </w:tcPr>
          <w:p w14:paraId="23935C4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Concours des prairies fleuries</w:t>
            </w:r>
          </w:p>
        </w:tc>
        <w:tc>
          <w:tcPr>
            <w:tcW w:w="2685" w:type="dxa"/>
            <w:gridSpan w:val="10"/>
            <w:tcBorders>
              <w:top w:val="single" w:sz="4" w:space="0" w:color="000000"/>
              <w:left w:val="single" w:sz="4" w:space="0" w:color="auto"/>
              <w:bottom w:val="dotted" w:sz="4" w:space="0" w:color="auto"/>
              <w:right w:val="single" w:sz="4" w:space="0" w:color="auto"/>
            </w:tcBorders>
            <w:shd w:val="clear" w:color="auto" w:fill="auto"/>
            <w:vAlign w:val="center"/>
          </w:tcPr>
          <w:p w14:paraId="6747AB37"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Programme de préservation des pollinisateurs</w:t>
            </w:r>
          </w:p>
        </w:tc>
        <w:tc>
          <w:tcPr>
            <w:tcW w:w="1562" w:type="dxa"/>
            <w:gridSpan w:val="6"/>
            <w:tcBorders>
              <w:top w:val="single" w:sz="4" w:space="0" w:color="000000"/>
              <w:left w:val="single" w:sz="4" w:space="0" w:color="auto"/>
              <w:bottom w:val="dotted" w:sz="4" w:space="0" w:color="auto"/>
              <w:right w:val="single" w:sz="4" w:space="0" w:color="auto"/>
            </w:tcBorders>
            <w:shd w:val="clear" w:color="auto" w:fill="auto"/>
            <w:vAlign w:val="center"/>
          </w:tcPr>
          <w:p w14:paraId="43804941"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Plan de gestion du Bocage</w:t>
            </w:r>
          </w:p>
        </w:tc>
        <w:tc>
          <w:tcPr>
            <w:tcW w:w="2830" w:type="dxa"/>
            <w:gridSpan w:val="7"/>
            <w:tcBorders>
              <w:top w:val="single" w:sz="4" w:space="0" w:color="000000"/>
              <w:left w:val="single" w:sz="4" w:space="0" w:color="auto"/>
              <w:bottom w:val="dotted" w:sz="4" w:space="0" w:color="auto"/>
              <w:right w:val="single" w:sz="4" w:space="0" w:color="auto"/>
            </w:tcBorders>
            <w:shd w:val="clear" w:color="auto" w:fill="auto"/>
            <w:vAlign w:val="center"/>
          </w:tcPr>
          <w:p w14:paraId="2B87082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Mise en place d'un partenariat Apiculteurs - Agriculteurs</w:t>
            </w:r>
          </w:p>
        </w:tc>
        <w:tc>
          <w:tcPr>
            <w:tcW w:w="1558" w:type="dxa"/>
            <w:gridSpan w:val="4"/>
            <w:tcBorders>
              <w:top w:val="single" w:sz="4" w:space="0" w:color="000000"/>
              <w:left w:val="single" w:sz="4" w:space="0" w:color="auto"/>
              <w:bottom w:val="dotted" w:sz="4" w:space="0" w:color="auto"/>
              <w:right w:val="single" w:sz="4" w:space="0" w:color="auto"/>
            </w:tcBorders>
            <w:shd w:val="clear" w:color="auto" w:fill="auto"/>
            <w:vAlign w:val="center"/>
          </w:tcPr>
          <w:p w14:paraId="765062DB"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MAE sur les zones humides</w:t>
            </w:r>
          </w:p>
        </w:tc>
        <w:tc>
          <w:tcPr>
            <w:tcW w:w="1737" w:type="dxa"/>
            <w:gridSpan w:val="5"/>
            <w:tcBorders>
              <w:top w:val="single" w:sz="4" w:space="0" w:color="000000"/>
              <w:left w:val="single" w:sz="4" w:space="0" w:color="auto"/>
              <w:bottom w:val="dotted" w:sz="4" w:space="0" w:color="auto"/>
              <w:right w:val="single" w:sz="4" w:space="0" w:color="auto"/>
            </w:tcBorders>
            <w:shd w:val="clear" w:color="auto" w:fill="auto"/>
            <w:vAlign w:val="center"/>
          </w:tcPr>
          <w:p w14:paraId="04ED6F9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Autres</w:t>
            </w:r>
          </w:p>
        </w:tc>
      </w:tr>
      <w:tr w:rsidR="006135D5" w:rsidRPr="00AA2FBC" w14:paraId="3708EB15" w14:textId="77777777" w:rsidTr="00B904CE">
        <w:trPr>
          <w:trHeight w:hRule="exact" w:val="284"/>
        </w:trPr>
        <w:tc>
          <w:tcPr>
            <w:tcW w:w="2677" w:type="dxa"/>
            <w:gridSpan w:val="8"/>
            <w:tcBorders>
              <w:top w:val="dotted" w:sz="4" w:space="0" w:color="auto"/>
              <w:left w:val="single" w:sz="4" w:space="0" w:color="auto"/>
              <w:bottom w:val="single" w:sz="4" w:space="0" w:color="auto"/>
              <w:right w:val="single" w:sz="4" w:space="0" w:color="auto"/>
            </w:tcBorders>
            <w:shd w:val="clear" w:color="auto" w:fill="auto"/>
            <w:vAlign w:val="center"/>
            <w:hideMark/>
          </w:tcPr>
          <w:p w14:paraId="2A56F825"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5</w:t>
            </w:r>
          </w:p>
        </w:tc>
        <w:tc>
          <w:tcPr>
            <w:tcW w:w="2125"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657A7C87" w14:textId="440B334B" w:rsidR="006135D5" w:rsidRPr="00AA2FBC" w:rsidRDefault="00FB5C14"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7</w:t>
            </w:r>
          </w:p>
        </w:tc>
        <w:tc>
          <w:tcPr>
            <w:tcW w:w="2685" w:type="dxa"/>
            <w:gridSpan w:val="10"/>
            <w:tcBorders>
              <w:top w:val="dotted" w:sz="4" w:space="0" w:color="auto"/>
              <w:left w:val="single" w:sz="4" w:space="0" w:color="auto"/>
              <w:bottom w:val="single" w:sz="4" w:space="0" w:color="auto"/>
              <w:right w:val="single" w:sz="4" w:space="0" w:color="auto"/>
            </w:tcBorders>
            <w:shd w:val="clear" w:color="auto" w:fill="auto"/>
            <w:vAlign w:val="center"/>
          </w:tcPr>
          <w:p w14:paraId="2708462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4</w:t>
            </w:r>
          </w:p>
        </w:tc>
        <w:tc>
          <w:tcPr>
            <w:tcW w:w="1562"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0376EF81"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3</w:t>
            </w:r>
          </w:p>
        </w:tc>
        <w:tc>
          <w:tcPr>
            <w:tcW w:w="2830" w:type="dxa"/>
            <w:gridSpan w:val="7"/>
            <w:tcBorders>
              <w:top w:val="dotted" w:sz="4" w:space="0" w:color="auto"/>
              <w:left w:val="single" w:sz="4" w:space="0" w:color="auto"/>
              <w:bottom w:val="single" w:sz="4" w:space="0" w:color="auto"/>
              <w:right w:val="single" w:sz="4" w:space="0" w:color="auto"/>
            </w:tcBorders>
            <w:shd w:val="clear" w:color="auto" w:fill="auto"/>
            <w:vAlign w:val="center"/>
          </w:tcPr>
          <w:p w14:paraId="04CECBF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1558"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0C7424CB"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1737" w:type="dxa"/>
            <w:gridSpan w:val="5"/>
            <w:tcBorders>
              <w:top w:val="dotted" w:sz="4" w:space="0" w:color="auto"/>
              <w:left w:val="single" w:sz="4" w:space="0" w:color="auto"/>
              <w:bottom w:val="single" w:sz="4" w:space="0" w:color="auto"/>
              <w:right w:val="single" w:sz="4" w:space="0" w:color="auto"/>
            </w:tcBorders>
            <w:shd w:val="clear" w:color="auto" w:fill="auto"/>
            <w:vAlign w:val="center"/>
          </w:tcPr>
          <w:p w14:paraId="5EB43398"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60</w:t>
            </w:r>
          </w:p>
          <w:p w14:paraId="422C42B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r>
      <w:tr w:rsidR="006135D5" w:rsidRPr="00AA2FBC" w14:paraId="6ED24413" w14:textId="77777777" w:rsidTr="00B904CE">
        <w:trPr>
          <w:trHeight w:hRule="exact" w:val="397"/>
        </w:trPr>
        <w:tc>
          <w:tcPr>
            <w:tcW w:w="15174" w:type="dxa"/>
            <w:gridSpan w:val="46"/>
            <w:tcBorders>
              <w:top w:val="single" w:sz="4" w:space="0" w:color="auto"/>
              <w:left w:val="single" w:sz="4" w:space="0" w:color="auto"/>
              <w:bottom w:val="single" w:sz="4" w:space="0" w:color="000000"/>
              <w:right w:val="single" w:sz="4" w:space="0" w:color="000000"/>
            </w:tcBorders>
            <w:shd w:val="clear" w:color="auto" w:fill="auto"/>
            <w:vAlign w:val="center"/>
            <w:hideMark/>
          </w:tcPr>
          <w:p w14:paraId="6C2F54BA" w14:textId="77777777" w:rsidR="006135D5" w:rsidRPr="00AA2FBC" w:rsidRDefault="006135D5" w:rsidP="00F24C2B">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11 SYSTEMES DE PRODUCTION</w:t>
            </w:r>
          </w:p>
        </w:tc>
      </w:tr>
      <w:tr w:rsidR="006135D5" w:rsidRPr="00AA2FBC" w14:paraId="0E6BEF92" w14:textId="77777777" w:rsidTr="00B904CE">
        <w:trPr>
          <w:trHeight w:hRule="exact" w:val="567"/>
        </w:trPr>
        <w:tc>
          <w:tcPr>
            <w:tcW w:w="1135" w:type="dxa"/>
            <w:gridSpan w:val="2"/>
            <w:tcBorders>
              <w:top w:val="single" w:sz="4" w:space="0" w:color="000000"/>
              <w:left w:val="single" w:sz="4" w:space="0" w:color="auto"/>
              <w:bottom w:val="dotted" w:sz="4" w:space="0" w:color="auto"/>
              <w:right w:val="single" w:sz="4" w:space="0" w:color="auto"/>
            </w:tcBorders>
            <w:shd w:val="clear" w:color="auto" w:fill="auto"/>
            <w:vAlign w:val="center"/>
          </w:tcPr>
          <w:p w14:paraId="138A8B4F"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Apiculture</w:t>
            </w:r>
          </w:p>
        </w:tc>
        <w:tc>
          <w:tcPr>
            <w:tcW w:w="1275" w:type="dxa"/>
            <w:gridSpan w:val="5"/>
            <w:tcBorders>
              <w:top w:val="single" w:sz="4" w:space="0" w:color="000000"/>
              <w:left w:val="single" w:sz="4" w:space="0" w:color="auto"/>
              <w:bottom w:val="dotted" w:sz="4" w:space="0" w:color="auto"/>
              <w:right w:val="single" w:sz="4" w:space="0" w:color="auto"/>
            </w:tcBorders>
            <w:shd w:val="clear" w:color="auto" w:fill="auto"/>
            <w:vAlign w:val="center"/>
          </w:tcPr>
          <w:p w14:paraId="450F19A9"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Pastoralisme</w:t>
            </w:r>
          </w:p>
        </w:tc>
        <w:tc>
          <w:tcPr>
            <w:tcW w:w="851" w:type="dxa"/>
            <w:gridSpan w:val="3"/>
            <w:tcBorders>
              <w:top w:val="single" w:sz="4" w:space="0" w:color="000000"/>
              <w:left w:val="single" w:sz="4" w:space="0" w:color="auto"/>
              <w:bottom w:val="dotted" w:sz="4" w:space="0" w:color="auto"/>
              <w:right w:val="single" w:sz="4" w:space="0" w:color="auto"/>
            </w:tcBorders>
            <w:shd w:val="clear" w:color="auto" w:fill="auto"/>
            <w:vAlign w:val="center"/>
          </w:tcPr>
          <w:p w14:paraId="6F583891"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Général</w:t>
            </w:r>
          </w:p>
        </w:tc>
        <w:tc>
          <w:tcPr>
            <w:tcW w:w="1843" w:type="dxa"/>
            <w:gridSpan w:val="6"/>
            <w:tcBorders>
              <w:top w:val="single" w:sz="4" w:space="0" w:color="000000"/>
              <w:left w:val="single" w:sz="4" w:space="0" w:color="auto"/>
              <w:bottom w:val="dotted" w:sz="4" w:space="0" w:color="auto"/>
              <w:right w:val="single" w:sz="4" w:space="0" w:color="auto"/>
            </w:tcBorders>
            <w:shd w:val="clear" w:color="auto" w:fill="auto"/>
            <w:vAlign w:val="center"/>
          </w:tcPr>
          <w:p w14:paraId="267EFA27"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Culture céréalière</w:t>
            </w:r>
          </w:p>
        </w:tc>
        <w:tc>
          <w:tcPr>
            <w:tcW w:w="1134" w:type="dxa"/>
            <w:gridSpan w:val="3"/>
            <w:tcBorders>
              <w:top w:val="single" w:sz="4" w:space="0" w:color="000000"/>
              <w:left w:val="single" w:sz="4" w:space="0" w:color="auto"/>
              <w:bottom w:val="dotted" w:sz="4" w:space="0" w:color="auto"/>
              <w:right w:val="single" w:sz="4" w:space="0" w:color="auto"/>
            </w:tcBorders>
            <w:shd w:val="clear" w:color="auto" w:fill="auto"/>
            <w:vAlign w:val="center"/>
          </w:tcPr>
          <w:p w14:paraId="704F7E29"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Viticulture</w:t>
            </w:r>
          </w:p>
        </w:tc>
        <w:tc>
          <w:tcPr>
            <w:tcW w:w="1701" w:type="dxa"/>
            <w:gridSpan w:val="6"/>
            <w:tcBorders>
              <w:top w:val="single" w:sz="4" w:space="0" w:color="000000"/>
              <w:left w:val="single" w:sz="4" w:space="0" w:color="auto"/>
              <w:bottom w:val="dotted" w:sz="4" w:space="0" w:color="auto"/>
              <w:right w:val="single" w:sz="4" w:space="0" w:color="auto"/>
            </w:tcBorders>
            <w:shd w:val="clear" w:color="auto" w:fill="auto"/>
            <w:vAlign w:val="center"/>
          </w:tcPr>
          <w:p w14:paraId="34A7DC7D"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Elevage / Culture</w:t>
            </w:r>
          </w:p>
        </w:tc>
        <w:tc>
          <w:tcPr>
            <w:tcW w:w="708" w:type="dxa"/>
            <w:gridSpan w:val="3"/>
            <w:tcBorders>
              <w:top w:val="single" w:sz="4" w:space="0" w:color="000000"/>
              <w:left w:val="single" w:sz="4" w:space="0" w:color="auto"/>
              <w:bottom w:val="dotted" w:sz="4" w:space="0" w:color="auto"/>
              <w:right w:val="single" w:sz="4" w:space="0" w:color="auto"/>
            </w:tcBorders>
            <w:shd w:val="clear" w:color="auto" w:fill="auto"/>
            <w:vAlign w:val="center"/>
          </w:tcPr>
          <w:p w14:paraId="26C268F9"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Haies</w:t>
            </w:r>
          </w:p>
        </w:tc>
        <w:tc>
          <w:tcPr>
            <w:tcW w:w="2694" w:type="dxa"/>
            <w:gridSpan w:val="7"/>
            <w:tcBorders>
              <w:top w:val="single" w:sz="4" w:space="0" w:color="000000"/>
              <w:left w:val="single" w:sz="4" w:space="0" w:color="auto"/>
              <w:bottom w:val="dotted" w:sz="4" w:space="0" w:color="auto"/>
              <w:right w:val="single" w:sz="4" w:space="0" w:color="auto"/>
            </w:tcBorders>
            <w:shd w:val="clear" w:color="auto" w:fill="auto"/>
            <w:vAlign w:val="center"/>
          </w:tcPr>
          <w:p w14:paraId="0B41EFD4"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Plantes médicinales/ Arbres fruitiers / Epices</w:t>
            </w:r>
          </w:p>
        </w:tc>
        <w:tc>
          <w:tcPr>
            <w:tcW w:w="1246" w:type="dxa"/>
            <w:gridSpan w:val="5"/>
            <w:tcBorders>
              <w:top w:val="single" w:sz="4" w:space="0" w:color="000000"/>
              <w:left w:val="single" w:sz="4" w:space="0" w:color="auto"/>
              <w:bottom w:val="dotted" w:sz="4" w:space="0" w:color="auto"/>
              <w:right w:val="single" w:sz="4" w:space="0" w:color="auto"/>
            </w:tcBorders>
            <w:shd w:val="clear" w:color="auto" w:fill="auto"/>
            <w:vAlign w:val="center"/>
          </w:tcPr>
          <w:p w14:paraId="7B9A438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Châtaigne</w:t>
            </w:r>
          </w:p>
        </w:tc>
        <w:tc>
          <w:tcPr>
            <w:tcW w:w="1447" w:type="dxa"/>
            <w:gridSpan w:val="4"/>
            <w:tcBorders>
              <w:top w:val="single" w:sz="4" w:space="0" w:color="000000"/>
              <w:left w:val="single" w:sz="4" w:space="0" w:color="auto"/>
              <w:bottom w:val="dotted" w:sz="4" w:space="0" w:color="auto"/>
              <w:right w:val="single" w:sz="4" w:space="0" w:color="auto"/>
            </w:tcBorders>
            <w:shd w:val="clear" w:color="auto" w:fill="auto"/>
            <w:vAlign w:val="center"/>
          </w:tcPr>
          <w:p w14:paraId="681E4027"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Vergers hautes tiges</w:t>
            </w:r>
          </w:p>
        </w:tc>
        <w:tc>
          <w:tcPr>
            <w:tcW w:w="1140" w:type="dxa"/>
            <w:gridSpan w:val="2"/>
            <w:tcBorders>
              <w:top w:val="single" w:sz="4" w:space="0" w:color="000000"/>
              <w:left w:val="single" w:sz="4" w:space="0" w:color="auto"/>
              <w:bottom w:val="dotted" w:sz="4" w:space="0" w:color="auto"/>
              <w:right w:val="single" w:sz="4" w:space="0" w:color="auto"/>
            </w:tcBorders>
            <w:shd w:val="clear" w:color="auto" w:fill="auto"/>
            <w:vAlign w:val="center"/>
          </w:tcPr>
          <w:p w14:paraId="6B900064"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Riziculture</w:t>
            </w:r>
          </w:p>
        </w:tc>
      </w:tr>
      <w:tr w:rsidR="006135D5" w:rsidRPr="00AA2FBC" w14:paraId="67E34537" w14:textId="77777777" w:rsidTr="00B904CE">
        <w:trPr>
          <w:trHeight w:hRule="exact" w:val="284"/>
        </w:trPr>
        <w:tc>
          <w:tcPr>
            <w:tcW w:w="1135"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DD2759A"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31</w:t>
            </w:r>
          </w:p>
          <w:p w14:paraId="6DF66C4F"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275" w:type="dxa"/>
            <w:gridSpan w:val="5"/>
            <w:tcBorders>
              <w:top w:val="dotted" w:sz="4" w:space="0" w:color="auto"/>
              <w:left w:val="single" w:sz="4" w:space="0" w:color="auto"/>
              <w:bottom w:val="single" w:sz="4" w:space="0" w:color="auto"/>
              <w:right w:val="single" w:sz="4" w:space="0" w:color="auto"/>
            </w:tcBorders>
            <w:shd w:val="clear" w:color="auto" w:fill="auto"/>
            <w:vAlign w:val="center"/>
          </w:tcPr>
          <w:p w14:paraId="21A60AF6" w14:textId="438D1099" w:rsidR="006135D5" w:rsidRPr="00AA2FBC" w:rsidRDefault="00FB5C14"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25</w:t>
            </w:r>
          </w:p>
          <w:p w14:paraId="79FF475F"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851" w:type="dxa"/>
            <w:gridSpan w:val="3"/>
            <w:tcBorders>
              <w:top w:val="dotted" w:sz="4" w:space="0" w:color="auto"/>
              <w:left w:val="single" w:sz="4" w:space="0" w:color="auto"/>
              <w:bottom w:val="single" w:sz="4" w:space="0" w:color="auto"/>
              <w:right w:val="single" w:sz="4" w:space="0" w:color="auto"/>
            </w:tcBorders>
            <w:shd w:val="clear" w:color="auto" w:fill="auto"/>
            <w:vAlign w:val="center"/>
          </w:tcPr>
          <w:p w14:paraId="5161F6B4"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11</w:t>
            </w:r>
          </w:p>
        </w:tc>
        <w:tc>
          <w:tcPr>
            <w:tcW w:w="1843"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36424683"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6</w:t>
            </w:r>
          </w:p>
          <w:p w14:paraId="2797D161"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134" w:type="dxa"/>
            <w:gridSpan w:val="3"/>
            <w:tcBorders>
              <w:top w:val="dotted" w:sz="4" w:space="0" w:color="auto"/>
              <w:left w:val="single" w:sz="4" w:space="0" w:color="auto"/>
              <w:bottom w:val="single" w:sz="4" w:space="0" w:color="auto"/>
              <w:right w:val="single" w:sz="4" w:space="0" w:color="auto"/>
            </w:tcBorders>
            <w:shd w:val="clear" w:color="auto" w:fill="auto"/>
            <w:vAlign w:val="center"/>
          </w:tcPr>
          <w:p w14:paraId="06483C2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3</w:t>
            </w:r>
          </w:p>
        </w:tc>
        <w:tc>
          <w:tcPr>
            <w:tcW w:w="1701"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1C384357"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708" w:type="dxa"/>
            <w:gridSpan w:val="3"/>
            <w:tcBorders>
              <w:top w:val="dotted" w:sz="4" w:space="0" w:color="auto"/>
              <w:left w:val="single" w:sz="4" w:space="0" w:color="auto"/>
              <w:bottom w:val="single" w:sz="4" w:space="0" w:color="auto"/>
              <w:right w:val="single" w:sz="4" w:space="0" w:color="auto"/>
            </w:tcBorders>
            <w:shd w:val="clear" w:color="auto" w:fill="auto"/>
            <w:vAlign w:val="center"/>
          </w:tcPr>
          <w:p w14:paraId="357C29A9"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p w14:paraId="7757160D"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2694" w:type="dxa"/>
            <w:gridSpan w:val="7"/>
            <w:tcBorders>
              <w:top w:val="dotted" w:sz="4" w:space="0" w:color="auto"/>
              <w:left w:val="single" w:sz="4" w:space="0" w:color="auto"/>
              <w:bottom w:val="single" w:sz="4" w:space="0" w:color="auto"/>
              <w:right w:val="single" w:sz="4" w:space="0" w:color="auto"/>
            </w:tcBorders>
            <w:shd w:val="clear" w:color="auto" w:fill="auto"/>
            <w:vAlign w:val="center"/>
          </w:tcPr>
          <w:p w14:paraId="62F5F2DF"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p w14:paraId="1073427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246" w:type="dxa"/>
            <w:gridSpan w:val="5"/>
            <w:tcBorders>
              <w:top w:val="dotted" w:sz="4" w:space="0" w:color="auto"/>
              <w:left w:val="single" w:sz="4" w:space="0" w:color="auto"/>
              <w:bottom w:val="single" w:sz="4" w:space="0" w:color="auto"/>
              <w:right w:val="single" w:sz="4" w:space="0" w:color="auto"/>
            </w:tcBorders>
            <w:shd w:val="clear" w:color="auto" w:fill="auto"/>
            <w:vAlign w:val="center"/>
          </w:tcPr>
          <w:p w14:paraId="30CA50F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p w14:paraId="5C91A764"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447"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5ACF8AFB"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p w14:paraId="6713AF59"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14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93AE64F"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p w14:paraId="63A2640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r>
      <w:tr w:rsidR="006135D5" w:rsidRPr="00AA2FBC" w14:paraId="6C455391" w14:textId="77777777" w:rsidTr="00F24C2B">
        <w:trPr>
          <w:trHeight w:hRule="exact" w:val="397"/>
        </w:trPr>
        <w:tc>
          <w:tcPr>
            <w:tcW w:w="15174" w:type="dxa"/>
            <w:gridSpan w:val="46"/>
            <w:tcBorders>
              <w:top w:val="single" w:sz="4" w:space="0" w:color="auto"/>
              <w:left w:val="single" w:sz="4" w:space="0" w:color="auto"/>
              <w:bottom w:val="single" w:sz="4" w:space="0" w:color="auto"/>
              <w:right w:val="single" w:sz="4" w:space="0" w:color="000000"/>
            </w:tcBorders>
            <w:shd w:val="clear" w:color="auto" w:fill="auto"/>
            <w:vAlign w:val="center"/>
            <w:hideMark/>
          </w:tcPr>
          <w:p w14:paraId="14E33A6E" w14:textId="77777777" w:rsidR="006135D5" w:rsidRPr="00AA2FBC" w:rsidRDefault="006135D5" w:rsidP="00F24C2B">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13 MILIEUX</w:t>
            </w:r>
          </w:p>
        </w:tc>
      </w:tr>
      <w:tr w:rsidR="006135D5" w:rsidRPr="00AA2FBC" w14:paraId="027323C6" w14:textId="77777777" w:rsidTr="00B904CE">
        <w:trPr>
          <w:gridAfter w:val="1"/>
          <w:wAfter w:w="6" w:type="dxa"/>
          <w:trHeight w:hRule="exact" w:val="567"/>
        </w:trPr>
        <w:tc>
          <w:tcPr>
            <w:tcW w:w="986" w:type="dxa"/>
            <w:tcBorders>
              <w:top w:val="nil"/>
              <w:left w:val="single" w:sz="4" w:space="0" w:color="auto"/>
              <w:bottom w:val="dotted" w:sz="4" w:space="0" w:color="auto"/>
              <w:right w:val="single" w:sz="4" w:space="0" w:color="auto"/>
            </w:tcBorders>
            <w:shd w:val="clear" w:color="auto" w:fill="auto"/>
            <w:vAlign w:val="center"/>
          </w:tcPr>
          <w:p w14:paraId="3AA3D81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Paysage</w:t>
            </w:r>
          </w:p>
        </w:tc>
        <w:tc>
          <w:tcPr>
            <w:tcW w:w="857" w:type="dxa"/>
            <w:gridSpan w:val="4"/>
            <w:tcBorders>
              <w:top w:val="nil"/>
              <w:left w:val="single" w:sz="4" w:space="0" w:color="auto"/>
              <w:bottom w:val="dotted" w:sz="4" w:space="0" w:color="auto"/>
              <w:right w:val="single" w:sz="4" w:space="0" w:color="auto"/>
            </w:tcBorders>
            <w:shd w:val="clear" w:color="auto" w:fill="auto"/>
            <w:vAlign w:val="center"/>
          </w:tcPr>
          <w:p w14:paraId="3AA4B75A"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Prairies</w:t>
            </w:r>
          </w:p>
        </w:tc>
        <w:tc>
          <w:tcPr>
            <w:tcW w:w="993" w:type="dxa"/>
            <w:gridSpan w:val="4"/>
            <w:tcBorders>
              <w:top w:val="nil"/>
              <w:left w:val="single" w:sz="4" w:space="0" w:color="auto"/>
              <w:bottom w:val="dotted" w:sz="4" w:space="0" w:color="auto"/>
              <w:right w:val="single" w:sz="4" w:space="0" w:color="auto"/>
            </w:tcBorders>
            <w:shd w:val="clear" w:color="auto" w:fill="auto"/>
            <w:vAlign w:val="center"/>
          </w:tcPr>
          <w:p w14:paraId="5C1AD3DB"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Grandes Cultures</w:t>
            </w:r>
          </w:p>
        </w:tc>
        <w:tc>
          <w:tcPr>
            <w:tcW w:w="850" w:type="dxa"/>
            <w:gridSpan w:val="2"/>
            <w:tcBorders>
              <w:top w:val="nil"/>
              <w:left w:val="single" w:sz="4" w:space="0" w:color="auto"/>
              <w:bottom w:val="dotted" w:sz="4" w:space="0" w:color="auto"/>
              <w:right w:val="single" w:sz="4" w:space="0" w:color="auto"/>
            </w:tcBorders>
            <w:shd w:val="clear" w:color="auto" w:fill="auto"/>
            <w:vAlign w:val="center"/>
          </w:tcPr>
          <w:p w14:paraId="0C3E627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Vignes</w:t>
            </w:r>
          </w:p>
        </w:tc>
        <w:tc>
          <w:tcPr>
            <w:tcW w:w="992" w:type="dxa"/>
            <w:gridSpan w:val="2"/>
            <w:tcBorders>
              <w:top w:val="nil"/>
              <w:left w:val="single" w:sz="4" w:space="0" w:color="auto"/>
              <w:bottom w:val="dotted" w:sz="4" w:space="0" w:color="auto"/>
              <w:right w:val="single" w:sz="4" w:space="0" w:color="auto"/>
            </w:tcBorders>
            <w:shd w:val="clear" w:color="auto" w:fill="auto"/>
            <w:vAlign w:val="center"/>
          </w:tcPr>
          <w:p w14:paraId="5053090D"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Bocage</w:t>
            </w:r>
          </w:p>
        </w:tc>
        <w:tc>
          <w:tcPr>
            <w:tcW w:w="1134" w:type="dxa"/>
            <w:gridSpan w:val="5"/>
            <w:tcBorders>
              <w:top w:val="nil"/>
              <w:left w:val="single" w:sz="4" w:space="0" w:color="auto"/>
              <w:bottom w:val="dotted" w:sz="4" w:space="0" w:color="auto"/>
              <w:right w:val="single" w:sz="4" w:space="0" w:color="auto"/>
            </w:tcBorders>
            <w:shd w:val="clear" w:color="auto" w:fill="auto"/>
            <w:vAlign w:val="center"/>
          </w:tcPr>
          <w:p w14:paraId="1C8F119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Prairies humides</w:t>
            </w:r>
          </w:p>
        </w:tc>
        <w:tc>
          <w:tcPr>
            <w:tcW w:w="851" w:type="dxa"/>
            <w:gridSpan w:val="3"/>
            <w:tcBorders>
              <w:top w:val="nil"/>
              <w:left w:val="single" w:sz="4" w:space="0" w:color="auto"/>
              <w:bottom w:val="dotted" w:sz="4" w:space="0" w:color="auto"/>
              <w:right w:val="single" w:sz="4" w:space="0" w:color="auto"/>
            </w:tcBorders>
            <w:shd w:val="clear" w:color="auto" w:fill="auto"/>
            <w:vAlign w:val="center"/>
          </w:tcPr>
          <w:p w14:paraId="37A192F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Forêts</w:t>
            </w:r>
          </w:p>
        </w:tc>
        <w:tc>
          <w:tcPr>
            <w:tcW w:w="1701" w:type="dxa"/>
            <w:gridSpan w:val="6"/>
            <w:tcBorders>
              <w:top w:val="nil"/>
              <w:left w:val="single" w:sz="4" w:space="0" w:color="auto"/>
              <w:bottom w:val="dotted" w:sz="4" w:space="0" w:color="auto"/>
              <w:right w:val="single" w:sz="4" w:space="0" w:color="auto"/>
            </w:tcBorders>
            <w:shd w:val="clear" w:color="auto" w:fill="auto"/>
            <w:vAlign w:val="center"/>
          </w:tcPr>
          <w:p w14:paraId="4C90A6F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Prairies / Grandes cultures</w:t>
            </w:r>
          </w:p>
        </w:tc>
        <w:tc>
          <w:tcPr>
            <w:tcW w:w="1134" w:type="dxa"/>
            <w:gridSpan w:val="4"/>
            <w:tcBorders>
              <w:top w:val="nil"/>
              <w:left w:val="single" w:sz="4" w:space="0" w:color="auto"/>
              <w:bottom w:val="dotted" w:sz="4" w:space="0" w:color="auto"/>
              <w:right w:val="single" w:sz="4" w:space="0" w:color="auto"/>
            </w:tcBorders>
            <w:shd w:val="clear" w:color="auto" w:fill="auto"/>
            <w:vAlign w:val="center"/>
          </w:tcPr>
          <w:p w14:paraId="64611369"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Prairies bocagères</w:t>
            </w:r>
          </w:p>
        </w:tc>
        <w:tc>
          <w:tcPr>
            <w:tcW w:w="1276" w:type="dxa"/>
            <w:gridSpan w:val="3"/>
            <w:tcBorders>
              <w:top w:val="nil"/>
              <w:left w:val="single" w:sz="4" w:space="0" w:color="auto"/>
              <w:bottom w:val="dotted" w:sz="4" w:space="0" w:color="auto"/>
              <w:right w:val="single" w:sz="4" w:space="0" w:color="auto"/>
            </w:tcBorders>
            <w:shd w:val="clear" w:color="auto" w:fill="auto"/>
            <w:vAlign w:val="center"/>
          </w:tcPr>
          <w:p w14:paraId="7B329542"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Maraîchage</w:t>
            </w:r>
          </w:p>
        </w:tc>
        <w:tc>
          <w:tcPr>
            <w:tcW w:w="1701" w:type="dxa"/>
            <w:gridSpan w:val="5"/>
            <w:tcBorders>
              <w:top w:val="nil"/>
              <w:left w:val="single" w:sz="4" w:space="0" w:color="auto"/>
              <w:bottom w:val="dotted" w:sz="4" w:space="0" w:color="auto"/>
              <w:right w:val="single" w:sz="4" w:space="0" w:color="auto"/>
            </w:tcBorders>
            <w:shd w:val="clear" w:color="auto" w:fill="auto"/>
            <w:vAlign w:val="center"/>
          </w:tcPr>
          <w:p w14:paraId="5E94F751"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Landes et marais</w:t>
            </w:r>
          </w:p>
        </w:tc>
        <w:tc>
          <w:tcPr>
            <w:tcW w:w="1275" w:type="dxa"/>
            <w:gridSpan w:val="4"/>
            <w:tcBorders>
              <w:top w:val="nil"/>
              <w:left w:val="single" w:sz="4" w:space="0" w:color="auto"/>
              <w:bottom w:val="dotted" w:sz="4" w:space="0" w:color="auto"/>
              <w:right w:val="single" w:sz="4" w:space="0" w:color="auto"/>
            </w:tcBorders>
            <w:shd w:val="clear" w:color="auto" w:fill="auto"/>
            <w:vAlign w:val="center"/>
          </w:tcPr>
          <w:p w14:paraId="13E0BF7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Exploitation</w:t>
            </w:r>
          </w:p>
        </w:tc>
        <w:tc>
          <w:tcPr>
            <w:tcW w:w="1418" w:type="dxa"/>
            <w:gridSpan w:val="2"/>
            <w:tcBorders>
              <w:top w:val="nil"/>
              <w:left w:val="single" w:sz="4" w:space="0" w:color="auto"/>
              <w:bottom w:val="dotted" w:sz="4" w:space="0" w:color="auto"/>
              <w:right w:val="single" w:sz="4" w:space="0" w:color="auto"/>
            </w:tcBorders>
            <w:shd w:val="clear" w:color="auto" w:fill="auto"/>
            <w:vAlign w:val="center"/>
          </w:tcPr>
          <w:p w14:paraId="301DCDF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Jardins privés</w:t>
            </w:r>
          </w:p>
        </w:tc>
      </w:tr>
      <w:tr w:rsidR="006135D5" w:rsidRPr="00AA2FBC" w14:paraId="748C2664" w14:textId="77777777" w:rsidTr="00B904CE">
        <w:trPr>
          <w:gridAfter w:val="1"/>
          <w:wAfter w:w="6" w:type="dxa"/>
          <w:trHeight w:hRule="exact" w:val="284"/>
        </w:trPr>
        <w:tc>
          <w:tcPr>
            <w:tcW w:w="986" w:type="dxa"/>
            <w:tcBorders>
              <w:top w:val="dotted" w:sz="4" w:space="0" w:color="auto"/>
              <w:left w:val="single" w:sz="4" w:space="0" w:color="auto"/>
              <w:bottom w:val="single" w:sz="4" w:space="0" w:color="auto"/>
              <w:right w:val="single" w:sz="4" w:space="0" w:color="auto"/>
            </w:tcBorders>
            <w:shd w:val="clear" w:color="auto" w:fill="auto"/>
            <w:vAlign w:val="center"/>
            <w:hideMark/>
          </w:tcPr>
          <w:p w14:paraId="1630086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39</w:t>
            </w:r>
          </w:p>
          <w:p w14:paraId="4BBEDDA4"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857"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7449A9FA" w14:textId="63B0ED7E" w:rsidR="006135D5" w:rsidRPr="00AA2FBC" w:rsidRDefault="00FB5C14"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19</w:t>
            </w:r>
          </w:p>
          <w:p w14:paraId="490ACE03"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993"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3E8E1C09"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8</w:t>
            </w:r>
          </w:p>
          <w:p w14:paraId="6CD66207"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85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77BA1C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4</w:t>
            </w:r>
          </w:p>
        </w:tc>
        <w:tc>
          <w:tcPr>
            <w:tcW w:w="99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CFB07AB"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3</w:t>
            </w:r>
          </w:p>
          <w:p w14:paraId="25620F01"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134" w:type="dxa"/>
            <w:gridSpan w:val="5"/>
            <w:tcBorders>
              <w:top w:val="dotted" w:sz="4" w:space="0" w:color="auto"/>
              <w:left w:val="single" w:sz="4" w:space="0" w:color="auto"/>
              <w:bottom w:val="single" w:sz="4" w:space="0" w:color="auto"/>
              <w:right w:val="single" w:sz="4" w:space="0" w:color="auto"/>
            </w:tcBorders>
            <w:shd w:val="clear" w:color="auto" w:fill="auto"/>
            <w:vAlign w:val="center"/>
          </w:tcPr>
          <w:p w14:paraId="3DE651B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p w14:paraId="47D97D5F"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851" w:type="dxa"/>
            <w:gridSpan w:val="3"/>
            <w:tcBorders>
              <w:top w:val="dotted" w:sz="4" w:space="0" w:color="auto"/>
              <w:left w:val="single" w:sz="4" w:space="0" w:color="auto"/>
              <w:bottom w:val="single" w:sz="4" w:space="0" w:color="auto"/>
              <w:right w:val="single" w:sz="4" w:space="0" w:color="auto"/>
            </w:tcBorders>
            <w:shd w:val="clear" w:color="auto" w:fill="auto"/>
            <w:vAlign w:val="center"/>
          </w:tcPr>
          <w:p w14:paraId="7DAB7F92"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p w14:paraId="374A10FB"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701"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2F7A3A49"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p w14:paraId="7F1AD8D5"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134"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43FD6D2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p w14:paraId="6C520C52"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276" w:type="dxa"/>
            <w:gridSpan w:val="3"/>
            <w:tcBorders>
              <w:top w:val="dotted" w:sz="4" w:space="0" w:color="auto"/>
              <w:left w:val="single" w:sz="4" w:space="0" w:color="auto"/>
              <w:bottom w:val="single" w:sz="4" w:space="0" w:color="auto"/>
              <w:right w:val="single" w:sz="4" w:space="0" w:color="auto"/>
            </w:tcBorders>
            <w:shd w:val="clear" w:color="auto" w:fill="auto"/>
            <w:vAlign w:val="center"/>
          </w:tcPr>
          <w:p w14:paraId="22AF8FBD"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p w14:paraId="442A1981"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701" w:type="dxa"/>
            <w:gridSpan w:val="5"/>
            <w:tcBorders>
              <w:top w:val="dotted" w:sz="4" w:space="0" w:color="auto"/>
              <w:left w:val="single" w:sz="4" w:space="0" w:color="auto"/>
              <w:bottom w:val="single" w:sz="4" w:space="0" w:color="auto"/>
              <w:right w:val="single" w:sz="4" w:space="0" w:color="auto"/>
            </w:tcBorders>
            <w:shd w:val="clear" w:color="auto" w:fill="auto"/>
            <w:vAlign w:val="center"/>
          </w:tcPr>
          <w:p w14:paraId="1E214D85"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p w14:paraId="7EA7B11E"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275"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0242C8E2"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p w14:paraId="572138AD" w14:textId="77777777" w:rsidR="006135D5" w:rsidRPr="00AA2FBC" w:rsidRDefault="006135D5" w:rsidP="00F24C2B">
            <w:pPr>
              <w:jc w:val="center"/>
              <w:rPr>
                <w:rFonts w:ascii="Times New Roman" w:eastAsia="Times New Roman" w:hAnsi="Times New Roman" w:cs="Times New Roman"/>
                <w:color w:val="000000" w:themeColor="text1"/>
                <w:sz w:val="22"/>
                <w:szCs w:val="22"/>
              </w:rPr>
            </w:pPr>
          </w:p>
        </w:tc>
        <w:tc>
          <w:tcPr>
            <w:tcW w:w="1418"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08835FE"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tc>
      </w:tr>
      <w:tr w:rsidR="006135D5" w:rsidRPr="00AA2FBC" w14:paraId="6C05C09B" w14:textId="77777777" w:rsidTr="00B904CE">
        <w:trPr>
          <w:gridAfter w:val="1"/>
          <w:wAfter w:w="6" w:type="dxa"/>
          <w:trHeight w:hRule="exact" w:val="397"/>
        </w:trPr>
        <w:tc>
          <w:tcPr>
            <w:tcW w:w="15168" w:type="dxa"/>
            <w:gridSpan w:val="45"/>
            <w:tcBorders>
              <w:top w:val="single" w:sz="4" w:space="0" w:color="auto"/>
              <w:left w:val="single" w:sz="4" w:space="0" w:color="auto"/>
              <w:bottom w:val="single" w:sz="4" w:space="0" w:color="auto"/>
              <w:right w:val="single" w:sz="4" w:space="0" w:color="auto"/>
            </w:tcBorders>
            <w:shd w:val="clear" w:color="auto" w:fill="auto"/>
            <w:vAlign w:val="center"/>
          </w:tcPr>
          <w:p w14:paraId="3FA9B15B" w14:textId="77777777" w:rsidR="006135D5" w:rsidRPr="00AA2FBC" w:rsidRDefault="006135D5" w:rsidP="00F24C2B">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25 OBJECTIFS AGRO-ECOLOGIQUES</w:t>
            </w:r>
          </w:p>
        </w:tc>
      </w:tr>
      <w:tr w:rsidR="006135D5" w:rsidRPr="00AA2FBC" w14:paraId="2815FAF4" w14:textId="77777777" w:rsidTr="00B904CE">
        <w:trPr>
          <w:gridAfter w:val="1"/>
          <w:wAfter w:w="6" w:type="dxa"/>
          <w:trHeight w:hRule="exact" w:val="794"/>
        </w:trPr>
        <w:tc>
          <w:tcPr>
            <w:tcW w:w="1985" w:type="dxa"/>
            <w:gridSpan w:val="6"/>
            <w:tcBorders>
              <w:top w:val="single" w:sz="4" w:space="0" w:color="auto"/>
              <w:left w:val="single" w:sz="4" w:space="0" w:color="auto"/>
              <w:bottom w:val="dotted" w:sz="4" w:space="0" w:color="auto"/>
            </w:tcBorders>
            <w:shd w:val="clear" w:color="auto" w:fill="auto"/>
            <w:vAlign w:val="center"/>
          </w:tcPr>
          <w:p w14:paraId="33BADE44"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Protéger et favoriser les pollinisateurs</w:t>
            </w:r>
          </w:p>
        </w:tc>
        <w:tc>
          <w:tcPr>
            <w:tcW w:w="1985" w:type="dxa"/>
            <w:gridSpan w:val="6"/>
            <w:tcBorders>
              <w:top w:val="single" w:sz="4" w:space="0" w:color="auto"/>
              <w:left w:val="single" w:sz="4" w:space="0" w:color="auto"/>
              <w:bottom w:val="dotted" w:sz="4" w:space="0" w:color="auto"/>
            </w:tcBorders>
            <w:shd w:val="clear" w:color="auto" w:fill="auto"/>
            <w:vAlign w:val="center"/>
          </w:tcPr>
          <w:p w14:paraId="22ED962B"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Protéger et favoriser la biodiversité</w:t>
            </w:r>
          </w:p>
        </w:tc>
        <w:tc>
          <w:tcPr>
            <w:tcW w:w="1275" w:type="dxa"/>
            <w:gridSpan w:val="5"/>
            <w:tcBorders>
              <w:top w:val="single" w:sz="4" w:space="0" w:color="auto"/>
              <w:left w:val="single" w:sz="4" w:space="0" w:color="auto"/>
              <w:bottom w:val="dotted" w:sz="4" w:space="0" w:color="auto"/>
            </w:tcBorders>
            <w:shd w:val="clear" w:color="auto" w:fill="auto"/>
            <w:vAlign w:val="center"/>
          </w:tcPr>
          <w:p w14:paraId="0FA6C3B2"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Limitation des intrants</w:t>
            </w:r>
          </w:p>
        </w:tc>
        <w:tc>
          <w:tcPr>
            <w:tcW w:w="1701" w:type="dxa"/>
            <w:gridSpan w:val="6"/>
            <w:tcBorders>
              <w:top w:val="single" w:sz="4" w:space="0" w:color="auto"/>
              <w:left w:val="single" w:sz="4" w:space="0" w:color="auto"/>
              <w:bottom w:val="dotted" w:sz="4" w:space="0" w:color="auto"/>
            </w:tcBorders>
            <w:shd w:val="clear" w:color="auto" w:fill="auto"/>
            <w:vAlign w:val="center"/>
          </w:tcPr>
          <w:p w14:paraId="0BAE2F8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Développer les filières de qualité</w:t>
            </w:r>
          </w:p>
        </w:tc>
        <w:tc>
          <w:tcPr>
            <w:tcW w:w="1253" w:type="dxa"/>
            <w:gridSpan w:val="3"/>
            <w:tcBorders>
              <w:top w:val="single" w:sz="4" w:space="0" w:color="auto"/>
              <w:left w:val="single" w:sz="4" w:space="0" w:color="auto"/>
              <w:bottom w:val="dotted" w:sz="4" w:space="0" w:color="auto"/>
            </w:tcBorders>
            <w:shd w:val="clear" w:color="auto" w:fill="auto"/>
            <w:vAlign w:val="center"/>
          </w:tcPr>
          <w:p w14:paraId="3460FEF1"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Autonomie fourragère</w:t>
            </w:r>
          </w:p>
        </w:tc>
        <w:tc>
          <w:tcPr>
            <w:tcW w:w="1866" w:type="dxa"/>
            <w:gridSpan w:val="6"/>
            <w:tcBorders>
              <w:top w:val="single" w:sz="4" w:space="0" w:color="auto"/>
              <w:left w:val="single" w:sz="4" w:space="0" w:color="auto"/>
              <w:bottom w:val="dotted" w:sz="4" w:space="0" w:color="auto"/>
            </w:tcBorders>
            <w:shd w:val="clear" w:color="auto" w:fill="auto"/>
            <w:vAlign w:val="center"/>
          </w:tcPr>
          <w:p w14:paraId="08213B4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Mise en place de pratiques agro-écologiques</w:t>
            </w:r>
          </w:p>
        </w:tc>
        <w:tc>
          <w:tcPr>
            <w:tcW w:w="1984" w:type="dxa"/>
            <w:gridSpan w:val="6"/>
            <w:tcBorders>
              <w:top w:val="single" w:sz="4" w:space="0" w:color="auto"/>
              <w:left w:val="single" w:sz="4" w:space="0" w:color="auto"/>
              <w:bottom w:val="dotted" w:sz="4" w:space="0" w:color="auto"/>
            </w:tcBorders>
            <w:shd w:val="clear" w:color="auto" w:fill="auto"/>
            <w:vAlign w:val="center"/>
          </w:tcPr>
          <w:p w14:paraId="7DEC7A9E"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Maintien et réintroduction des prairies permanentes</w:t>
            </w:r>
          </w:p>
        </w:tc>
        <w:tc>
          <w:tcPr>
            <w:tcW w:w="1560" w:type="dxa"/>
            <w:gridSpan w:val="4"/>
            <w:tcBorders>
              <w:top w:val="single" w:sz="4" w:space="0" w:color="auto"/>
              <w:left w:val="single" w:sz="4" w:space="0" w:color="auto"/>
              <w:bottom w:val="dotted" w:sz="4" w:space="0" w:color="auto"/>
            </w:tcBorders>
            <w:shd w:val="clear" w:color="auto" w:fill="auto"/>
            <w:vAlign w:val="center"/>
          </w:tcPr>
          <w:p w14:paraId="7428FF73"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Développer les filières bois - énergie</w:t>
            </w:r>
          </w:p>
        </w:tc>
        <w:tc>
          <w:tcPr>
            <w:tcW w:w="1559" w:type="dxa"/>
            <w:gridSpan w:val="3"/>
            <w:tcBorders>
              <w:top w:val="single" w:sz="4" w:space="0" w:color="auto"/>
              <w:left w:val="single" w:sz="4" w:space="0" w:color="auto"/>
              <w:bottom w:val="dotted" w:sz="4" w:space="0" w:color="auto"/>
              <w:right w:val="single" w:sz="4" w:space="0" w:color="auto"/>
            </w:tcBorders>
            <w:shd w:val="clear" w:color="auto" w:fill="auto"/>
            <w:vAlign w:val="center"/>
          </w:tcPr>
          <w:p w14:paraId="63DCC8F3"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Diversification des systèmes d'exploitation</w:t>
            </w:r>
          </w:p>
        </w:tc>
      </w:tr>
      <w:tr w:rsidR="006135D5" w:rsidRPr="00AA2FBC" w14:paraId="5D58215B" w14:textId="77777777" w:rsidTr="00B904CE">
        <w:trPr>
          <w:gridAfter w:val="1"/>
          <w:wAfter w:w="6" w:type="dxa"/>
          <w:trHeight w:hRule="exact" w:val="284"/>
        </w:trPr>
        <w:tc>
          <w:tcPr>
            <w:tcW w:w="1985" w:type="dxa"/>
            <w:gridSpan w:val="6"/>
            <w:tcBorders>
              <w:top w:val="dotted" w:sz="4" w:space="0" w:color="auto"/>
              <w:left w:val="single" w:sz="4" w:space="0" w:color="auto"/>
              <w:bottom w:val="single" w:sz="4" w:space="0" w:color="auto"/>
            </w:tcBorders>
            <w:shd w:val="clear" w:color="auto" w:fill="auto"/>
            <w:vAlign w:val="center"/>
          </w:tcPr>
          <w:p w14:paraId="6E4932F6" w14:textId="4AC9E8B6"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3</w:t>
            </w:r>
            <w:r w:rsidR="00FB5C14" w:rsidRPr="00AA2FBC">
              <w:rPr>
                <w:rFonts w:ascii="Times New Roman" w:eastAsia="Times New Roman" w:hAnsi="Times New Roman" w:cs="Times New Roman"/>
                <w:color w:val="000000" w:themeColor="text1"/>
                <w:sz w:val="22"/>
                <w:szCs w:val="22"/>
              </w:rPr>
              <w:t>5</w:t>
            </w:r>
          </w:p>
        </w:tc>
        <w:tc>
          <w:tcPr>
            <w:tcW w:w="1985" w:type="dxa"/>
            <w:gridSpan w:val="6"/>
            <w:tcBorders>
              <w:top w:val="dotted" w:sz="4" w:space="0" w:color="auto"/>
              <w:left w:val="single" w:sz="4" w:space="0" w:color="auto"/>
              <w:bottom w:val="single" w:sz="4" w:space="0" w:color="auto"/>
            </w:tcBorders>
            <w:shd w:val="clear" w:color="auto" w:fill="auto"/>
            <w:vAlign w:val="center"/>
          </w:tcPr>
          <w:p w14:paraId="0934FCC9" w14:textId="5152CF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r w:rsidR="00FB5C14" w:rsidRPr="00AA2FBC">
              <w:rPr>
                <w:rFonts w:ascii="Times New Roman" w:eastAsia="Times New Roman" w:hAnsi="Times New Roman" w:cs="Times New Roman"/>
                <w:color w:val="000000" w:themeColor="text1"/>
                <w:sz w:val="22"/>
                <w:szCs w:val="22"/>
              </w:rPr>
              <w:t>9</w:t>
            </w:r>
          </w:p>
        </w:tc>
        <w:tc>
          <w:tcPr>
            <w:tcW w:w="1275" w:type="dxa"/>
            <w:gridSpan w:val="5"/>
            <w:tcBorders>
              <w:top w:val="dotted" w:sz="4" w:space="0" w:color="auto"/>
              <w:left w:val="single" w:sz="4" w:space="0" w:color="auto"/>
              <w:bottom w:val="single" w:sz="4" w:space="0" w:color="auto"/>
            </w:tcBorders>
            <w:shd w:val="clear" w:color="auto" w:fill="auto"/>
            <w:vAlign w:val="center"/>
          </w:tcPr>
          <w:p w14:paraId="50D25068"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14</w:t>
            </w:r>
          </w:p>
        </w:tc>
        <w:tc>
          <w:tcPr>
            <w:tcW w:w="1701" w:type="dxa"/>
            <w:gridSpan w:val="6"/>
            <w:tcBorders>
              <w:top w:val="dotted" w:sz="4" w:space="0" w:color="auto"/>
              <w:left w:val="single" w:sz="4" w:space="0" w:color="auto"/>
              <w:bottom w:val="single" w:sz="4" w:space="0" w:color="auto"/>
            </w:tcBorders>
            <w:shd w:val="clear" w:color="auto" w:fill="auto"/>
            <w:vAlign w:val="center"/>
          </w:tcPr>
          <w:p w14:paraId="2F63982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12</w:t>
            </w:r>
          </w:p>
        </w:tc>
        <w:tc>
          <w:tcPr>
            <w:tcW w:w="1253" w:type="dxa"/>
            <w:gridSpan w:val="3"/>
            <w:tcBorders>
              <w:top w:val="dotted" w:sz="4" w:space="0" w:color="auto"/>
              <w:left w:val="single" w:sz="4" w:space="0" w:color="auto"/>
              <w:bottom w:val="single" w:sz="4" w:space="0" w:color="auto"/>
            </w:tcBorders>
            <w:shd w:val="clear" w:color="auto" w:fill="auto"/>
            <w:vAlign w:val="center"/>
          </w:tcPr>
          <w:p w14:paraId="1ACFBE2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9</w:t>
            </w:r>
          </w:p>
        </w:tc>
        <w:tc>
          <w:tcPr>
            <w:tcW w:w="1866" w:type="dxa"/>
            <w:gridSpan w:val="6"/>
            <w:tcBorders>
              <w:top w:val="dotted" w:sz="4" w:space="0" w:color="auto"/>
              <w:left w:val="single" w:sz="4" w:space="0" w:color="auto"/>
              <w:bottom w:val="single" w:sz="4" w:space="0" w:color="auto"/>
            </w:tcBorders>
            <w:shd w:val="clear" w:color="auto" w:fill="auto"/>
            <w:vAlign w:val="center"/>
          </w:tcPr>
          <w:p w14:paraId="2EBE65F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8</w:t>
            </w:r>
          </w:p>
        </w:tc>
        <w:tc>
          <w:tcPr>
            <w:tcW w:w="1984" w:type="dxa"/>
            <w:gridSpan w:val="6"/>
            <w:tcBorders>
              <w:top w:val="dotted" w:sz="4" w:space="0" w:color="auto"/>
              <w:left w:val="single" w:sz="4" w:space="0" w:color="auto"/>
              <w:bottom w:val="single" w:sz="4" w:space="0" w:color="auto"/>
            </w:tcBorders>
            <w:shd w:val="clear" w:color="auto" w:fill="auto"/>
            <w:vAlign w:val="center"/>
          </w:tcPr>
          <w:p w14:paraId="595A6402" w14:textId="70826428" w:rsidR="006135D5" w:rsidRPr="00AA2FBC" w:rsidRDefault="00FB5C14"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9</w:t>
            </w:r>
          </w:p>
        </w:tc>
        <w:tc>
          <w:tcPr>
            <w:tcW w:w="1560" w:type="dxa"/>
            <w:gridSpan w:val="4"/>
            <w:tcBorders>
              <w:top w:val="dotted" w:sz="4" w:space="0" w:color="auto"/>
              <w:left w:val="single" w:sz="4" w:space="0" w:color="auto"/>
              <w:bottom w:val="single" w:sz="4" w:space="0" w:color="auto"/>
            </w:tcBorders>
            <w:shd w:val="clear" w:color="auto" w:fill="auto"/>
            <w:vAlign w:val="center"/>
          </w:tcPr>
          <w:p w14:paraId="7BBB922A"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5</w:t>
            </w:r>
          </w:p>
        </w:tc>
        <w:tc>
          <w:tcPr>
            <w:tcW w:w="1559" w:type="dxa"/>
            <w:gridSpan w:val="3"/>
            <w:tcBorders>
              <w:top w:val="dotted" w:sz="4" w:space="0" w:color="auto"/>
              <w:left w:val="single" w:sz="4" w:space="0" w:color="auto"/>
              <w:bottom w:val="single" w:sz="4" w:space="0" w:color="auto"/>
              <w:right w:val="single" w:sz="4" w:space="0" w:color="auto"/>
            </w:tcBorders>
            <w:shd w:val="clear" w:color="auto" w:fill="auto"/>
            <w:vAlign w:val="center"/>
          </w:tcPr>
          <w:p w14:paraId="65E3559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4</w:t>
            </w:r>
          </w:p>
        </w:tc>
      </w:tr>
      <w:tr w:rsidR="006135D5" w:rsidRPr="00AA2FBC" w14:paraId="7D0C14E8" w14:textId="77777777" w:rsidTr="00B904CE">
        <w:trPr>
          <w:trHeight w:hRule="exact" w:val="794"/>
        </w:trPr>
        <w:tc>
          <w:tcPr>
            <w:tcW w:w="1702" w:type="dxa"/>
            <w:gridSpan w:val="4"/>
            <w:tcBorders>
              <w:top w:val="nil"/>
              <w:left w:val="single" w:sz="4" w:space="0" w:color="auto"/>
              <w:bottom w:val="dotted" w:sz="4" w:space="0" w:color="auto"/>
              <w:right w:val="single" w:sz="4" w:space="0" w:color="auto"/>
            </w:tcBorders>
            <w:shd w:val="clear" w:color="auto" w:fill="auto"/>
            <w:vAlign w:val="center"/>
          </w:tcPr>
          <w:p w14:paraId="1904782D"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Protéger la ressource en eau</w:t>
            </w:r>
          </w:p>
        </w:tc>
        <w:tc>
          <w:tcPr>
            <w:tcW w:w="2268" w:type="dxa"/>
            <w:gridSpan w:val="8"/>
            <w:tcBorders>
              <w:top w:val="nil"/>
              <w:left w:val="single" w:sz="4" w:space="0" w:color="auto"/>
              <w:bottom w:val="dotted" w:sz="4" w:space="0" w:color="auto"/>
              <w:right w:val="single" w:sz="4" w:space="0" w:color="auto"/>
            </w:tcBorders>
            <w:shd w:val="clear" w:color="auto" w:fill="auto"/>
            <w:vAlign w:val="center"/>
          </w:tcPr>
          <w:p w14:paraId="5B832133"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Mise en place de pratiques respectueuses de l'environnement</w:t>
            </w:r>
          </w:p>
        </w:tc>
        <w:tc>
          <w:tcPr>
            <w:tcW w:w="2409" w:type="dxa"/>
            <w:gridSpan w:val="8"/>
            <w:tcBorders>
              <w:top w:val="nil"/>
              <w:left w:val="single" w:sz="4" w:space="0" w:color="auto"/>
              <w:bottom w:val="dotted" w:sz="4" w:space="0" w:color="auto"/>
              <w:right w:val="single" w:sz="4" w:space="0" w:color="auto"/>
            </w:tcBorders>
            <w:shd w:val="clear" w:color="auto" w:fill="auto"/>
            <w:vAlign w:val="center"/>
          </w:tcPr>
          <w:p w14:paraId="509D8CF9"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Protéger et favoriser les infrastructures agro-écologiques</w:t>
            </w:r>
          </w:p>
        </w:tc>
        <w:tc>
          <w:tcPr>
            <w:tcW w:w="2552" w:type="dxa"/>
            <w:gridSpan w:val="9"/>
            <w:tcBorders>
              <w:top w:val="nil"/>
              <w:left w:val="single" w:sz="4" w:space="0" w:color="auto"/>
              <w:bottom w:val="dotted" w:sz="4" w:space="0" w:color="auto"/>
              <w:right w:val="single" w:sz="4" w:space="0" w:color="auto"/>
            </w:tcBorders>
            <w:shd w:val="clear" w:color="auto" w:fill="auto"/>
            <w:vAlign w:val="center"/>
          </w:tcPr>
          <w:p w14:paraId="4736186E"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Maintien et réintroduction des prairies humides</w:t>
            </w:r>
          </w:p>
        </w:tc>
        <w:tc>
          <w:tcPr>
            <w:tcW w:w="1417" w:type="dxa"/>
            <w:gridSpan w:val="4"/>
            <w:tcBorders>
              <w:top w:val="nil"/>
              <w:left w:val="single" w:sz="4" w:space="0" w:color="auto"/>
              <w:bottom w:val="dotted" w:sz="4" w:space="0" w:color="auto"/>
              <w:right w:val="single" w:sz="4" w:space="0" w:color="auto"/>
            </w:tcBorders>
            <w:shd w:val="clear" w:color="auto" w:fill="auto"/>
            <w:vAlign w:val="center"/>
          </w:tcPr>
          <w:p w14:paraId="015403FD"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Lutte contre les ravageurs</w:t>
            </w:r>
          </w:p>
        </w:tc>
        <w:tc>
          <w:tcPr>
            <w:tcW w:w="1276" w:type="dxa"/>
            <w:gridSpan w:val="3"/>
            <w:tcBorders>
              <w:top w:val="nil"/>
              <w:left w:val="single" w:sz="4" w:space="0" w:color="auto"/>
              <w:bottom w:val="dotted" w:sz="4" w:space="0" w:color="auto"/>
              <w:right w:val="single" w:sz="4" w:space="0" w:color="auto"/>
            </w:tcBorders>
            <w:shd w:val="clear" w:color="auto" w:fill="auto"/>
            <w:vAlign w:val="center"/>
          </w:tcPr>
          <w:p w14:paraId="0F29B417"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Autonomie énergétique</w:t>
            </w:r>
          </w:p>
        </w:tc>
        <w:tc>
          <w:tcPr>
            <w:tcW w:w="2410" w:type="dxa"/>
            <w:gridSpan w:val="8"/>
            <w:tcBorders>
              <w:top w:val="nil"/>
              <w:left w:val="single" w:sz="4" w:space="0" w:color="auto"/>
              <w:bottom w:val="dotted" w:sz="4" w:space="0" w:color="auto"/>
              <w:right w:val="single" w:sz="4" w:space="0" w:color="auto"/>
            </w:tcBorders>
            <w:shd w:val="clear" w:color="auto" w:fill="auto"/>
            <w:vAlign w:val="center"/>
          </w:tcPr>
          <w:p w14:paraId="4DEE8C28"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Adaptation aux changements climatiques</w:t>
            </w:r>
          </w:p>
        </w:tc>
        <w:tc>
          <w:tcPr>
            <w:tcW w:w="1140" w:type="dxa"/>
            <w:gridSpan w:val="2"/>
            <w:tcBorders>
              <w:top w:val="nil"/>
              <w:left w:val="single" w:sz="4" w:space="0" w:color="auto"/>
              <w:bottom w:val="dotted" w:sz="4" w:space="0" w:color="auto"/>
              <w:right w:val="single" w:sz="4" w:space="0" w:color="auto"/>
            </w:tcBorders>
            <w:shd w:val="clear" w:color="auto" w:fill="auto"/>
            <w:vAlign w:val="center"/>
          </w:tcPr>
          <w:p w14:paraId="5383A98B"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Optimiser la ferme</w:t>
            </w:r>
          </w:p>
        </w:tc>
      </w:tr>
      <w:tr w:rsidR="006135D5" w:rsidRPr="00AA2FBC" w14:paraId="26691FF2" w14:textId="77777777" w:rsidTr="00B904CE">
        <w:trPr>
          <w:trHeight w:hRule="exact" w:val="284"/>
        </w:trPr>
        <w:tc>
          <w:tcPr>
            <w:tcW w:w="1702"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538AF933"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4</w:t>
            </w:r>
          </w:p>
        </w:tc>
        <w:tc>
          <w:tcPr>
            <w:tcW w:w="2268" w:type="dxa"/>
            <w:gridSpan w:val="8"/>
            <w:tcBorders>
              <w:top w:val="dotted" w:sz="4" w:space="0" w:color="auto"/>
              <w:left w:val="single" w:sz="4" w:space="0" w:color="auto"/>
              <w:bottom w:val="single" w:sz="4" w:space="0" w:color="auto"/>
              <w:right w:val="single" w:sz="4" w:space="0" w:color="auto"/>
            </w:tcBorders>
            <w:shd w:val="clear" w:color="auto" w:fill="auto"/>
            <w:vAlign w:val="center"/>
          </w:tcPr>
          <w:p w14:paraId="1586E92E"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4</w:t>
            </w:r>
          </w:p>
        </w:tc>
        <w:tc>
          <w:tcPr>
            <w:tcW w:w="2409" w:type="dxa"/>
            <w:gridSpan w:val="8"/>
            <w:tcBorders>
              <w:top w:val="dotted" w:sz="4" w:space="0" w:color="auto"/>
              <w:left w:val="single" w:sz="4" w:space="0" w:color="auto"/>
              <w:bottom w:val="single" w:sz="4" w:space="0" w:color="auto"/>
              <w:right w:val="single" w:sz="4" w:space="0" w:color="auto"/>
            </w:tcBorders>
            <w:shd w:val="clear" w:color="auto" w:fill="auto"/>
            <w:vAlign w:val="center"/>
          </w:tcPr>
          <w:p w14:paraId="73AC4068"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4</w:t>
            </w:r>
          </w:p>
        </w:tc>
        <w:tc>
          <w:tcPr>
            <w:tcW w:w="2552" w:type="dxa"/>
            <w:gridSpan w:val="9"/>
            <w:tcBorders>
              <w:top w:val="dotted" w:sz="4" w:space="0" w:color="auto"/>
              <w:left w:val="single" w:sz="4" w:space="0" w:color="auto"/>
              <w:bottom w:val="single" w:sz="4" w:space="0" w:color="auto"/>
              <w:right w:val="single" w:sz="4" w:space="0" w:color="auto"/>
            </w:tcBorders>
            <w:shd w:val="clear" w:color="auto" w:fill="auto"/>
            <w:vAlign w:val="center"/>
          </w:tcPr>
          <w:p w14:paraId="322FC68D"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3</w:t>
            </w:r>
          </w:p>
        </w:tc>
        <w:tc>
          <w:tcPr>
            <w:tcW w:w="1417"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6DE0D0EF"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1276" w:type="dxa"/>
            <w:gridSpan w:val="3"/>
            <w:tcBorders>
              <w:top w:val="dotted" w:sz="4" w:space="0" w:color="auto"/>
              <w:left w:val="single" w:sz="4" w:space="0" w:color="auto"/>
              <w:bottom w:val="single" w:sz="4" w:space="0" w:color="auto"/>
              <w:right w:val="single" w:sz="4" w:space="0" w:color="auto"/>
            </w:tcBorders>
            <w:shd w:val="clear" w:color="auto" w:fill="auto"/>
            <w:vAlign w:val="center"/>
          </w:tcPr>
          <w:p w14:paraId="64BC462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2410" w:type="dxa"/>
            <w:gridSpan w:val="8"/>
            <w:tcBorders>
              <w:top w:val="dotted" w:sz="4" w:space="0" w:color="auto"/>
              <w:left w:val="single" w:sz="4" w:space="0" w:color="auto"/>
              <w:bottom w:val="single" w:sz="4" w:space="0" w:color="auto"/>
              <w:right w:val="single" w:sz="4" w:space="0" w:color="auto"/>
            </w:tcBorders>
            <w:shd w:val="clear" w:color="auto" w:fill="auto"/>
            <w:vAlign w:val="center"/>
          </w:tcPr>
          <w:p w14:paraId="25DB29A5"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114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3D9679F"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r>
      <w:tr w:rsidR="006135D5" w:rsidRPr="00AA2FBC" w14:paraId="62F0C5B3" w14:textId="77777777" w:rsidTr="00B904CE">
        <w:trPr>
          <w:trHeight w:hRule="exact" w:val="624"/>
        </w:trPr>
        <w:tc>
          <w:tcPr>
            <w:tcW w:w="1276" w:type="dxa"/>
            <w:gridSpan w:val="3"/>
            <w:tcBorders>
              <w:top w:val="single" w:sz="4" w:space="0" w:color="auto"/>
              <w:left w:val="single" w:sz="4" w:space="0" w:color="auto"/>
              <w:bottom w:val="dotted" w:sz="4" w:space="0" w:color="auto"/>
              <w:right w:val="single" w:sz="4" w:space="0" w:color="auto"/>
            </w:tcBorders>
            <w:shd w:val="clear" w:color="auto" w:fill="auto"/>
            <w:vAlign w:val="center"/>
          </w:tcPr>
          <w:p w14:paraId="29FB50F2"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Lutte contre les maladies</w:t>
            </w:r>
          </w:p>
        </w:tc>
        <w:tc>
          <w:tcPr>
            <w:tcW w:w="1560" w:type="dxa"/>
            <w:gridSpan w:val="6"/>
            <w:tcBorders>
              <w:top w:val="single" w:sz="4" w:space="0" w:color="auto"/>
              <w:left w:val="single" w:sz="4" w:space="0" w:color="auto"/>
              <w:bottom w:val="dotted" w:sz="4" w:space="0" w:color="auto"/>
              <w:right w:val="single" w:sz="4" w:space="0" w:color="auto"/>
            </w:tcBorders>
            <w:shd w:val="clear" w:color="auto" w:fill="auto"/>
            <w:vAlign w:val="center"/>
          </w:tcPr>
          <w:p w14:paraId="295D1913"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Préserver la fertilité des sols</w:t>
            </w:r>
          </w:p>
        </w:tc>
        <w:tc>
          <w:tcPr>
            <w:tcW w:w="1984" w:type="dxa"/>
            <w:gridSpan w:val="6"/>
            <w:tcBorders>
              <w:top w:val="single" w:sz="4" w:space="0" w:color="auto"/>
              <w:left w:val="single" w:sz="4" w:space="0" w:color="auto"/>
              <w:bottom w:val="dotted" w:sz="4" w:space="0" w:color="auto"/>
              <w:right w:val="single" w:sz="4" w:space="0" w:color="auto"/>
            </w:tcBorders>
            <w:shd w:val="clear" w:color="auto" w:fill="auto"/>
            <w:vAlign w:val="center"/>
          </w:tcPr>
          <w:p w14:paraId="7397BA7A"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Protection sanitaire des troupeaux</w:t>
            </w:r>
          </w:p>
        </w:tc>
        <w:tc>
          <w:tcPr>
            <w:tcW w:w="1985" w:type="dxa"/>
            <w:gridSpan w:val="7"/>
            <w:tcBorders>
              <w:top w:val="single" w:sz="4" w:space="0" w:color="auto"/>
              <w:left w:val="single" w:sz="4" w:space="0" w:color="auto"/>
              <w:bottom w:val="dotted" w:sz="4" w:space="0" w:color="auto"/>
              <w:right w:val="single" w:sz="4" w:space="0" w:color="auto"/>
            </w:tcBorders>
            <w:shd w:val="clear" w:color="auto" w:fill="auto"/>
            <w:vAlign w:val="center"/>
          </w:tcPr>
          <w:p w14:paraId="1ED9CC97"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Protéger et favoriser les auxiliaires</w:t>
            </w:r>
          </w:p>
        </w:tc>
        <w:tc>
          <w:tcPr>
            <w:tcW w:w="3260" w:type="dxa"/>
            <w:gridSpan w:val="10"/>
            <w:tcBorders>
              <w:top w:val="single" w:sz="4" w:space="0" w:color="auto"/>
              <w:left w:val="single" w:sz="4" w:space="0" w:color="auto"/>
              <w:bottom w:val="dotted" w:sz="4" w:space="0" w:color="auto"/>
              <w:right w:val="single" w:sz="4" w:space="0" w:color="auto"/>
            </w:tcBorders>
            <w:shd w:val="clear" w:color="auto" w:fill="auto"/>
            <w:vAlign w:val="center"/>
          </w:tcPr>
          <w:p w14:paraId="248A707C"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Mettre en lien : présence de biodiversité et qualité des produits</w:t>
            </w:r>
          </w:p>
        </w:tc>
        <w:tc>
          <w:tcPr>
            <w:tcW w:w="1559" w:type="dxa"/>
            <w:gridSpan w:val="4"/>
            <w:tcBorders>
              <w:top w:val="single" w:sz="4" w:space="0" w:color="auto"/>
              <w:left w:val="single" w:sz="4" w:space="0" w:color="auto"/>
              <w:bottom w:val="dotted" w:sz="4" w:space="0" w:color="auto"/>
              <w:right w:val="single" w:sz="4" w:space="0" w:color="auto"/>
            </w:tcBorders>
            <w:shd w:val="clear" w:color="auto" w:fill="auto"/>
            <w:vAlign w:val="center"/>
          </w:tcPr>
          <w:p w14:paraId="6E09FE4A"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Développer les circuits courts</w:t>
            </w:r>
          </w:p>
        </w:tc>
        <w:tc>
          <w:tcPr>
            <w:tcW w:w="1985" w:type="dxa"/>
            <w:gridSpan w:val="6"/>
            <w:tcBorders>
              <w:top w:val="single" w:sz="4" w:space="0" w:color="auto"/>
              <w:left w:val="single" w:sz="4" w:space="0" w:color="auto"/>
              <w:bottom w:val="dotted" w:sz="4" w:space="0" w:color="auto"/>
              <w:right w:val="single" w:sz="4" w:space="0" w:color="auto"/>
            </w:tcBorders>
            <w:shd w:val="clear" w:color="auto" w:fill="auto"/>
            <w:vAlign w:val="center"/>
          </w:tcPr>
          <w:p w14:paraId="106D546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Maintien des pratiques extensives</w:t>
            </w:r>
          </w:p>
        </w:tc>
        <w:tc>
          <w:tcPr>
            <w:tcW w:w="1565" w:type="dxa"/>
            <w:gridSpan w:val="4"/>
            <w:tcBorders>
              <w:top w:val="single" w:sz="4" w:space="0" w:color="auto"/>
              <w:left w:val="single" w:sz="4" w:space="0" w:color="auto"/>
              <w:bottom w:val="dotted" w:sz="4" w:space="0" w:color="auto"/>
              <w:right w:val="single" w:sz="4" w:space="0" w:color="auto"/>
            </w:tcBorders>
            <w:shd w:val="clear" w:color="auto" w:fill="auto"/>
            <w:vAlign w:val="center"/>
          </w:tcPr>
          <w:p w14:paraId="4D4B75BE"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Maintien du foncier agricole</w:t>
            </w:r>
          </w:p>
        </w:tc>
      </w:tr>
      <w:tr w:rsidR="006135D5" w:rsidRPr="00AA2FBC" w14:paraId="21488C41" w14:textId="77777777" w:rsidTr="00B904CE">
        <w:trPr>
          <w:trHeight w:hRule="exact" w:val="284"/>
        </w:trPr>
        <w:tc>
          <w:tcPr>
            <w:tcW w:w="1276" w:type="dxa"/>
            <w:gridSpan w:val="3"/>
            <w:tcBorders>
              <w:top w:val="dotted" w:sz="4" w:space="0" w:color="auto"/>
              <w:left w:val="single" w:sz="4" w:space="0" w:color="auto"/>
              <w:bottom w:val="single" w:sz="4" w:space="0" w:color="auto"/>
              <w:right w:val="single" w:sz="4" w:space="0" w:color="auto"/>
            </w:tcBorders>
            <w:shd w:val="clear" w:color="auto" w:fill="auto"/>
            <w:vAlign w:val="center"/>
          </w:tcPr>
          <w:p w14:paraId="49DD4F66"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1560"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4A3BE10F"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1984"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7635D097"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1985" w:type="dxa"/>
            <w:gridSpan w:val="7"/>
            <w:tcBorders>
              <w:top w:val="dotted" w:sz="4" w:space="0" w:color="auto"/>
              <w:left w:val="single" w:sz="4" w:space="0" w:color="auto"/>
              <w:bottom w:val="single" w:sz="4" w:space="0" w:color="auto"/>
              <w:right w:val="single" w:sz="4" w:space="0" w:color="auto"/>
            </w:tcBorders>
            <w:shd w:val="clear" w:color="auto" w:fill="auto"/>
            <w:vAlign w:val="center"/>
          </w:tcPr>
          <w:p w14:paraId="09903063"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2</w:t>
            </w:r>
          </w:p>
        </w:tc>
        <w:tc>
          <w:tcPr>
            <w:tcW w:w="3260" w:type="dxa"/>
            <w:gridSpan w:val="10"/>
            <w:tcBorders>
              <w:top w:val="dotted" w:sz="4" w:space="0" w:color="auto"/>
              <w:left w:val="single" w:sz="4" w:space="0" w:color="auto"/>
              <w:bottom w:val="single" w:sz="4" w:space="0" w:color="auto"/>
              <w:right w:val="single" w:sz="4" w:space="0" w:color="auto"/>
            </w:tcBorders>
            <w:shd w:val="clear" w:color="auto" w:fill="auto"/>
            <w:vAlign w:val="center"/>
          </w:tcPr>
          <w:p w14:paraId="7B9CFF6E"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tc>
        <w:tc>
          <w:tcPr>
            <w:tcW w:w="1559"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51002B60"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tc>
        <w:tc>
          <w:tcPr>
            <w:tcW w:w="1985" w:type="dxa"/>
            <w:gridSpan w:val="6"/>
            <w:tcBorders>
              <w:top w:val="dotted" w:sz="4" w:space="0" w:color="auto"/>
              <w:left w:val="single" w:sz="4" w:space="0" w:color="auto"/>
              <w:bottom w:val="single" w:sz="4" w:space="0" w:color="auto"/>
              <w:right w:val="single" w:sz="4" w:space="0" w:color="auto"/>
            </w:tcBorders>
            <w:shd w:val="clear" w:color="auto" w:fill="auto"/>
            <w:vAlign w:val="center"/>
          </w:tcPr>
          <w:p w14:paraId="0E8CEB01"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tc>
        <w:tc>
          <w:tcPr>
            <w:tcW w:w="1565" w:type="dxa"/>
            <w:gridSpan w:val="4"/>
            <w:tcBorders>
              <w:top w:val="dotted" w:sz="4" w:space="0" w:color="auto"/>
              <w:left w:val="single" w:sz="4" w:space="0" w:color="auto"/>
              <w:bottom w:val="single" w:sz="4" w:space="0" w:color="auto"/>
              <w:right w:val="single" w:sz="4" w:space="0" w:color="auto"/>
            </w:tcBorders>
            <w:shd w:val="clear" w:color="auto" w:fill="auto"/>
            <w:vAlign w:val="center"/>
          </w:tcPr>
          <w:p w14:paraId="4F2032C5" w14:textId="77777777" w:rsidR="006135D5" w:rsidRPr="00AA2FBC" w:rsidRDefault="006135D5" w:rsidP="00F24C2B">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w:t>
            </w:r>
          </w:p>
        </w:tc>
      </w:tr>
    </w:tbl>
    <w:p w14:paraId="2354F6F9" w14:textId="77777777" w:rsidR="006135D5" w:rsidRPr="00AA2FBC" w:rsidRDefault="006135D5">
      <w:pPr>
        <w:rPr>
          <w:rFonts w:ascii="Times New Roman" w:hAnsi="Times New Roman" w:cs="Times New Roman"/>
          <w:b/>
          <w:color w:val="000000" w:themeColor="text1"/>
        </w:rPr>
      </w:pPr>
    </w:p>
    <w:p w14:paraId="7F0627D5" w14:textId="4C5F4A85" w:rsidR="009B5CB0" w:rsidRPr="00AA2FBC" w:rsidRDefault="009B5CB0">
      <w:pPr>
        <w:rPr>
          <w:color w:val="000000" w:themeColor="text1"/>
        </w:rPr>
        <w:sectPr w:rsidR="009B5CB0" w:rsidRPr="00AA2FBC" w:rsidSect="006135D5">
          <w:pgSz w:w="16840" w:h="11900" w:orient="landscape"/>
          <w:pgMar w:top="1417" w:right="1417" w:bottom="1417" w:left="1417" w:header="708" w:footer="708" w:gutter="0"/>
          <w:cols w:space="708"/>
          <w:docGrid w:linePitch="360"/>
        </w:sectPr>
      </w:pPr>
      <w:r>
        <w:rPr>
          <w:color w:val="000000" w:themeColor="text1"/>
        </w:rPr>
        <w:t>Système de production général : projet qui prend en compte plusieurs systèmes de production en même temps</w:t>
      </w:r>
    </w:p>
    <w:p w14:paraId="1CB55E2A" w14:textId="77777777" w:rsidR="00C24BA5" w:rsidRPr="00AA2FBC" w:rsidRDefault="00C24BA5" w:rsidP="00C24BA5">
      <w:p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lastRenderedPageBreak/>
        <w:t xml:space="preserve">Parmi les actions communes entre les Parcs : le concours des prairies fleuries (sept Parcs), le développement de la marque Parc miel sur le territoire (cinq cas), le programme de préservation des pollinisateurs (quatre projets), le Plan de gestion du bocage (trois démarches), la mise en place d’un partenariat apiculteurs-agriculteurs (deux Parcs) ou encore, des Mesures Agro-Environnementales (MAE) spécifiques aux zones humides (deux projets) sont mises en œuvre (Tableau 2). </w:t>
      </w:r>
    </w:p>
    <w:p w14:paraId="5451B7F6" w14:textId="726D90A7" w:rsidR="00D41A1C" w:rsidRPr="00AA2FBC" w:rsidRDefault="00D41A1C" w:rsidP="00D41A1C">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A noter, que si cette analyse avait été faite au regard du contenu des projets, le nombre de démarches communes entre les Parcs serait probablement plus important. Par ailleurs, un</w:t>
      </w:r>
      <w:r w:rsidR="00904507" w:rsidRPr="00AA2FBC">
        <w:rPr>
          <w:rFonts w:ascii="Times New Roman" w:hAnsi="Times New Roman" w:cs="Times New Roman"/>
          <w:color w:val="000000" w:themeColor="text1"/>
        </w:rPr>
        <w:t>e</w:t>
      </w:r>
      <w:r w:rsidRPr="00AA2FBC">
        <w:rPr>
          <w:rFonts w:ascii="Times New Roman" w:hAnsi="Times New Roman" w:cs="Times New Roman"/>
          <w:color w:val="000000" w:themeColor="text1"/>
        </w:rPr>
        <w:t xml:space="preserve"> partie spécifique à l’apiculture était présente dans le questionnaire ce qui explique le grand nombre de démarches identifiées par les chargés de mission à ce sujet.</w:t>
      </w:r>
    </w:p>
    <w:p w14:paraId="06B5DEF5" w14:textId="75C5079F" w:rsidR="0078181B" w:rsidRPr="00AA2FBC" w:rsidRDefault="001140C0" w:rsidP="001140C0">
      <w:p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ab/>
        <w:t xml:space="preserve">Les </w:t>
      </w:r>
      <w:r w:rsidRPr="00AA2FBC">
        <w:rPr>
          <w:rFonts w:ascii="Times New Roman" w:hAnsi="Times New Roman" w:cs="Times New Roman"/>
          <w:b/>
          <w:color w:val="000000" w:themeColor="text1"/>
        </w:rPr>
        <w:t>systèmes de production</w:t>
      </w:r>
      <w:r w:rsidR="005D3969" w:rsidRPr="00AA2FBC">
        <w:rPr>
          <w:rFonts w:ascii="Times New Roman" w:hAnsi="Times New Roman" w:cs="Times New Roman"/>
          <w:b/>
          <w:color w:val="000000" w:themeColor="text1"/>
        </w:rPr>
        <w:t xml:space="preserve"> et les milieux</w:t>
      </w:r>
      <w:r w:rsidR="005D3969" w:rsidRPr="00AA2FBC">
        <w:rPr>
          <w:rFonts w:ascii="Times New Roman" w:hAnsi="Times New Roman" w:cs="Times New Roman"/>
          <w:color w:val="000000" w:themeColor="text1"/>
        </w:rPr>
        <w:t xml:space="preserve"> dans lesquels les projets sont menés sont plutôt variés et correspondent a priori aux réalités observées dans les Parcs. Ainsi, la majorité des démarches concerne l’apiculture et ont pour échelle d’action, le paysage. </w:t>
      </w:r>
      <w:r w:rsidR="009E28A5" w:rsidRPr="00AA2FBC">
        <w:rPr>
          <w:rFonts w:ascii="Times New Roman" w:hAnsi="Times New Roman" w:cs="Times New Roman"/>
          <w:color w:val="000000" w:themeColor="text1"/>
        </w:rPr>
        <w:t>L</w:t>
      </w:r>
      <w:r w:rsidR="005D3969" w:rsidRPr="00AA2FBC">
        <w:rPr>
          <w:rFonts w:ascii="Times New Roman" w:hAnsi="Times New Roman" w:cs="Times New Roman"/>
          <w:color w:val="000000" w:themeColor="text1"/>
        </w:rPr>
        <w:t xml:space="preserve">e milieu de prédilection pour les actions agro-écologiques sur le territoire des Parcs semble être la prairie ce qui correspond </w:t>
      </w:r>
      <w:r w:rsidR="00C0262A" w:rsidRPr="00AA2FBC">
        <w:rPr>
          <w:rFonts w:ascii="Times New Roman" w:hAnsi="Times New Roman" w:cs="Times New Roman"/>
          <w:color w:val="000000" w:themeColor="text1"/>
        </w:rPr>
        <w:t xml:space="preserve">aussi au deuxième système de production, soit le pastoralisme. </w:t>
      </w:r>
      <w:r w:rsidR="009E28A5" w:rsidRPr="00AA2FBC">
        <w:rPr>
          <w:rFonts w:ascii="Times New Roman" w:hAnsi="Times New Roman" w:cs="Times New Roman"/>
          <w:color w:val="000000" w:themeColor="text1"/>
        </w:rPr>
        <w:t>Ce résultat</w:t>
      </w:r>
      <w:r w:rsidR="00C0262A" w:rsidRPr="00AA2FBC">
        <w:rPr>
          <w:rFonts w:ascii="Times New Roman" w:hAnsi="Times New Roman" w:cs="Times New Roman"/>
          <w:color w:val="000000" w:themeColor="text1"/>
        </w:rPr>
        <w:t xml:space="preserve"> est cohérent avec les</w:t>
      </w:r>
      <w:r w:rsidR="005D3969" w:rsidRPr="00AA2FBC">
        <w:rPr>
          <w:rFonts w:ascii="Times New Roman" w:hAnsi="Times New Roman" w:cs="Times New Roman"/>
          <w:color w:val="000000" w:themeColor="text1"/>
        </w:rPr>
        <w:t xml:space="preserve"> contexte</w:t>
      </w:r>
      <w:r w:rsidR="00C0262A" w:rsidRPr="00AA2FBC">
        <w:rPr>
          <w:rFonts w:ascii="Times New Roman" w:hAnsi="Times New Roman" w:cs="Times New Roman"/>
          <w:color w:val="000000" w:themeColor="text1"/>
        </w:rPr>
        <w:t>s</w:t>
      </w:r>
      <w:r w:rsidR="005D3969" w:rsidRPr="00AA2FBC">
        <w:rPr>
          <w:rFonts w:ascii="Times New Roman" w:hAnsi="Times New Roman" w:cs="Times New Roman"/>
          <w:color w:val="000000" w:themeColor="text1"/>
        </w:rPr>
        <w:t xml:space="preserve"> des Parcs qui sont principalement des </w:t>
      </w:r>
      <w:r w:rsidR="005D3969" w:rsidRPr="00AA2FBC">
        <w:rPr>
          <w:rFonts w:ascii="Times New Roman" w:hAnsi="Times New Roman" w:cs="Times New Roman"/>
          <w:b/>
          <w:i/>
          <w:color w:val="000000" w:themeColor="text1"/>
        </w:rPr>
        <w:t>territoires d’élevage</w:t>
      </w:r>
      <w:r w:rsidR="005D3969" w:rsidRPr="00AA2FBC">
        <w:rPr>
          <w:rFonts w:ascii="Times New Roman" w:hAnsi="Times New Roman" w:cs="Times New Roman"/>
          <w:color w:val="000000" w:themeColor="text1"/>
        </w:rPr>
        <w:t xml:space="preserve">. </w:t>
      </w:r>
      <w:r w:rsidR="009E28A5" w:rsidRPr="00AA2FBC">
        <w:rPr>
          <w:rFonts w:ascii="Times New Roman" w:hAnsi="Times New Roman" w:cs="Times New Roman"/>
          <w:color w:val="000000" w:themeColor="text1"/>
        </w:rPr>
        <w:t>Ensuite, les milieux et les systèmes de production</w:t>
      </w:r>
      <w:r w:rsidR="00B04A93" w:rsidRPr="00AA2FBC">
        <w:rPr>
          <w:rFonts w:ascii="Times New Roman" w:hAnsi="Times New Roman" w:cs="Times New Roman"/>
          <w:color w:val="000000" w:themeColor="text1"/>
        </w:rPr>
        <w:t>,</w:t>
      </w:r>
      <w:r w:rsidR="009E28A5" w:rsidRPr="00AA2FBC">
        <w:rPr>
          <w:rFonts w:ascii="Times New Roman" w:hAnsi="Times New Roman" w:cs="Times New Roman"/>
          <w:color w:val="000000" w:themeColor="text1"/>
        </w:rPr>
        <w:t xml:space="preserve"> sur lesquels semble</w:t>
      </w:r>
      <w:r w:rsidR="00B04A93" w:rsidRPr="00AA2FBC">
        <w:rPr>
          <w:rFonts w:ascii="Times New Roman" w:hAnsi="Times New Roman" w:cs="Times New Roman"/>
          <w:color w:val="000000" w:themeColor="text1"/>
        </w:rPr>
        <w:t>nt</w:t>
      </w:r>
      <w:r w:rsidR="009E28A5" w:rsidRPr="00AA2FBC">
        <w:rPr>
          <w:rFonts w:ascii="Times New Roman" w:hAnsi="Times New Roman" w:cs="Times New Roman"/>
          <w:color w:val="000000" w:themeColor="text1"/>
        </w:rPr>
        <w:t xml:space="preserve"> </w:t>
      </w:r>
      <w:r w:rsidR="00B04A93" w:rsidRPr="00AA2FBC">
        <w:rPr>
          <w:rFonts w:ascii="Times New Roman" w:hAnsi="Times New Roman" w:cs="Times New Roman"/>
          <w:color w:val="000000" w:themeColor="text1"/>
        </w:rPr>
        <w:t xml:space="preserve">s’impliquer </w:t>
      </w:r>
      <w:r w:rsidR="009E28A5" w:rsidRPr="00AA2FBC">
        <w:rPr>
          <w:rFonts w:ascii="Times New Roman" w:hAnsi="Times New Roman" w:cs="Times New Roman"/>
          <w:color w:val="000000" w:themeColor="text1"/>
        </w:rPr>
        <w:t>les Parcs</w:t>
      </w:r>
      <w:r w:rsidR="00B04A93" w:rsidRPr="00AA2FBC">
        <w:rPr>
          <w:rFonts w:ascii="Times New Roman" w:hAnsi="Times New Roman" w:cs="Times New Roman"/>
          <w:color w:val="000000" w:themeColor="text1"/>
        </w:rPr>
        <w:t>, sont ceux</w:t>
      </w:r>
      <w:r w:rsidR="009E28A5" w:rsidRPr="00AA2FBC">
        <w:rPr>
          <w:rFonts w:ascii="Times New Roman" w:hAnsi="Times New Roman" w:cs="Times New Roman"/>
          <w:color w:val="000000" w:themeColor="text1"/>
        </w:rPr>
        <w:t xml:space="preserve"> des grandes cultures et de </w:t>
      </w:r>
      <w:r w:rsidR="00F43C29" w:rsidRPr="00AA2FBC">
        <w:rPr>
          <w:rFonts w:ascii="Times New Roman" w:hAnsi="Times New Roman" w:cs="Times New Roman"/>
          <w:color w:val="000000" w:themeColor="text1"/>
        </w:rPr>
        <w:t xml:space="preserve">la vigne ce qui coïncident aussi avec la situation </w:t>
      </w:r>
      <w:r w:rsidR="00B04A93" w:rsidRPr="00AA2FBC">
        <w:rPr>
          <w:rFonts w:ascii="Times New Roman" w:hAnsi="Times New Roman" w:cs="Times New Roman"/>
          <w:color w:val="000000" w:themeColor="text1"/>
        </w:rPr>
        <w:t xml:space="preserve">agricole des Parcs </w:t>
      </w:r>
      <w:r w:rsidR="00F43C29" w:rsidRPr="00AA2FBC">
        <w:rPr>
          <w:rFonts w:ascii="Times New Roman" w:hAnsi="Times New Roman" w:cs="Times New Roman"/>
          <w:color w:val="000000" w:themeColor="text1"/>
        </w:rPr>
        <w:t>où ces deux milieux sont prédominants après les prairies.</w:t>
      </w:r>
      <w:r w:rsidR="00B04A93" w:rsidRPr="00AA2FBC">
        <w:rPr>
          <w:rFonts w:ascii="Times New Roman" w:hAnsi="Times New Roman" w:cs="Times New Roman"/>
          <w:color w:val="000000" w:themeColor="text1"/>
        </w:rPr>
        <w:t xml:space="preserve"> Les autres projet</w:t>
      </w:r>
      <w:r w:rsidR="00D145AE">
        <w:rPr>
          <w:rFonts w:ascii="Times New Roman" w:hAnsi="Times New Roman" w:cs="Times New Roman"/>
          <w:color w:val="000000" w:themeColor="text1"/>
        </w:rPr>
        <w:t>s mis en œuvre sont plus spécifi</w:t>
      </w:r>
      <w:r w:rsidR="00B04A93" w:rsidRPr="00AA2FBC">
        <w:rPr>
          <w:rFonts w:ascii="Times New Roman" w:hAnsi="Times New Roman" w:cs="Times New Roman"/>
          <w:color w:val="000000" w:themeColor="text1"/>
        </w:rPr>
        <w:t>ques et montrent l’</w:t>
      </w:r>
      <w:r w:rsidR="00407783" w:rsidRPr="00AA2FBC">
        <w:rPr>
          <w:rFonts w:ascii="Times New Roman" w:hAnsi="Times New Roman" w:cs="Times New Roman"/>
          <w:color w:val="000000" w:themeColor="text1"/>
        </w:rPr>
        <w:t>hétérogénéité agricole présente entre les Parcs. C</w:t>
      </w:r>
      <w:r w:rsidR="00B04A93" w:rsidRPr="00AA2FBC">
        <w:rPr>
          <w:rFonts w:ascii="Times New Roman" w:hAnsi="Times New Roman" w:cs="Times New Roman"/>
          <w:color w:val="000000" w:themeColor="text1"/>
        </w:rPr>
        <w:t xml:space="preserve">es </w:t>
      </w:r>
      <w:r w:rsidR="00AA7433" w:rsidRPr="00AA2FBC">
        <w:rPr>
          <w:rFonts w:ascii="Times New Roman" w:hAnsi="Times New Roman" w:cs="Times New Roman"/>
          <w:color w:val="000000" w:themeColor="text1"/>
        </w:rPr>
        <w:t>initiatives</w:t>
      </w:r>
      <w:r w:rsidR="00B04A93" w:rsidRPr="00AA2FBC">
        <w:rPr>
          <w:rFonts w:ascii="Times New Roman" w:hAnsi="Times New Roman" w:cs="Times New Roman"/>
          <w:color w:val="000000" w:themeColor="text1"/>
        </w:rPr>
        <w:t xml:space="preserve"> concernent</w:t>
      </w:r>
      <w:r w:rsidR="00AA7433" w:rsidRPr="00AA2FBC">
        <w:rPr>
          <w:rFonts w:ascii="Times New Roman" w:hAnsi="Times New Roman" w:cs="Times New Roman"/>
          <w:color w:val="000000" w:themeColor="text1"/>
        </w:rPr>
        <w:t>,</w:t>
      </w:r>
      <w:r w:rsidR="00B04A93" w:rsidRPr="00AA2FBC">
        <w:rPr>
          <w:rFonts w:ascii="Times New Roman" w:hAnsi="Times New Roman" w:cs="Times New Roman"/>
          <w:color w:val="000000" w:themeColor="text1"/>
        </w:rPr>
        <w:t xml:space="preserve"> ainsi</w:t>
      </w:r>
      <w:r w:rsidR="00AA7433" w:rsidRPr="00AA2FBC">
        <w:rPr>
          <w:rFonts w:ascii="Times New Roman" w:hAnsi="Times New Roman" w:cs="Times New Roman"/>
          <w:color w:val="000000" w:themeColor="text1"/>
        </w:rPr>
        <w:t>,</w:t>
      </w:r>
      <w:r w:rsidR="00B04A93" w:rsidRPr="00AA2FBC">
        <w:rPr>
          <w:rFonts w:ascii="Times New Roman" w:hAnsi="Times New Roman" w:cs="Times New Roman"/>
          <w:color w:val="000000" w:themeColor="text1"/>
        </w:rPr>
        <w:t xml:space="preserve"> plus spécifiquement les haies, les châtaigniers, la riziculture, la culture fruitière, les vergers hautes tiges ou encore les épices, ... et peuvent être mis</w:t>
      </w:r>
      <w:r w:rsidR="00AA7433" w:rsidRPr="00AA2FBC">
        <w:rPr>
          <w:rFonts w:ascii="Times New Roman" w:hAnsi="Times New Roman" w:cs="Times New Roman"/>
          <w:color w:val="000000" w:themeColor="text1"/>
        </w:rPr>
        <w:t>es</w:t>
      </w:r>
      <w:r w:rsidR="00B04A93" w:rsidRPr="00AA2FBC">
        <w:rPr>
          <w:rFonts w:ascii="Times New Roman" w:hAnsi="Times New Roman" w:cs="Times New Roman"/>
          <w:color w:val="000000" w:themeColor="text1"/>
        </w:rPr>
        <w:t xml:space="preserve"> en place dans des milieux aussi diverses que les forêts, les landes et marais, l’exploitation ou encore les jardins privés</w:t>
      </w:r>
      <w:r w:rsidR="00401146" w:rsidRPr="00AA2FBC">
        <w:rPr>
          <w:rFonts w:ascii="Times New Roman" w:hAnsi="Times New Roman" w:cs="Times New Roman"/>
          <w:color w:val="000000" w:themeColor="text1"/>
        </w:rPr>
        <w:t xml:space="preserve"> (Tableau </w:t>
      </w:r>
      <w:r w:rsidR="0083390C" w:rsidRPr="00AA2FBC">
        <w:rPr>
          <w:rFonts w:ascii="Times New Roman" w:hAnsi="Times New Roman" w:cs="Times New Roman"/>
          <w:color w:val="000000" w:themeColor="text1"/>
        </w:rPr>
        <w:t>2</w:t>
      </w:r>
      <w:r w:rsidR="00401146" w:rsidRPr="00AA2FBC">
        <w:rPr>
          <w:rFonts w:ascii="Times New Roman" w:hAnsi="Times New Roman" w:cs="Times New Roman"/>
          <w:color w:val="000000" w:themeColor="text1"/>
        </w:rPr>
        <w:t>)</w:t>
      </w:r>
      <w:r w:rsidR="00B04A93" w:rsidRPr="00AA2FBC">
        <w:rPr>
          <w:rFonts w:ascii="Times New Roman" w:hAnsi="Times New Roman" w:cs="Times New Roman"/>
          <w:color w:val="000000" w:themeColor="text1"/>
        </w:rPr>
        <w:t>.</w:t>
      </w:r>
    </w:p>
    <w:p w14:paraId="6B23A9A1" w14:textId="255DFF6A" w:rsidR="00D41A1C" w:rsidRPr="00AA2FBC" w:rsidRDefault="00407783" w:rsidP="00D41A1C">
      <w:p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ab/>
      </w:r>
      <w:r w:rsidR="00401146" w:rsidRPr="00AA2FBC">
        <w:rPr>
          <w:rFonts w:ascii="Times New Roman" w:hAnsi="Times New Roman" w:cs="Times New Roman"/>
          <w:color w:val="000000" w:themeColor="text1"/>
        </w:rPr>
        <w:t xml:space="preserve">25 </w:t>
      </w:r>
      <w:r w:rsidR="00401146" w:rsidRPr="00AA2FBC">
        <w:rPr>
          <w:rFonts w:ascii="Times New Roman" w:hAnsi="Times New Roman" w:cs="Times New Roman"/>
          <w:b/>
          <w:color w:val="000000" w:themeColor="text1"/>
        </w:rPr>
        <w:t>objectifs agro-écologiques</w:t>
      </w:r>
      <w:r w:rsidR="00401146" w:rsidRPr="00AA2FBC">
        <w:rPr>
          <w:rFonts w:ascii="Times New Roman" w:hAnsi="Times New Roman" w:cs="Times New Roman"/>
          <w:color w:val="000000" w:themeColor="text1"/>
        </w:rPr>
        <w:t xml:space="preserve"> différents ont été caractérisés, sachant qu’une démarche peut en cibler plusieurs en même temps.</w:t>
      </w:r>
      <w:r w:rsidR="00653557" w:rsidRPr="00AA2FBC">
        <w:rPr>
          <w:rFonts w:ascii="Times New Roman" w:hAnsi="Times New Roman" w:cs="Times New Roman"/>
          <w:color w:val="000000" w:themeColor="text1"/>
        </w:rPr>
        <w:t xml:space="preserve"> La majorité des projets semblent viser les enjeux envi</w:t>
      </w:r>
      <w:r w:rsidR="00D50ECE" w:rsidRPr="00AA2FBC">
        <w:rPr>
          <w:rFonts w:ascii="Times New Roman" w:hAnsi="Times New Roman" w:cs="Times New Roman"/>
          <w:color w:val="000000" w:themeColor="text1"/>
        </w:rPr>
        <w:t>ronnementaux sur le territoire (protéger et favoriser les pollinisateurs (35 cas) et/ou la biodiversité (19 démarches)) ; la limitation des intrants (14 initiatives) ou le développement de filières de qualité</w:t>
      </w:r>
      <w:r w:rsidR="00C67E14" w:rsidRPr="00AA2FBC">
        <w:rPr>
          <w:rFonts w:ascii="Times New Roman" w:hAnsi="Times New Roman" w:cs="Times New Roman"/>
          <w:color w:val="000000" w:themeColor="text1"/>
        </w:rPr>
        <w:t xml:space="preserve"> (neuf cas). Ensuite, plusieurs objectifs liés à l’élevage et/ou les prairies ressortent tels que : l’autonomie fourragère (neuf projets) ; le maintien et la réintroduction de prairies permanentes (neuf démarches) ou humides (trois cas) et la protection sanitaire des troupeaux (deux initiatives). Par ailleurs, cinq démarches portent sur le développement de la filière bois-énergie, quatre sur la protection des infrastructures agro-écologiques</w:t>
      </w:r>
      <w:r w:rsidR="00FA1A94" w:rsidRPr="00AA2FBC">
        <w:rPr>
          <w:rFonts w:ascii="Times New Roman" w:hAnsi="Times New Roman" w:cs="Times New Roman"/>
          <w:color w:val="000000" w:themeColor="text1"/>
        </w:rPr>
        <w:t xml:space="preserve">, quatre sur la protection de la ressource en eau, </w:t>
      </w:r>
      <w:r w:rsidR="00FA1A94" w:rsidRPr="00AA2FBC">
        <w:rPr>
          <w:rFonts w:ascii="Times New Roman" w:hAnsi="Times New Roman" w:cs="Times New Roman"/>
          <w:i/>
          <w:color w:val="000000" w:themeColor="text1"/>
        </w:rPr>
        <w:t>etc</w:t>
      </w:r>
      <w:r w:rsidR="00FA1A94" w:rsidRPr="00AA2FBC">
        <w:rPr>
          <w:rFonts w:ascii="Times New Roman" w:hAnsi="Times New Roman" w:cs="Times New Roman"/>
          <w:color w:val="000000" w:themeColor="text1"/>
        </w:rPr>
        <w:t xml:space="preserve">. (Tableau </w:t>
      </w:r>
      <w:r w:rsidR="0083390C" w:rsidRPr="00AA2FBC">
        <w:rPr>
          <w:rFonts w:ascii="Times New Roman" w:hAnsi="Times New Roman" w:cs="Times New Roman"/>
          <w:color w:val="000000" w:themeColor="text1"/>
        </w:rPr>
        <w:t>2</w:t>
      </w:r>
      <w:r w:rsidR="00FA1A94" w:rsidRPr="00AA2FBC">
        <w:rPr>
          <w:rFonts w:ascii="Times New Roman" w:hAnsi="Times New Roman" w:cs="Times New Roman"/>
          <w:color w:val="000000" w:themeColor="text1"/>
        </w:rPr>
        <w:t>).</w:t>
      </w:r>
    </w:p>
    <w:p w14:paraId="35B528B5" w14:textId="30808DA1" w:rsidR="00CF798D" w:rsidRPr="00AA2FBC" w:rsidRDefault="00407783" w:rsidP="00D41A1C">
      <w:pPr>
        <w:spacing w:line="360" w:lineRule="auto"/>
        <w:ind w:firstLine="708"/>
        <w:jc w:val="both"/>
        <w:rPr>
          <w:rFonts w:ascii="Calibri" w:hAnsi="Calibri" w:cs="Times New Roman"/>
          <w:i/>
          <w:color w:val="000000" w:themeColor="text1"/>
        </w:rPr>
      </w:pPr>
      <w:r w:rsidRPr="00AA2FBC">
        <w:rPr>
          <w:rFonts w:ascii="Calibri" w:hAnsi="Calibri" w:cs="Times New Roman"/>
          <w:i/>
          <w:noProof/>
          <w:color w:val="000000" w:themeColor="text1"/>
        </w:rPr>
        <w:lastRenderedPageBreak/>
        <mc:AlternateContent>
          <mc:Choice Requires="wps">
            <w:drawing>
              <wp:anchor distT="0" distB="0" distL="114300" distR="114300" simplePos="0" relativeHeight="251675648" behindDoc="1" locked="0" layoutInCell="1" allowOverlap="1" wp14:anchorId="4EC62CF5" wp14:editId="131C8B30">
                <wp:simplePos x="0" y="0"/>
                <wp:positionH relativeFrom="column">
                  <wp:align>center</wp:align>
                </wp:positionH>
                <wp:positionV relativeFrom="paragraph">
                  <wp:posOffset>-114300</wp:posOffset>
                </wp:positionV>
                <wp:extent cx="6172200" cy="3993320"/>
                <wp:effectExtent l="50800" t="25400" r="76200" b="96520"/>
                <wp:wrapNone/>
                <wp:docPr id="21" name="Rectangle 21"/>
                <wp:cNvGraphicFramePr/>
                <a:graphic xmlns:a="http://schemas.openxmlformats.org/drawingml/2006/main">
                  <a:graphicData uri="http://schemas.microsoft.com/office/word/2010/wordprocessingShape">
                    <wps:wsp>
                      <wps:cNvSpPr/>
                      <wps:spPr>
                        <a:xfrm>
                          <a:off x="0" y="0"/>
                          <a:ext cx="6172200" cy="3993320"/>
                        </a:xfrm>
                        <a:prstGeom prst="rect">
                          <a:avLst/>
                        </a:prstGeom>
                        <a:noFill/>
                        <a:ln w="12700" cmpd="sng">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0;margin-top:-8.95pt;width:486pt;height:314.45pt;z-index:-251640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" filled="f" strokecolor="black [3213]" strokeweight="1pt">
                <v:shadow on="t" opacity="22937f" mv:blur="40000f" origin=",.5" offset="0,23000emu"/>
              </v:rect>
            </w:pict>
          </mc:Fallback>
        </mc:AlternateContent>
      </w:r>
      <w:r w:rsidR="006D2C02" w:rsidRPr="00AA2FBC">
        <w:rPr>
          <w:rFonts w:ascii="Calibri" w:hAnsi="Calibri" w:cs="Times New Roman"/>
          <w:i/>
          <w:color w:val="000000" w:themeColor="text1"/>
        </w:rPr>
        <w:t xml:space="preserve">Les actions agro-écologiques menées au sein des Parcs semblent être cohérente avec la définition donnée dans la partie précédente. Les projets apparaissent diversifiés tout en restant pertinents avec les contextes agricoles locaux des Parcs et semblent fortement orientés en faveur de l’environnement. Les échelles d’actions sont riches et vont du paysage à la parcelle en passant par l’exploitation. Il serait </w:t>
      </w:r>
      <w:r w:rsidR="00D41A1C" w:rsidRPr="00AA2FBC">
        <w:rPr>
          <w:rFonts w:ascii="Calibri" w:hAnsi="Calibri" w:cs="Times New Roman"/>
          <w:i/>
          <w:color w:val="000000" w:themeColor="text1"/>
        </w:rPr>
        <w:t xml:space="preserve">d’ailleurs </w:t>
      </w:r>
      <w:r w:rsidR="006D2C02" w:rsidRPr="00AA2FBC">
        <w:rPr>
          <w:rFonts w:ascii="Calibri" w:hAnsi="Calibri" w:cs="Times New Roman"/>
          <w:i/>
          <w:color w:val="000000" w:themeColor="text1"/>
        </w:rPr>
        <w:t>probablement intéressant de déterminer si ces initiatives sont aussi cohérentes avec les enjeux présents sur les territoires de chaque Parc. L’ensemble de la filière alimentaire (ou bois-</w:t>
      </w:r>
      <w:r w:rsidR="00D41A1C" w:rsidRPr="00AA2FBC">
        <w:rPr>
          <w:rFonts w:ascii="Calibri" w:hAnsi="Calibri" w:cs="Times New Roman"/>
          <w:i/>
          <w:color w:val="000000" w:themeColor="text1"/>
        </w:rPr>
        <w:t>énergie) est régulièrement pris</w:t>
      </w:r>
      <w:r w:rsidR="006D2C02" w:rsidRPr="00AA2FBC">
        <w:rPr>
          <w:rFonts w:ascii="Calibri" w:hAnsi="Calibri" w:cs="Times New Roman"/>
          <w:i/>
          <w:color w:val="000000" w:themeColor="text1"/>
        </w:rPr>
        <w:t xml:space="preserve"> en compte, principalement avec le dével</w:t>
      </w:r>
      <w:r w:rsidR="00D41A1C" w:rsidRPr="00AA2FBC">
        <w:rPr>
          <w:rFonts w:ascii="Calibri" w:hAnsi="Calibri" w:cs="Times New Roman"/>
          <w:i/>
          <w:color w:val="000000" w:themeColor="text1"/>
        </w:rPr>
        <w:t>oppement des filières de qualité (exemple de la marque Parc). Les enjeux li</w:t>
      </w:r>
      <w:r w:rsidRPr="00AA2FBC">
        <w:rPr>
          <w:rFonts w:ascii="Calibri" w:hAnsi="Calibri" w:cs="Times New Roman"/>
          <w:i/>
          <w:color w:val="000000" w:themeColor="text1"/>
        </w:rPr>
        <w:t>és à l’autonomie (ici fourragère</w:t>
      </w:r>
      <w:r w:rsidR="00D41A1C" w:rsidRPr="00AA2FBC">
        <w:rPr>
          <w:rFonts w:ascii="Calibri" w:hAnsi="Calibri" w:cs="Times New Roman"/>
          <w:i/>
          <w:color w:val="000000" w:themeColor="text1"/>
        </w:rPr>
        <w:t xml:space="preserve"> et énergétique) des exploitations et du territoire sont aussi mis en œuvre au sein de plusieurs projets. Enfin, la prise en compte des dimensions sociales et économiques est plus difficile à juger en ne prenant en compte que les éléments de la base de données. D’autres informations seraient nécessaires pour déterminer si ces démarches sont faites </w:t>
      </w:r>
      <w:r w:rsidR="000359EB" w:rsidRPr="00AA2FBC">
        <w:rPr>
          <w:rFonts w:ascii="Calibri" w:hAnsi="Calibri" w:cs="Times New Roman"/>
          <w:i/>
          <w:color w:val="000000" w:themeColor="text1"/>
        </w:rPr>
        <w:t xml:space="preserve">en concertation, </w:t>
      </w:r>
      <w:r w:rsidR="00D41A1C" w:rsidRPr="00AA2FBC">
        <w:rPr>
          <w:rFonts w:ascii="Calibri" w:hAnsi="Calibri" w:cs="Times New Roman"/>
          <w:i/>
          <w:color w:val="000000" w:themeColor="text1"/>
        </w:rPr>
        <w:t xml:space="preserve">avec un collectif d’agriculteurs </w:t>
      </w:r>
      <w:r w:rsidR="000359EB" w:rsidRPr="00AA2FBC">
        <w:rPr>
          <w:rFonts w:ascii="Calibri" w:hAnsi="Calibri" w:cs="Times New Roman"/>
          <w:i/>
          <w:color w:val="000000" w:themeColor="text1"/>
        </w:rPr>
        <w:t>et ciblent au moins le maintien de la rentabilité économique des exploitations.</w:t>
      </w:r>
    </w:p>
    <w:p w14:paraId="3C42716D" w14:textId="77777777" w:rsidR="006D2C02" w:rsidRPr="00AA2FBC" w:rsidRDefault="006D2C02" w:rsidP="006D2C02">
      <w:pPr>
        <w:spacing w:line="360" w:lineRule="auto"/>
        <w:jc w:val="both"/>
        <w:rPr>
          <w:rFonts w:ascii="Times New Roman" w:hAnsi="Times New Roman" w:cs="Times New Roman"/>
          <w:color w:val="000000" w:themeColor="text1"/>
        </w:rPr>
      </w:pPr>
    </w:p>
    <w:p w14:paraId="207A4110" w14:textId="0D1EB6E4" w:rsidR="006D2C02" w:rsidRPr="00AA2FBC" w:rsidRDefault="00F24F32" w:rsidP="00F24F32">
      <w:pPr>
        <w:rPr>
          <w:rFonts w:ascii="Times New Roman" w:hAnsi="Times New Roman" w:cs="Times New Roman"/>
          <w:b/>
          <w:color w:val="000000" w:themeColor="text1"/>
        </w:rPr>
      </w:pPr>
      <w:r w:rsidRPr="00AA2FBC">
        <w:rPr>
          <w:rFonts w:ascii="Times New Roman" w:hAnsi="Times New Roman" w:cs="Times New Roman"/>
          <w:b/>
          <w:color w:val="000000" w:themeColor="text1"/>
        </w:rPr>
        <w:br w:type="page"/>
      </w:r>
    </w:p>
    <w:p w14:paraId="109060E5" w14:textId="44DA72E6" w:rsidR="00707FCC" w:rsidRPr="00AA2FBC" w:rsidRDefault="00194BAD" w:rsidP="00E62A57">
      <w:pPr>
        <w:pStyle w:val="Paragraphedeliste"/>
        <w:numPr>
          <w:ilvl w:val="0"/>
          <w:numId w:val="16"/>
        </w:numPr>
        <w:spacing w:line="360" w:lineRule="auto"/>
        <w:ind w:left="1134" w:hanging="414"/>
        <w:jc w:val="both"/>
        <w:rPr>
          <w:rFonts w:ascii="Times New Roman" w:hAnsi="Times New Roman" w:cs="Times New Roman"/>
          <w:b/>
          <w:i/>
          <w:color w:val="000000" w:themeColor="text1"/>
          <w:sz w:val="32"/>
          <w:szCs w:val="32"/>
          <w:u w:val="single"/>
        </w:rPr>
      </w:pPr>
      <w:r w:rsidRPr="00AA2FBC">
        <w:rPr>
          <w:rFonts w:ascii="Times New Roman" w:hAnsi="Times New Roman" w:cs="Times New Roman"/>
          <w:b/>
          <w:i/>
          <w:color w:val="000000" w:themeColor="text1"/>
          <w:sz w:val="32"/>
          <w:szCs w:val="32"/>
        </w:rPr>
        <w:lastRenderedPageBreak/>
        <w:t xml:space="preserve">  </w:t>
      </w:r>
      <w:r w:rsidR="00855991">
        <w:rPr>
          <w:rFonts w:ascii="Times New Roman" w:hAnsi="Times New Roman" w:cs="Times New Roman"/>
          <w:b/>
          <w:i/>
          <w:color w:val="000000" w:themeColor="text1"/>
          <w:sz w:val="32"/>
          <w:szCs w:val="32"/>
          <w:u w:val="single"/>
        </w:rPr>
        <w:t>Qu’est-ce qui caractérise l</w:t>
      </w:r>
      <w:r w:rsidR="00707FCC" w:rsidRPr="00AA2FBC">
        <w:rPr>
          <w:rFonts w:ascii="Times New Roman" w:hAnsi="Times New Roman" w:cs="Times New Roman"/>
          <w:b/>
          <w:i/>
          <w:color w:val="000000" w:themeColor="text1"/>
          <w:sz w:val="32"/>
          <w:szCs w:val="32"/>
          <w:u w:val="single"/>
        </w:rPr>
        <w:t>e</w:t>
      </w:r>
      <w:r w:rsidR="00855991">
        <w:rPr>
          <w:rFonts w:ascii="Times New Roman" w:hAnsi="Times New Roman" w:cs="Times New Roman"/>
          <w:b/>
          <w:i/>
          <w:color w:val="000000" w:themeColor="text1"/>
          <w:sz w:val="32"/>
          <w:szCs w:val="32"/>
          <w:u w:val="single"/>
        </w:rPr>
        <w:t>s</w:t>
      </w:r>
      <w:r w:rsidR="00707FCC" w:rsidRPr="00AA2FBC">
        <w:rPr>
          <w:rFonts w:ascii="Times New Roman" w:hAnsi="Times New Roman" w:cs="Times New Roman"/>
          <w:b/>
          <w:i/>
          <w:color w:val="000000" w:themeColor="text1"/>
          <w:sz w:val="32"/>
          <w:szCs w:val="32"/>
          <w:u w:val="single"/>
        </w:rPr>
        <w:t xml:space="preserve"> action</w:t>
      </w:r>
      <w:r w:rsidR="00855991">
        <w:rPr>
          <w:rFonts w:ascii="Times New Roman" w:hAnsi="Times New Roman" w:cs="Times New Roman"/>
          <w:b/>
          <w:i/>
          <w:color w:val="000000" w:themeColor="text1"/>
          <w:sz w:val="32"/>
          <w:szCs w:val="32"/>
          <w:u w:val="single"/>
        </w:rPr>
        <w:t>s</w:t>
      </w:r>
      <w:r w:rsidR="00707FCC" w:rsidRPr="00AA2FBC">
        <w:rPr>
          <w:rFonts w:ascii="Times New Roman" w:hAnsi="Times New Roman" w:cs="Times New Roman"/>
          <w:b/>
          <w:i/>
          <w:color w:val="000000" w:themeColor="text1"/>
          <w:sz w:val="32"/>
          <w:szCs w:val="32"/>
          <w:u w:val="single"/>
        </w:rPr>
        <w:t xml:space="preserve"> </w:t>
      </w:r>
      <w:r w:rsidR="002D3DF7">
        <w:rPr>
          <w:rFonts w:ascii="Times New Roman" w:hAnsi="Times New Roman" w:cs="Times New Roman"/>
          <w:b/>
          <w:i/>
          <w:color w:val="000000" w:themeColor="text1"/>
          <w:sz w:val="32"/>
          <w:szCs w:val="32"/>
          <w:u w:val="single"/>
        </w:rPr>
        <w:t>« </w:t>
      </w:r>
      <w:r w:rsidR="00707FCC" w:rsidRPr="00AA2FBC">
        <w:rPr>
          <w:rFonts w:ascii="Times New Roman" w:hAnsi="Times New Roman" w:cs="Times New Roman"/>
          <w:b/>
          <w:i/>
          <w:color w:val="000000" w:themeColor="text1"/>
          <w:sz w:val="32"/>
          <w:szCs w:val="32"/>
          <w:u w:val="single"/>
        </w:rPr>
        <w:t>agro-écol</w:t>
      </w:r>
      <w:r w:rsidR="00855991">
        <w:rPr>
          <w:rFonts w:ascii="Times New Roman" w:hAnsi="Times New Roman" w:cs="Times New Roman"/>
          <w:b/>
          <w:i/>
          <w:color w:val="000000" w:themeColor="text1"/>
          <w:sz w:val="32"/>
          <w:szCs w:val="32"/>
          <w:u w:val="single"/>
        </w:rPr>
        <w:t>ogiques</w:t>
      </w:r>
      <w:r w:rsidR="002D3DF7">
        <w:rPr>
          <w:rFonts w:ascii="Times New Roman" w:hAnsi="Times New Roman" w:cs="Times New Roman"/>
          <w:b/>
          <w:i/>
          <w:color w:val="000000" w:themeColor="text1"/>
          <w:sz w:val="32"/>
          <w:szCs w:val="32"/>
          <w:u w:val="single"/>
        </w:rPr>
        <w:t xml:space="preserve"> » </w:t>
      </w:r>
      <w:r w:rsidR="00707FCC" w:rsidRPr="00AA2FBC">
        <w:rPr>
          <w:rFonts w:ascii="Times New Roman" w:hAnsi="Times New Roman" w:cs="Times New Roman"/>
          <w:b/>
          <w:i/>
          <w:color w:val="000000" w:themeColor="text1"/>
          <w:sz w:val="32"/>
          <w:szCs w:val="32"/>
          <w:u w:val="single"/>
        </w:rPr>
        <w:t>au sein des Parcs naturels régionaux ?</w:t>
      </w:r>
    </w:p>
    <w:p w14:paraId="0DE1EE7C" w14:textId="77777777" w:rsidR="00D038E8" w:rsidRPr="00AA2FBC" w:rsidRDefault="00D038E8" w:rsidP="008F1D90">
      <w:pPr>
        <w:spacing w:line="360" w:lineRule="auto"/>
        <w:jc w:val="both"/>
        <w:rPr>
          <w:rFonts w:ascii="Times New Roman" w:hAnsi="Times New Roman" w:cs="Times New Roman"/>
          <w:color w:val="000000" w:themeColor="text1"/>
        </w:rPr>
      </w:pPr>
    </w:p>
    <w:p w14:paraId="2F86D4DA" w14:textId="37413C04" w:rsidR="00D038E8" w:rsidRPr="00AA2FBC" w:rsidRDefault="006975D3" w:rsidP="00E62A57">
      <w:pPr>
        <w:pStyle w:val="Paragraphedeliste"/>
        <w:numPr>
          <w:ilvl w:val="0"/>
          <w:numId w:val="1"/>
        </w:numPr>
        <w:spacing w:line="360" w:lineRule="auto"/>
        <w:ind w:left="1418" w:hanging="425"/>
        <w:contextualSpacing w:val="0"/>
        <w:jc w:val="both"/>
        <w:rPr>
          <w:rFonts w:ascii="Times New Roman" w:hAnsi="Times New Roman" w:cs="Times New Roman"/>
          <w:b/>
          <w:color w:val="000000" w:themeColor="text1"/>
          <w:sz w:val="28"/>
          <w:szCs w:val="28"/>
        </w:rPr>
      </w:pPr>
      <w:r w:rsidRPr="00AA2FBC">
        <w:rPr>
          <w:rFonts w:ascii="Times New Roman" w:hAnsi="Times New Roman" w:cs="Times New Roman"/>
          <w:b/>
          <w:color w:val="000000" w:themeColor="text1"/>
          <w:sz w:val="28"/>
          <w:szCs w:val="28"/>
        </w:rPr>
        <w:t>Le choix des</w:t>
      </w:r>
      <w:r w:rsidR="00D038E8" w:rsidRPr="00AA2FBC">
        <w:rPr>
          <w:rFonts w:ascii="Times New Roman" w:hAnsi="Times New Roman" w:cs="Times New Roman"/>
          <w:b/>
          <w:color w:val="000000" w:themeColor="text1"/>
          <w:sz w:val="28"/>
          <w:szCs w:val="28"/>
        </w:rPr>
        <w:t xml:space="preserve"> projets « </w:t>
      </w:r>
      <w:r w:rsidR="00421D23">
        <w:rPr>
          <w:rFonts w:ascii="Times New Roman" w:hAnsi="Times New Roman" w:cs="Times New Roman"/>
          <w:b/>
          <w:color w:val="000000" w:themeColor="text1"/>
          <w:sz w:val="28"/>
          <w:szCs w:val="28"/>
        </w:rPr>
        <w:t>agro-écologiques</w:t>
      </w:r>
      <w:r w:rsidR="00D038E8" w:rsidRPr="00AA2FBC">
        <w:rPr>
          <w:rFonts w:ascii="Times New Roman" w:hAnsi="Times New Roman" w:cs="Times New Roman"/>
          <w:b/>
          <w:color w:val="000000" w:themeColor="text1"/>
          <w:sz w:val="28"/>
          <w:szCs w:val="28"/>
        </w:rPr>
        <w:t> »</w:t>
      </w:r>
    </w:p>
    <w:p w14:paraId="16604568" w14:textId="3AB3F2E6" w:rsidR="00496B14" w:rsidRPr="00AA2FBC" w:rsidRDefault="00496B14" w:rsidP="00496B14">
      <w:pPr>
        <w:spacing w:line="360" w:lineRule="auto"/>
        <w:ind w:firstLine="708"/>
        <w:jc w:val="both"/>
        <w:rPr>
          <w:rFonts w:ascii="Times New Roman" w:hAnsi="Times New Roman" w:cs="Times New Roman"/>
          <w:color w:val="000000" w:themeColor="text1"/>
        </w:rPr>
      </w:pPr>
      <w:r w:rsidRPr="00AA2FBC">
        <w:rPr>
          <w:rFonts w:ascii="Times New Roman" w:hAnsi="Times New Roman" w:cs="Times New Roman"/>
          <w:color w:val="000000" w:themeColor="text1"/>
        </w:rPr>
        <w:t>Afin de déterminer les projets « </w:t>
      </w:r>
      <w:r w:rsidR="00421D23">
        <w:rPr>
          <w:rFonts w:ascii="Times New Roman" w:hAnsi="Times New Roman" w:cs="Times New Roman"/>
          <w:color w:val="000000" w:themeColor="text1"/>
        </w:rPr>
        <w:t>agro-écologiques</w:t>
      </w:r>
      <w:r w:rsidRPr="00AA2FBC">
        <w:rPr>
          <w:rFonts w:ascii="Times New Roman" w:hAnsi="Times New Roman" w:cs="Times New Roman"/>
          <w:color w:val="000000" w:themeColor="text1"/>
        </w:rPr>
        <w:t> » qui seront approfondis par la suite, les démarches citées par les Parcs</w:t>
      </w:r>
      <w:r w:rsidR="00583B21" w:rsidRPr="00AA2FBC">
        <w:rPr>
          <w:rFonts w:ascii="Times New Roman" w:hAnsi="Times New Roman" w:cs="Times New Roman"/>
          <w:color w:val="000000" w:themeColor="text1"/>
        </w:rPr>
        <w:t>,</w:t>
      </w:r>
      <w:r w:rsidR="00A73051" w:rsidRPr="00AA2FBC">
        <w:rPr>
          <w:rFonts w:ascii="Times New Roman" w:hAnsi="Times New Roman" w:cs="Times New Roman"/>
          <w:color w:val="000000" w:themeColor="text1"/>
        </w:rPr>
        <w:t xml:space="preserve"> dans le questionnaire sur « </w:t>
      </w:r>
      <w:r w:rsidR="00A73051" w:rsidRPr="00AA2FBC">
        <w:rPr>
          <w:rFonts w:ascii="Times New Roman" w:hAnsi="Times New Roman" w:cs="Times New Roman"/>
          <w:i/>
          <w:color w:val="000000" w:themeColor="text1"/>
        </w:rPr>
        <w:t>les initiatives menées en agro-écologie </w:t>
      </w:r>
      <w:r w:rsidR="00A73051" w:rsidRPr="00AA2FBC">
        <w:rPr>
          <w:rFonts w:ascii="Times New Roman" w:hAnsi="Times New Roman" w:cs="Times New Roman"/>
          <w:color w:val="000000" w:themeColor="text1"/>
        </w:rPr>
        <w:t>»</w:t>
      </w:r>
      <w:r w:rsidR="00583B21" w:rsidRPr="00AA2FBC">
        <w:rPr>
          <w:rFonts w:ascii="Times New Roman" w:hAnsi="Times New Roman" w:cs="Times New Roman"/>
          <w:color w:val="000000" w:themeColor="text1"/>
        </w:rPr>
        <w:t>,</w:t>
      </w:r>
      <w:r w:rsidR="00A73051" w:rsidRPr="00AA2FBC">
        <w:rPr>
          <w:rFonts w:ascii="Times New Roman" w:hAnsi="Times New Roman" w:cs="Times New Roman"/>
          <w:color w:val="000000" w:themeColor="text1"/>
        </w:rPr>
        <w:t xml:space="preserve"> </w:t>
      </w:r>
      <w:r w:rsidR="00011A46" w:rsidRPr="00AA2FBC">
        <w:rPr>
          <w:rFonts w:ascii="Times New Roman" w:hAnsi="Times New Roman" w:cs="Times New Roman"/>
          <w:color w:val="000000" w:themeColor="text1"/>
        </w:rPr>
        <w:t>ont</w:t>
      </w:r>
      <w:r w:rsidRPr="00AA2FBC">
        <w:rPr>
          <w:rFonts w:ascii="Times New Roman" w:hAnsi="Times New Roman" w:cs="Times New Roman"/>
          <w:color w:val="000000" w:themeColor="text1"/>
        </w:rPr>
        <w:t xml:space="preserve"> été évalué</w:t>
      </w:r>
      <w:r w:rsidR="00011A46" w:rsidRPr="00AA2FBC">
        <w:rPr>
          <w:rFonts w:ascii="Times New Roman" w:hAnsi="Times New Roman" w:cs="Times New Roman"/>
          <w:color w:val="000000" w:themeColor="text1"/>
        </w:rPr>
        <w:t>es</w:t>
      </w:r>
      <w:r w:rsidRPr="00AA2FBC">
        <w:rPr>
          <w:rFonts w:ascii="Times New Roman" w:hAnsi="Times New Roman" w:cs="Times New Roman"/>
          <w:color w:val="000000" w:themeColor="text1"/>
        </w:rPr>
        <w:t xml:space="preserve"> suivan</w:t>
      </w:r>
      <w:r w:rsidR="00296F24" w:rsidRPr="00AA2FBC">
        <w:rPr>
          <w:rFonts w:ascii="Times New Roman" w:hAnsi="Times New Roman" w:cs="Times New Roman"/>
          <w:color w:val="000000" w:themeColor="text1"/>
        </w:rPr>
        <w:t xml:space="preserve">t </w:t>
      </w:r>
      <w:r w:rsidR="000A06F1" w:rsidRPr="00AA2FBC">
        <w:rPr>
          <w:rFonts w:ascii="Times New Roman" w:hAnsi="Times New Roman" w:cs="Times New Roman"/>
          <w:color w:val="000000" w:themeColor="text1"/>
        </w:rPr>
        <w:t xml:space="preserve">la prise en compte de certains éléments dans le projet. </w:t>
      </w:r>
      <w:r w:rsidR="00583B21" w:rsidRPr="00AA2FBC">
        <w:rPr>
          <w:rFonts w:ascii="Times New Roman" w:hAnsi="Times New Roman" w:cs="Times New Roman"/>
          <w:color w:val="000000" w:themeColor="text1"/>
        </w:rPr>
        <w:t xml:space="preserve">Ces facteurs ont été définis en fonction des grandes orientations de l’agro-écologie </w:t>
      </w:r>
      <w:r w:rsidR="006C1F44" w:rsidRPr="00AA2FBC">
        <w:rPr>
          <w:rFonts w:ascii="Times New Roman" w:hAnsi="Times New Roman" w:cs="Times New Roman"/>
          <w:color w:val="000000" w:themeColor="text1"/>
        </w:rPr>
        <w:t xml:space="preserve">(environnement, autonomie, filière, ...) </w:t>
      </w:r>
      <w:r w:rsidR="00583B21" w:rsidRPr="00AA2FBC">
        <w:rPr>
          <w:rFonts w:ascii="Times New Roman" w:hAnsi="Times New Roman" w:cs="Times New Roman"/>
          <w:color w:val="000000" w:themeColor="text1"/>
        </w:rPr>
        <w:t xml:space="preserve">mais aussi suivant les rôles que peuvent avoir les Parcs sur le territoire (par exemple, en animation, formation, ...). </w:t>
      </w:r>
      <w:r w:rsidR="007C4F51">
        <w:rPr>
          <w:rFonts w:ascii="Times New Roman" w:hAnsi="Times New Roman" w:cs="Times New Roman"/>
          <w:color w:val="000000" w:themeColor="text1"/>
        </w:rPr>
        <w:t xml:space="preserve">L’agro-écologie est un concept global qui doit prendre en compte un maximum d’éléments cités dans la partie I (définition 1 et 2). </w:t>
      </w:r>
      <w:r w:rsidR="00B9351D">
        <w:rPr>
          <w:rFonts w:ascii="Times New Roman" w:hAnsi="Times New Roman" w:cs="Times New Roman"/>
          <w:color w:val="000000" w:themeColor="text1"/>
        </w:rPr>
        <w:t xml:space="preserve">Plus il y aura de facteurs pris en compte dans les démarches, plus celles-ci seront globales et donc </w:t>
      </w:r>
      <w:r w:rsidR="00B9351D" w:rsidRPr="00B9351D">
        <w:rPr>
          <w:rFonts w:ascii="Times New Roman" w:hAnsi="Times New Roman" w:cs="Times New Roman"/>
          <w:i/>
          <w:color w:val="000000" w:themeColor="text1"/>
        </w:rPr>
        <w:t xml:space="preserve">a priori </w:t>
      </w:r>
      <w:r w:rsidR="00B9351D">
        <w:rPr>
          <w:rFonts w:ascii="Times New Roman" w:hAnsi="Times New Roman" w:cs="Times New Roman"/>
          <w:color w:val="000000" w:themeColor="text1"/>
        </w:rPr>
        <w:t xml:space="preserve">agro-écologique. </w:t>
      </w:r>
      <w:r w:rsidR="000A06F1" w:rsidRPr="00AA2FBC">
        <w:rPr>
          <w:rFonts w:ascii="Times New Roman" w:hAnsi="Times New Roman" w:cs="Times New Roman"/>
          <w:color w:val="000000" w:themeColor="text1"/>
        </w:rPr>
        <w:t xml:space="preserve">Les initiatives choisies par la suite sont </w:t>
      </w:r>
      <w:r w:rsidR="007C4F51">
        <w:rPr>
          <w:rFonts w:ascii="Times New Roman" w:hAnsi="Times New Roman" w:cs="Times New Roman"/>
          <w:color w:val="000000" w:themeColor="text1"/>
        </w:rPr>
        <w:t xml:space="preserve">donc </w:t>
      </w:r>
      <w:r w:rsidR="000A06F1" w:rsidRPr="00AA2FBC">
        <w:rPr>
          <w:rFonts w:ascii="Times New Roman" w:hAnsi="Times New Roman" w:cs="Times New Roman"/>
          <w:color w:val="000000" w:themeColor="text1"/>
        </w:rPr>
        <w:t>celles qui prennent le mieux en considération les</w:t>
      </w:r>
      <w:r w:rsidR="00296F24" w:rsidRPr="00AA2FBC">
        <w:rPr>
          <w:rFonts w:ascii="Times New Roman" w:hAnsi="Times New Roman" w:cs="Times New Roman"/>
          <w:color w:val="000000" w:themeColor="text1"/>
        </w:rPr>
        <w:t xml:space="preserve"> critères. A savoir :</w:t>
      </w:r>
    </w:p>
    <w:p w14:paraId="25C1F884" w14:textId="432F9DD1" w:rsidR="00296F24" w:rsidRPr="00AA2FBC" w:rsidRDefault="00296F24" w:rsidP="00E62A57">
      <w:pPr>
        <w:pStyle w:val="Paragraphedeliste"/>
        <w:numPr>
          <w:ilvl w:val="0"/>
          <w:numId w:val="2"/>
        </w:num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L’ampleur du projet</w:t>
      </w:r>
      <w:r w:rsidR="00255D87" w:rsidRPr="00AA2FBC">
        <w:rPr>
          <w:rFonts w:ascii="Times New Roman" w:hAnsi="Times New Roman" w:cs="Times New Roman"/>
          <w:color w:val="000000" w:themeColor="text1"/>
        </w:rPr>
        <w:t> :</w:t>
      </w:r>
      <w:r w:rsidRPr="00AA2FBC">
        <w:rPr>
          <w:rFonts w:ascii="Times New Roman" w:hAnsi="Times New Roman" w:cs="Times New Roman"/>
          <w:color w:val="000000" w:themeColor="text1"/>
        </w:rPr>
        <w:t xml:space="preserve"> prend en compte le nombre de partenaires impliqués et l’échelle géographique de mise en œuvre (parcelle, exploitation, territoire)</w:t>
      </w:r>
    </w:p>
    <w:p w14:paraId="6D40C3C6" w14:textId="3AFD7D67" w:rsidR="00296F24" w:rsidRPr="00AA2FBC" w:rsidRDefault="00296F24" w:rsidP="00E62A57">
      <w:pPr>
        <w:pStyle w:val="Paragraphedeliste"/>
        <w:numPr>
          <w:ilvl w:val="0"/>
          <w:numId w:val="2"/>
        </w:num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La prise en compte de la nature, c’est-à-dire</w:t>
      </w:r>
      <w:r w:rsidR="00255D87" w:rsidRPr="00AA2FBC">
        <w:rPr>
          <w:rFonts w:ascii="Times New Roman" w:hAnsi="Times New Roman" w:cs="Times New Roman"/>
          <w:color w:val="000000" w:themeColor="text1"/>
        </w:rPr>
        <w:t>,</w:t>
      </w:r>
      <w:r w:rsidR="007B66E6" w:rsidRPr="00AA2FBC">
        <w:rPr>
          <w:rFonts w:ascii="Times New Roman" w:hAnsi="Times New Roman" w:cs="Times New Roman"/>
          <w:color w:val="000000" w:themeColor="text1"/>
        </w:rPr>
        <w:t xml:space="preserve"> des interactions biologiques, d</w:t>
      </w:r>
      <w:r w:rsidRPr="00AA2FBC">
        <w:rPr>
          <w:rFonts w:ascii="Times New Roman" w:hAnsi="Times New Roman" w:cs="Times New Roman"/>
          <w:color w:val="000000" w:themeColor="text1"/>
        </w:rPr>
        <w:t xml:space="preserve">es processus naturels, </w:t>
      </w:r>
      <w:r w:rsidR="007B66E6" w:rsidRPr="00AA2FBC">
        <w:rPr>
          <w:rFonts w:ascii="Times New Roman" w:hAnsi="Times New Roman" w:cs="Times New Roman"/>
          <w:color w:val="000000" w:themeColor="text1"/>
        </w:rPr>
        <w:t xml:space="preserve">de </w:t>
      </w:r>
      <w:r w:rsidRPr="00AA2FBC">
        <w:rPr>
          <w:rFonts w:ascii="Times New Roman" w:hAnsi="Times New Roman" w:cs="Times New Roman"/>
          <w:color w:val="000000" w:themeColor="text1"/>
        </w:rPr>
        <w:t xml:space="preserve">la biodiversité, </w:t>
      </w:r>
      <w:r w:rsidRPr="00AA2FBC">
        <w:rPr>
          <w:rFonts w:ascii="Times New Roman" w:hAnsi="Times New Roman" w:cs="Times New Roman"/>
          <w:i/>
          <w:color w:val="000000" w:themeColor="text1"/>
        </w:rPr>
        <w:t>etc.</w:t>
      </w:r>
    </w:p>
    <w:p w14:paraId="0C6000B6" w14:textId="7082F691" w:rsidR="00296F24" w:rsidRPr="00AA2FBC" w:rsidRDefault="00296F24" w:rsidP="00E62A57">
      <w:pPr>
        <w:pStyle w:val="Paragraphedeliste"/>
        <w:numPr>
          <w:ilvl w:val="0"/>
          <w:numId w:val="2"/>
        </w:num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Est-ce que la démarche considère la composante économique, sociale et/ou environnementale ?</w:t>
      </w:r>
    </w:p>
    <w:p w14:paraId="7696096A" w14:textId="4A639C30" w:rsidR="00296F24" w:rsidRPr="00AA2FBC" w:rsidRDefault="00255D87" w:rsidP="00E62A57">
      <w:pPr>
        <w:pStyle w:val="Paragraphedeliste"/>
        <w:numPr>
          <w:ilvl w:val="0"/>
          <w:numId w:val="2"/>
        </w:num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Est-ce que le projet vise </w:t>
      </w:r>
      <w:r w:rsidR="00296F24" w:rsidRPr="00AA2FBC">
        <w:rPr>
          <w:rFonts w:ascii="Times New Roman" w:hAnsi="Times New Roman" w:cs="Times New Roman"/>
          <w:color w:val="000000" w:themeColor="text1"/>
        </w:rPr>
        <w:t>une meilleure autonomie du système et/ou est-il réfléchi sur le long terme ?</w:t>
      </w:r>
    </w:p>
    <w:p w14:paraId="20A13998" w14:textId="77777777" w:rsidR="009B4B61" w:rsidRPr="00AA2FBC" w:rsidRDefault="009B4B61" w:rsidP="00E62A57">
      <w:pPr>
        <w:pStyle w:val="Paragraphedeliste"/>
        <w:numPr>
          <w:ilvl w:val="0"/>
          <w:numId w:val="2"/>
        </w:num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L’ascendance de la démarche</w:t>
      </w:r>
    </w:p>
    <w:p w14:paraId="6E0002C8" w14:textId="5D5846EE" w:rsidR="009B4B61" w:rsidRPr="00AA2FBC" w:rsidRDefault="00255D87" w:rsidP="00E62A57">
      <w:pPr>
        <w:pStyle w:val="Paragraphedeliste"/>
        <w:numPr>
          <w:ilvl w:val="0"/>
          <w:numId w:val="2"/>
        </w:num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Les </w:t>
      </w:r>
      <w:r w:rsidR="009B4B61" w:rsidRPr="00AA2FBC">
        <w:rPr>
          <w:rFonts w:ascii="Times New Roman" w:hAnsi="Times New Roman" w:cs="Times New Roman"/>
          <w:color w:val="000000" w:themeColor="text1"/>
        </w:rPr>
        <w:t>outils d’animation, de sensibilisation/communi</w:t>
      </w:r>
      <w:r w:rsidRPr="00AA2FBC">
        <w:rPr>
          <w:rFonts w:ascii="Times New Roman" w:hAnsi="Times New Roman" w:cs="Times New Roman"/>
          <w:color w:val="000000" w:themeColor="text1"/>
        </w:rPr>
        <w:t>cation et/ou de formation</w:t>
      </w:r>
      <w:r w:rsidR="009B4B61" w:rsidRPr="00AA2FBC">
        <w:rPr>
          <w:rFonts w:ascii="Times New Roman" w:hAnsi="Times New Roman" w:cs="Times New Roman"/>
          <w:color w:val="000000" w:themeColor="text1"/>
        </w:rPr>
        <w:t xml:space="preserve"> mis en œuvre </w:t>
      </w:r>
      <w:r w:rsidRPr="00AA2FBC">
        <w:rPr>
          <w:rFonts w:ascii="Times New Roman" w:hAnsi="Times New Roman" w:cs="Times New Roman"/>
          <w:color w:val="000000" w:themeColor="text1"/>
        </w:rPr>
        <w:t>pour mener à bien le projet</w:t>
      </w:r>
    </w:p>
    <w:p w14:paraId="6B3A1D99" w14:textId="1691F72A" w:rsidR="00296F24" w:rsidRPr="00AA2FBC" w:rsidRDefault="009B4B61" w:rsidP="00E62A57">
      <w:pPr>
        <w:pStyle w:val="Paragraphedeliste"/>
        <w:numPr>
          <w:ilvl w:val="0"/>
          <w:numId w:val="2"/>
        </w:num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La prise en compte de l’ensemble de la filière dans la démarche (producteur, distributeur, consommateur)</w:t>
      </w:r>
      <w:r w:rsidR="00296F24" w:rsidRPr="00AA2FBC">
        <w:rPr>
          <w:rFonts w:ascii="Times New Roman" w:hAnsi="Times New Roman" w:cs="Times New Roman"/>
          <w:color w:val="000000" w:themeColor="text1"/>
        </w:rPr>
        <w:t xml:space="preserve"> </w:t>
      </w:r>
    </w:p>
    <w:p w14:paraId="094C6830" w14:textId="7C193CA4" w:rsidR="0012733C" w:rsidRPr="00AA2FBC" w:rsidRDefault="00583B21" w:rsidP="009B4B61">
      <w:p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 xml:space="preserve">Aucune des démarches ne prenaient en compte l’ensemble des critères ci-dessus. </w:t>
      </w:r>
      <w:r w:rsidR="00EE23D8" w:rsidRPr="00AA2FBC">
        <w:rPr>
          <w:rFonts w:ascii="Times New Roman" w:hAnsi="Times New Roman" w:cs="Times New Roman"/>
          <w:color w:val="000000" w:themeColor="text1"/>
        </w:rPr>
        <w:t>C</w:t>
      </w:r>
      <w:r w:rsidR="00496B14" w:rsidRPr="00AA2FBC">
        <w:rPr>
          <w:rFonts w:ascii="Times New Roman" w:hAnsi="Times New Roman" w:cs="Times New Roman"/>
          <w:color w:val="000000" w:themeColor="text1"/>
        </w:rPr>
        <w:t xml:space="preserve">ette grille </w:t>
      </w:r>
      <w:r w:rsidR="006546F6" w:rsidRPr="00AA2FBC">
        <w:rPr>
          <w:rFonts w:ascii="Times New Roman" w:hAnsi="Times New Roman" w:cs="Times New Roman"/>
          <w:color w:val="000000" w:themeColor="text1"/>
        </w:rPr>
        <w:t>a</w:t>
      </w:r>
      <w:r w:rsidRPr="00AA2FBC">
        <w:rPr>
          <w:rFonts w:ascii="Times New Roman" w:hAnsi="Times New Roman" w:cs="Times New Roman"/>
          <w:color w:val="000000" w:themeColor="text1"/>
        </w:rPr>
        <w:t>, tout de même,</w:t>
      </w:r>
      <w:r w:rsidR="006546F6" w:rsidRPr="00AA2FBC">
        <w:rPr>
          <w:rFonts w:ascii="Times New Roman" w:hAnsi="Times New Roman" w:cs="Times New Roman"/>
          <w:color w:val="000000" w:themeColor="text1"/>
        </w:rPr>
        <w:t xml:space="preserve"> </w:t>
      </w:r>
      <w:r w:rsidR="00EE23D8" w:rsidRPr="00AA2FBC">
        <w:rPr>
          <w:rFonts w:ascii="Times New Roman" w:hAnsi="Times New Roman" w:cs="Times New Roman"/>
          <w:color w:val="000000" w:themeColor="text1"/>
        </w:rPr>
        <w:t>permis</w:t>
      </w:r>
      <w:r w:rsidR="006546F6" w:rsidRPr="00AA2FBC">
        <w:rPr>
          <w:rFonts w:ascii="Times New Roman" w:hAnsi="Times New Roman" w:cs="Times New Roman"/>
          <w:color w:val="000000" w:themeColor="text1"/>
        </w:rPr>
        <w:t>, dans un premier temps,</w:t>
      </w:r>
      <w:r w:rsidR="00496B14" w:rsidRPr="00AA2FBC">
        <w:rPr>
          <w:rFonts w:ascii="Times New Roman" w:hAnsi="Times New Roman" w:cs="Times New Roman"/>
          <w:color w:val="000000" w:themeColor="text1"/>
        </w:rPr>
        <w:t xml:space="preserve"> de</w:t>
      </w:r>
      <w:r w:rsidR="00EE23D8" w:rsidRPr="00AA2FBC">
        <w:rPr>
          <w:rFonts w:ascii="Times New Roman" w:hAnsi="Times New Roman" w:cs="Times New Roman"/>
          <w:color w:val="000000" w:themeColor="text1"/>
        </w:rPr>
        <w:t xml:space="preserve"> trier les projets en fonction du niveau de détails </w:t>
      </w:r>
      <w:r w:rsidR="00492D23" w:rsidRPr="00AA2FBC">
        <w:rPr>
          <w:rFonts w:ascii="Times New Roman" w:hAnsi="Times New Roman" w:cs="Times New Roman"/>
          <w:color w:val="000000" w:themeColor="text1"/>
        </w:rPr>
        <w:t>renseignés</w:t>
      </w:r>
      <w:r w:rsidR="00EE23D8" w:rsidRPr="00AA2FBC">
        <w:rPr>
          <w:rFonts w:ascii="Times New Roman" w:hAnsi="Times New Roman" w:cs="Times New Roman"/>
          <w:color w:val="000000" w:themeColor="text1"/>
        </w:rPr>
        <w:t xml:space="preserve"> par les chargés de mission des Parcs. Une vingtaine de d</w:t>
      </w:r>
      <w:r w:rsidR="00FA6295" w:rsidRPr="00AA2FBC">
        <w:rPr>
          <w:rFonts w:ascii="Times New Roman" w:hAnsi="Times New Roman" w:cs="Times New Roman"/>
          <w:color w:val="000000" w:themeColor="text1"/>
        </w:rPr>
        <w:t xml:space="preserve">émarches ont </w:t>
      </w:r>
      <w:r w:rsidR="00EE23D8" w:rsidRPr="00AA2FBC">
        <w:rPr>
          <w:rFonts w:ascii="Times New Roman" w:hAnsi="Times New Roman" w:cs="Times New Roman"/>
          <w:color w:val="000000" w:themeColor="text1"/>
        </w:rPr>
        <w:t>ainsi été retirées</w:t>
      </w:r>
      <w:r w:rsidR="00FA6295" w:rsidRPr="00AA2FBC">
        <w:rPr>
          <w:rFonts w:ascii="Times New Roman" w:hAnsi="Times New Roman" w:cs="Times New Roman"/>
          <w:color w:val="000000" w:themeColor="text1"/>
        </w:rPr>
        <w:t xml:space="preserve"> </w:t>
      </w:r>
      <w:r w:rsidR="00492D23" w:rsidRPr="00AA2FBC">
        <w:rPr>
          <w:rFonts w:ascii="Times New Roman" w:hAnsi="Times New Roman" w:cs="Times New Roman"/>
          <w:color w:val="000000" w:themeColor="text1"/>
        </w:rPr>
        <w:t>étant donné la quantité insuffisante d’</w:t>
      </w:r>
      <w:r w:rsidR="00FA6295" w:rsidRPr="00AA2FBC">
        <w:rPr>
          <w:rFonts w:ascii="Times New Roman" w:hAnsi="Times New Roman" w:cs="Times New Roman"/>
          <w:color w:val="000000" w:themeColor="text1"/>
        </w:rPr>
        <w:t>informations</w:t>
      </w:r>
      <w:r w:rsidR="00492D23" w:rsidRPr="00AA2FBC">
        <w:rPr>
          <w:rFonts w:ascii="Times New Roman" w:hAnsi="Times New Roman" w:cs="Times New Roman"/>
          <w:color w:val="000000" w:themeColor="text1"/>
        </w:rPr>
        <w:t>.</w:t>
      </w:r>
      <w:r w:rsidR="00263C03" w:rsidRPr="00AA2FBC">
        <w:rPr>
          <w:rFonts w:ascii="Times New Roman" w:hAnsi="Times New Roman" w:cs="Times New Roman"/>
          <w:color w:val="000000" w:themeColor="text1"/>
        </w:rPr>
        <w:t xml:space="preserve"> </w:t>
      </w:r>
      <w:r w:rsidR="00EE23D8" w:rsidRPr="00AA2FBC">
        <w:rPr>
          <w:rFonts w:ascii="Times New Roman" w:hAnsi="Times New Roman" w:cs="Times New Roman"/>
          <w:color w:val="000000" w:themeColor="text1"/>
        </w:rPr>
        <w:t xml:space="preserve">65 </w:t>
      </w:r>
      <w:r w:rsidR="00263C03" w:rsidRPr="00AA2FBC">
        <w:rPr>
          <w:rFonts w:ascii="Times New Roman" w:hAnsi="Times New Roman" w:cs="Times New Roman"/>
          <w:color w:val="000000" w:themeColor="text1"/>
        </w:rPr>
        <w:t xml:space="preserve">projets ont pu être évalués en fonction des critères définis ci-dessus. </w:t>
      </w:r>
      <w:r w:rsidR="00462BC0" w:rsidRPr="00AA2FBC">
        <w:rPr>
          <w:rFonts w:ascii="Times New Roman" w:hAnsi="Times New Roman" w:cs="Times New Roman"/>
          <w:color w:val="000000" w:themeColor="text1"/>
        </w:rPr>
        <w:t xml:space="preserve">Un retour trop tardif des Parcs au questionnaire sur </w:t>
      </w:r>
      <w:r w:rsidR="00462BC0" w:rsidRPr="00AA2FBC">
        <w:rPr>
          <w:rFonts w:ascii="Times New Roman" w:hAnsi="Times New Roman" w:cs="Times New Roman"/>
          <w:color w:val="000000" w:themeColor="text1"/>
        </w:rPr>
        <w:lastRenderedPageBreak/>
        <w:t>« </w:t>
      </w:r>
      <w:r w:rsidR="00462BC0" w:rsidRPr="00AA2FBC">
        <w:rPr>
          <w:rFonts w:ascii="Times New Roman" w:hAnsi="Times New Roman" w:cs="Times New Roman"/>
          <w:i/>
          <w:color w:val="000000" w:themeColor="text1"/>
        </w:rPr>
        <w:t>les initiatives menées en agro-écologie </w:t>
      </w:r>
      <w:r w:rsidR="00462BC0" w:rsidRPr="00AA2FBC">
        <w:rPr>
          <w:rFonts w:ascii="Times New Roman" w:hAnsi="Times New Roman" w:cs="Times New Roman"/>
          <w:color w:val="000000" w:themeColor="text1"/>
        </w:rPr>
        <w:t>» expliqu</w:t>
      </w:r>
      <w:r w:rsidR="00A827EA" w:rsidRPr="00AA2FBC">
        <w:rPr>
          <w:rFonts w:ascii="Times New Roman" w:hAnsi="Times New Roman" w:cs="Times New Roman"/>
          <w:color w:val="000000" w:themeColor="text1"/>
        </w:rPr>
        <w:t>e pourquoi certains</w:t>
      </w:r>
      <w:r w:rsidR="00462BC0" w:rsidRPr="00AA2FBC">
        <w:rPr>
          <w:rFonts w:ascii="Times New Roman" w:hAnsi="Times New Roman" w:cs="Times New Roman"/>
          <w:color w:val="000000" w:themeColor="text1"/>
        </w:rPr>
        <w:t xml:space="preserve"> projets n’ont pas été pris</w:t>
      </w:r>
      <w:r w:rsidR="00263C03" w:rsidRPr="00AA2FBC">
        <w:rPr>
          <w:rFonts w:ascii="Times New Roman" w:hAnsi="Times New Roman" w:cs="Times New Roman"/>
          <w:color w:val="000000" w:themeColor="text1"/>
        </w:rPr>
        <w:t xml:space="preserve"> en compte</w:t>
      </w:r>
      <w:r w:rsidR="00462BC0" w:rsidRPr="00AA2FBC">
        <w:rPr>
          <w:rFonts w:ascii="Times New Roman" w:hAnsi="Times New Roman" w:cs="Times New Roman"/>
          <w:color w:val="000000" w:themeColor="text1"/>
        </w:rPr>
        <w:t>.</w:t>
      </w:r>
    </w:p>
    <w:p w14:paraId="589A94BF" w14:textId="7A3E2684" w:rsidR="00EE23D8" w:rsidRPr="00AA2FBC" w:rsidRDefault="0012733C" w:rsidP="009B4B61">
      <w:p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ab/>
        <w:t xml:space="preserve">Ainsi, sur les 65 démarches évaluées, 35 sont ressorties </w:t>
      </w:r>
      <w:r w:rsidR="009F25B5" w:rsidRPr="00AA2FBC">
        <w:rPr>
          <w:rFonts w:ascii="Times New Roman" w:hAnsi="Times New Roman" w:cs="Times New Roman"/>
          <w:color w:val="000000" w:themeColor="text1"/>
        </w:rPr>
        <w:t>c</w:t>
      </w:r>
      <w:r w:rsidR="006975D3" w:rsidRPr="00AA2FBC">
        <w:rPr>
          <w:rFonts w:ascii="Times New Roman" w:hAnsi="Times New Roman" w:cs="Times New Roman"/>
          <w:color w:val="000000" w:themeColor="text1"/>
        </w:rPr>
        <w:t xml:space="preserve">omme intéressantes. Ces projets sont ceux qui, d’après les détails donnés par les chargés de mission, semblaient le mieux prendre en compte les critères de la grille. </w:t>
      </w:r>
    </w:p>
    <w:p w14:paraId="7158E460" w14:textId="08F12089" w:rsidR="006975D3" w:rsidRPr="00AA2FBC" w:rsidRDefault="006975D3" w:rsidP="006230D0">
      <w:p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ab/>
      </w:r>
      <w:r w:rsidR="005C67B6" w:rsidRPr="00AA2FBC">
        <w:rPr>
          <w:rFonts w:ascii="Times New Roman" w:hAnsi="Times New Roman" w:cs="Times New Roman"/>
          <w:color w:val="000000" w:themeColor="text1"/>
        </w:rPr>
        <w:t>La deuxième grande étape a été de choisir des projets menés sur des thématiques différentes et si possible de ne pas avoir plusieurs projet</w:t>
      </w:r>
      <w:r w:rsidR="001A548D" w:rsidRPr="00AA2FBC">
        <w:rPr>
          <w:rFonts w:ascii="Times New Roman" w:hAnsi="Times New Roman" w:cs="Times New Roman"/>
          <w:color w:val="000000" w:themeColor="text1"/>
        </w:rPr>
        <w:t>s</w:t>
      </w:r>
      <w:r w:rsidR="005C67B6" w:rsidRPr="00AA2FBC">
        <w:rPr>
          <w:rFonts w:ascii="Times New Roman" w:hAnsi="Times New Roman" w:cs="Times New Roman"/>
          <w:color w:val="000000" w:themeColor="text1"/>
        </w:rPr>
        <w:t xml:space="preserve"> sur un même Parc. </w:t>
      </w:r>
      <w:r w:rsidR="00B14897" w:rsidRPr="00AA2FBC">
        <w:rPr>
          <w:rFonts w:ascii="Times New Roman" w:hAnsi="Times New Roman" w:cs="Times New Roman"/>
          <w:color w:val="000000" w:themeColor="text1"/>
        </w:rPr>
        <w:t>14</w:t>
      </w:r>
      <w:r w:rsidR="001A548D" w:rsidRPr="00AA2FBC">
        <w:rPr>
          <w:rFonts w:ascii="Times New Roman" w:hAnsi="Times New Roman" w:cs="Times New Roman"/>
          <w:color w:val="000000" w:themeColor="text1"/>
        </w:rPr>
        <w:t xml:space="preserve"> initiat</w:t>
      </w:r>
      <w:r w:rsidR="00A13987" w:rsidRPr="00AA2FBC">
        <w:rPr>
          <w:rFonts w:ascii="Times New Roman" w:hAnsi="Times New Roman" w:cs="Times New Roman"/>
          <w:color w:val="000000" w:themeColor="text1"/>
        </w:rPr>
        <w:t>ives ont ainsi été cho</w:t>
      </w:r>
      <w:r w:rsidR="00AA745F" w:rsidRPr="00AA2FBC">
        <w:rPr>
          <w:rFonts w:ascii="Times New Roman" w:hAnsi="Times New Roman" w:cs="Times New Roman"/>
          <w:color w:val="000000" w:themeColor="text1"/>
        </w:rPr>
        <w:t xml:space="preserve">isies : </w:t>
      </w:r>
      <w:r w:rsidR="00B14897" w:rsidRPr="00AA2FBC">
        <w:rPr>
          <w:rFonts w:ascii="Times New Roman" w:hAnsi="Times New Roman" w:cs="Times New Roman"/>
          <w:color w:val="000000" w:themeColor="text1"/>
        </w:rPr>
        <w:t>six</w:t>
      </w:r>
      <w:r w:rsidR="00AA745F" w:rsidRPr="00AA2FBC">
        <w:rPr>
          <w:rFonts w:ascii="Times New Roman" w:hAnsi="Times New Roman" w:cs="Times New Roman"/>
          <w:color w:val="000000" w:themeColor="text1"/>
        </w:rPr>
        <w:t xml:space="preserve"> sur l’élevages, quatre</w:t>
      </w:r>
      <w:r w:rsidR="00A13987" w:rsidRPr="00AA2FBC">
        <w:rPr>
          <w:rFonts w:ascii="Times New Roman" w:hAnsi="Times New Roman" w:cs="Times New Roman"/>
          <w:color w:val="000000" w:themeColor="text1"/>
        </w:rPr>
        <w:t xml:space="preserve"> sur les grandes cultures, deux sur la gestion des haies, un</w:t>
      </w:r>
      <w:r w:rsidR="009E443B" w:rsidRPr="00AA2FBC">
        <w:rPr>
          <w:rFonts w:ascii="Times New Roman" w:hAnsi="Times New Roman" w:cs="Times New Roman"/>
          <w:color w:val="000000" w:themeColor="text1"/>
        </w:rPr>
        <w:t>e sur les vergers et, enfin, la derniè</w:t>
      </w:r>
      <w:r w:rsidR="00A13987" w:rsidRPr="00AA2FBC">
        <w:rPr>
          <w:rFonts w:ascii="Times New Roman" w:hAnsi="Times New Roman" w:cs="Times New Roman"/>
          <w:color w:val="000000" w:themeColor="text1"/>
        </w:rPr>
        <w:t>r</w:t>
      </w:r>
      <w:r w:rsidR="009E443B" w:rsidRPr="00AA2FBC">
        <w:rPr>
          <w:rFonts w:ascii="Times New Roman" w:hAnsi="Times New Roman" w:cs="Times New Roman"/>
          <w:color w:val="000000" w:themeColor="text1"/>
        </w:rPr>
        <w:t>e</w:t>
      </w:r>
      <w:r w:rsidR="00A13987" w:rsidRPr="00AA2FBC">
        <w:rPr>
          <w:rFonts w:ascii="Times New Roman" w:hAnsi="Times New Roman" w:cs="Times New Roman"/>
          <w:color w:val="000000" w:themeColor="text1"/>
        </w:rPr>
        <w:t>, plus général, porte sur la gestion du territoire</w:t>
      </w:r>
      <w:r w:rsidR="007C1D28" w:rsidRPr="00AA2FBC">
        <w:rPr>
          <w:rFonts w:ascii="Times New Roman" w:hAnsi="Times New Roman" w:cs="Times New Roman"/>
          <w:color w:val="000000" w:themeColor="text1"/>
        </w:rPr>
        <w:t xml:space="preserve">. </w:t>
      </w:r>
      <w:r w:rsidR="00B14897" w:rsidRPr="00AA2FBC">
        <w:rPr>
          <w:rFonts w:ascii="Times New Roman" w:hAnsi="Times New Roman" w:cs="Times New Roman"/>
          <w:color w:val="000000" w:themeColor="text1"/>
        </w:rPr>
        <w:t>Huit</w:t>
      </w:r>
      <w:r w:rsidR="007C1D28" w:rsidRPr="00AA2FBC">
        <w:rPr>
          <w:rFonts w:ascii="Times New Roman" w:hAnsi="Times New Roman" w:cs="Times New Roman"/>
          <w:color w:val="000000" w:themeColor="text1"/>
        </w:rPr>
        <w:t xml:space="preserve"> de ces projets pren</w:t>
      </w:r>
      <w:r w:rsidR="00B14897" w:rsidRPr="00AA2FBC">
        <w:rPr>
          <w:rFonts w:ascii="Times New Roman" w:hAnsi="Times New Roman" w:cs="Times New Roman"/>
          <w:color w:val="000000" w:themeColor="text1"/>
        </w:rPr>
        <w:t>nent</w:t>
      </w:r>
      <w:r w:rsidR="007C1D28" w:rsidRPr="00AA2FBC">
        <w:rPr>
          <w:rFonts w:ascii="Times New Roman" w:hAnsi="Times New Roman" w:cs="Times New Roman"/>
          <w:color w:val="000000" w:themeColor="text1"/>
        </w:rPr>
        <w:t xml:space="preserve"> en compte </w:t>
      </w:r>
      <w:r w:rsidR="00B14897" w:rsidRPr="00AA2FBC">
        <w:rPr>
          <w:rFonts w:ascii="Times New Roman" w:hAnsi="Times New Roman" w:cs="Times New Roman"/>
          <w:color w:val="000000" w:themeColor="text1"/>
        </w:rPr>
        <w:t>une</w:t>
      </w:r>
      <w:r w:rsidR="007C1D28" w:rsidRPr="00AA2FBC">
        <w:rPr>
          <w:rFonts w:ascii="Times New Roman" w:hAnsi="Times New Roman" w:cs="Times New Roman"/>
          <w:color w:val="000000" w:themeColor="text1"/>
        </w:rPr>
        <w:t xml:space="preserve"> filière (alimentaire, bois/énergie ou chanvre) </w:t>
      </w:r>
      <w:r w:rsidR="00AF20A6" w:rsidRPr="00AA2FBC">
        <w:rPr>
          <w:rFonts w:ascii="Times New Roman" w:hAnsi="Times New Roman" w:cs="Times New Roman"/>
          <w:color w:val="000000" w:themeColor="text1"/>
        </w:rPr>
        <w:t xml:space="preserve">dans </w:t>
      </w:r>
      <w:r w:rsidR="00B14897" w:rsidRPr="00AA2FBC">
        <w:rPr>
          <w:rFonts w:ascii="Times New Roman" w:hAnsi="Times New Roman" w:cs="Times New Roman"/>
          <w:color w:val="000000" w:themeColor="text1"/>
        </w:rPr>
        <w:t>leurs</w:t>
      </w:r>
      <w:r w:rsidR="00AF20A6" w:rsidRPr="00AA2FBC">
        <w:rPr>
          <w:rFonts w:ascii="Times New Roman" w:hAnsi="Times New Roman" w:cs="Times New Roman"/>
          <w:color w:val="000000" w:themeColor="text1"/>
        </w:rPr>
        <w:t xml:space="preserve"> actions </w:t>
      </w:r>
      <w:r w:rsidR="003F4B37" w:rsidRPr="00AA2FBC">
        <w:rPr>
          <w:rFonts w:ascii="Times New Roman" w:hAnsi="Times New Roman" w:cs="Times New Roman"/>
          <w:color w:val="000000" w:themeColor="text1"/>
        </w:rPr>
        <w:t>(</w:t>
      </w:r>
      <w:r w:rsidR="009E443B" w:rsidRPr="00AA2FBC">
        <w:rPr>
          <w:rFonts w:ascii="Times New Roman" w:hAnsi="Times New Roman" w:cs="Times New Roman"/>
          <w:color w:val="000000" w:themeColor="text1"/>
        </w:rPr>
        <w:t>T</w:t>
      </w:r>
      <w:r w:rsidR="003F4B37" w:rsidRPr="00AA2FBC">
        <w:rPr>
          <w:rFonts w:ascii="Times New Roman" w:hAnsi="Times New Roman" w:cs="Times New Roman"/>
          <w:color w:val="000000" w:themeColor="text1"/>
        </w:rPr>
        <w:t xml:space="preserve">ableau </w:t>
      </w:r>
      <w:r w:rsidR="0083390C" w:rsidRPr="00AA2FBC">
        <w:rPr>
          <w:rFonts w:ascii="Times New Roman" w:hAnsi="Times New Roman" w:cs="Times New Roman"/>
          <w:color w:val="000000" w:themeColor="text1"/>
        </w:rPr>
        <w:t>3</w:t>
      </w:r>
      <w:r w:rsidR="003F4B37" w:rsidRPr="00AA2FBC">
        <w:rPr>
          <w:rFonts w:ascii="Times New Roman" w:hAnsi="Times New Roman" w:cs="Times New Roman"/>
          <w:color w:val="000000" w:themeColor="text1"/>
        </w:rPr>
        <w:t>)</w:t>
      </w:r>
      <w:r w:rsidR="00A13987" w:rsidRPr="00AA2FBC">
        <w:rPr>
          <w:rFonts w:ascii="Times New Roman" w:hAnsi="Times New Roman" w:cs="Times New Roman"/>
          <w:color w:val="000000" w:themeColor="text1"/>
        </w:rPr>
        <w:t xml:space="preserve">.   </w:t>
      </w:r>
    </w:p>
    <w:p w14:paraId="371A1516" w14:textId="4FE545A9" w:rsidR="0087486D" w:rsidRPr="00AA2FBC" w:rsidRDefault="0083390C" w:rsidP="006230D0">
      <w:pPr>
        <w:spacing w:before="240" w:after="120"/>
        <w:jc w:val="both"/>
        <w:rPr>
          <w:rFonts w:ascii="Times New Roman" w:hAnsi="Times New Roman" w:cs="Times New Roman"/>
          <w:b/>
          <w:color w:val="000000" w:themeColor="text1"/>
          <w:u w:val="single"/>
        </w:rPr>
      </w:pPr>
      <w:r w:rsidRPr="00AA2FBC">
        <w:rPr>
          <w:rFonts w:ascii="Times New Roman" w:hAnsi="Times New Roman" w:cs="Times New Roman"/>
          <w:b/>
          <w:color w:val="000000" w:themeColor="text1"/>
          <w:u w:val="single"/>
        </w:rPr>
        <w:t>Tableau 3</w:t>
      </w:r>
      <w:r w:rsidR="007C1D28" w:rsidRPr="00AA2FBC">
        <w:rPr>
          <w:rFonts w:ascii="Times New Roman" w:hAnsi="Times New Roman" w:cs="Times New Roman"/>
          <w:b/>
          <w:color w:val="000000" w:themeColor="text1"/>
          <w:u w:val="single"/>
        </w:rPr>
        <w:t xml:space="preserve"> : </w:t>
      </w:r>
      <w:r w:rsidR="00257D16" w:rsidRPr="00AA2FBC">
        <w:rPr>
          <w:rFonts w:ascii="Times New Roman" w:hAnsi="Times New Roman" w:cs="Times New Roman"/>
          <w:b/>
          <w:color w:val="000000" w:themeColor="text1"/>
          <w:u w:val="single"/>
        </w:rPr>
        <w:t>Détail des 14</w:t>
      </w:r>
      <w:r w:rsidR="00AF20A6" w:rsidRPr="00AA2FBC">
        <w:rPr>
          <w:rFonts w:ascii="Times New Roman" w:hAnsi="Times New Roman" w:cs="Times New Roman"/>
          <w:b/>
          <w:color w:val="000000" w:themeColor="text1"/>
          <w:u w:val="single"/>
        </w:rPr>
        <w:t xml:space="preserve"> démarches présélectionnées en fonction : du Parc, des thématiques abordées, du milieu au centre de l’action et de la prise ou non en compte des filières dans le projet</w:t>
      </w:r>
    </w:p>
    <w:tbl>
      <w:tblPr>
        <w:tblW w:w="4965" w:type="pct"/>
        <w:tblLayout w:type="fixed"/>
        <w:tblCellMar>
          <w:left w:w="70" w:type="dxa"/>
          <w:right w:w="70" w:type="dxa"/>
        </w:tblCellMar>
        <w:tblLook w:val="04A0" w:firstRow="1" w:lastRow="0" w:firstColumn="1" w:lastColumn="0" w:noHBand="0" w:noVBand="1"/>
      </w:tblPr>
      <w:tblGrid>
        <w:gridCol w:w="2196"/>
        <w:gridCol w:w="2976"/>
        <w:gridCol w:w="1985"/>
        <w:gridCol w:w="1983"/>
      </w:tblGrid>
      <w:tr w:rsidR="0087486D" w:rsidRPr="00AA2FBC" w14:paraId="2D3295FE" w14:textId="77777777" w:rsidTr="000F7E9E">
        <w:trPr>
          <w:trHeight w:hRule="exact" w:val="51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FC9CF" w14:textId="256B6255" w:rsidR="0087486D" w:rsidRPr="00AA2FBC" w:rsidRDefault="0087486D" w:rsidP="0087486D">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Parcs</w:t>
            </w:r>
          </w:p>
        </w:tc>
        <w:tc>
          <w:tcPr>
            <w:tcW w:w="1628" w:type="pct"/>
            <w:tcBorders>
              <w:top w:val="single" w:sz="4" w:space="0" w:color="auto"/>
              <w:left w:val="nil"/>
              <w:bottom w:val="single" w:sz="4" w:space="0" w:color="auto"/>
              <w:right w:val="single" w:sz="4" w:space="0" w:color="auto"/>
            </w:tcBorders>
            <w:shd w:val="clear" w:color="auto" w:fill="auto"/>
            <w:noWrap/>
            <w:vAlign w:val="center"/>
            <w:hideMark/>
          </w:tcPr>
          <w:p w14:paraId="6D0DF232" w14:textId="5B770A2C" w:rsidR="0087486D" w:rsidRPr="00AA2FBC" w:rsidRDefault="0087486D" w:rsidP="0087486D">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Thématiques abordées</w:t>
            </w:r>
          </w:p>
        </w:tc>
        <w:tc>
          <w:tcPr>
            <w:tcW w:w="1086" w:type="pct"/>
            <w:tcBorders>
              <w:top w:val="single" w:sz="4" w:space="0" w:color="auto"/>
              <w:left w:val="nil"/>
              <w:bottom w:val="single" w:sz="4" w:space="0" w:color="auto"/>
              <w:right w:val="single" w:sz="4" w:space="0" w:color="auto"/>
            </w:tcBorders>
            <w:shd w:val="clear" w:color="auto" w:fill="auto"/>
            <w:noWrap/>
            <w:vAlign w:val="center"/>
            <w:hideMark/>
          </w:tcPr>
          <w:p w14:paraId="4B116CDD" w14:textId="1F17BDC7" w:rsidR="0087486D" w:rsidRPr="00AA2FBC" w:rsidRDefault="0087486D" w:rsidP="0087486D">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Milieux</w:t>
            </w:r>
          </w:p>
        </w:tc>
        <w:tc>
          <w:tcPr>
            <w:tcW w:w="1085" w:type="pct"/>
            <w:tcBorders>
              <w:top w:val="single" w:sz="4" w:space="0" w:color="auto"/>
              <w:left w:val="nil"/>
              <w:bottom w:val="single" w:sz="4" w:space="0" w:color="auto"/>
              <w:right w:val="single" w:sz="4" w:space="0" w:color="auto"/>
            </w:tcBorders>
            <w:shd w:val="clear" w:color="auto" w:fill="auto"/>
            <w:noWrap/>
            <w:vAlign w:val="center"/>
            <w:hideMark/>
          </w:tcPr>
          <w:p w14:paraId="768A2822" w14:textId="7E932389" w:rsidR="0087486D" w:rsidRPr="00AA2FBC" w:rsidRDefault="0087486D" w:rsidP="0087486D">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Prise en compte des filières</w:t>
            </w:r>
          </w:p>
        </w:tc>
      </w:tr>
      <w:tr w:rsidR="0087486D" w:rsidRPr="00AA2FBC" w14:paraId="3E95B565"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08B0EBA5"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Avesnois</w:t>
            </w:r>
          </w:p>
        </w:tc>
        <w:tc>
          <w:tcPr>
            <w:tcW w:w="1628" w:type="pct"/>
            <w:tcBorders>
              <w:top w:val="nil"/>
              <w:left w:val="nil"/>
              <w:bottom w:val="single" w:sz="4" w:space="0" w:color="auto"/>
              <w:right w:val="single" w:sz="4" w:space="0" w:color="auto"/>
            </w:tcBorders>
            <w:shd w:val="clear" w:color="auto" w:fill="auto"/>
            <w:noWrap/>
            <w:vAlign w:val="center"/>
            <w:hideMark/>
          </w:tcPr>
          <w:p w14:paraId="064CDF87" w14:textId="7FA88FFC" w:rsidR="0087486D" w:rsidRPr="00AA2FBC" w:rsidRDefault="009E443B"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w:t>
            </w:r>
            <w:r w:rsidR="0087486D" w:rsidRPr="00AA2FBC">
              <w:rPr>
                <w:rFonts w:ascii="Times New Roman" w:eastAsia="Times New Roman" w:hAnsi="Times New Roman" w:cs="Times New Roman"/>
                <w:color w:val="000000" w:themeColor="text1"/>
                <w:sz w:val="22"/>
                <w:szCs w:val="22"/>
              </w:rPr>
              <w:t>groforesterie</w:t>
            </w:r>
          </w:p>
        </w:tc>
        <w:tc>
          <w:tcPr>
            <w:tcW w:w="1086" w:type="pct"/>
            <w:tcBorders>
              <w:top w:val="nil"/>
              <w:left w:val="nil"/>
              <w:bottom w:val="single" w:sz="4" w:space="0" w:color="auto"/>
              <w:right w:val="single" w:sz="4" w:space="0" w:color="auto"/>
            </w:tcBorders>
            <w:shd w:val="clear" w:color="auto" w:fill="auto"/>
            <w:noWrap/>
            <w:vAlign w:val="center"/>
            <w:hideMark/>
          </w:tcPr>
          <w:p w14:paraId="4E27F590" w14:textId="079485EE" w:rsidR="0087486D" w:rsidRPr="00AA2FBC" w:rsidRDefault="009E443B"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w:t>
            </w:r>
            <w:r w:rsidR="0087486D" w:rsidRPr="00AA2FBC">
              <w:rPr>
                <w:rFonts w:ascii="Times New Roman" w:eastAsia="Times New Roman" w:hAnsi="Times New Roman" w:cs="Times New Roman"/>
                <w:color w:val="000000" w:themeColor="text1"/>
                <w:sz w:val="22"/>
                <w:szCs w:val="22"/>
              </w:rPr>
              <w:t>ergers</w:t>
            </w:r>
          </w:p>
        </w:tc>
        <w:tc>
          <w:tcPr>
            <w:tcW w:w="1085" w:type="pct"/>
            <w:tcBorders>
              <w:top w:val="nil"/>
              <w:left w:val="nil"/>
              <w:bottom w:val="single" w:sz="4" w:space="0" w:color="auto"/>
              <w:right w:val="single" w:sz="4" w:space="0" w:color="auto"/>
            </w:tcBorders>
            <w:shd w:val="clear" w:color="auto" w:fill="auto"/>
            <w:noWrap/>
            <w:vAlign w:val="center"/>
            <w:hideMark/>
          </w:tcPr>
          <w:p w14:paraId="6E048601"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filière alimentaire</w:t>
            </w:r>
          </w:p>
        </w:tc>
      </w:tr>
      <w:tr w:rsidR="0087486D" w:rsidRPr="00AA2FBC" w14:paraId="022E5989"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105CC63A"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Ballons des Vosges</w:t>
            </w:r>
          </w:p>
        </w:tc>
        <w:tc>
          <w:tcPr>
            <w:tcW w:w="1628" w:type="pct"/>
            <w:tcBorders>
              <w:top w:val="nil"/>
              <w:left w:val="nil"/>
              <w:bottom w:val="single" w:sz="4" w:space="0" w:color="auto"/>
              <w:right w:val="single" w:sz="4" w:space="0" w:color="auto"/>
            </w:tcBorders>
            <w:shd w:val="clear" w:color="auto" w:fill="auto"/>
            <w:noWrap/>
            <w:vAlign w:val="center"/>
            <w:hideMark/>
          </w:tcPr>
          <w:p w14:paraId="522D4D13"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maintien des milieux ouverts</w:t>
            </w:r>
          </w:p>
        </w:tc>
        <w:tc>
          <w:tcPr>
            <w:tcW w:w="1086" w:type="pct"/>
            <w:tcBorders>
              <w:top w:val="nil"/>
              <w:left w:val="nil"/>
              <w:bottom w:val="single" w:sz="4" w:space="0" w:color="auto"/>
              <w:right w:val="single" w:sz="4" w:space="0" w:color="auto"/>
            </w:tcBorders>
            <w:shd w:val="clear" w:color="auto" w:fill="auto"/>
            <w:noWrap/>
            <w:vAlign w:val="center"/>
            <w:hideMark/>
          </w:tcPr>
          <w:p w14:paraId="2EF2BFF9"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élevages</w:t>
            </w:r>
          </w:p>
        </w:tc>
        <w:tc>
          <w:tcPr>
            <w:tcW w:w="1085" w:type="pct"/>
            <w:tcBorders>
              <w:top w:val="nil"/>
              <w:left w:val="nil"/>
              <w:bottom w:val="single" w:sz="4" w:space="0" w:color="auto"/>
              <w:right w:val="single" w:sz="4" w:space="0" w:color="auto"/>
            </w:tcBorders>
            <w:shd w:val="clear" w:color="auto" w:fill="auto"/>
            <w:noWrap/>
            <w:vAlign w:val="center"/>
            <w:hideMark/>
          </w:tcPr>
          <w:p w14:paraId="31BB86C7"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p>
        </w:tc>
      </w:tr>
      <w:tr w:rsidR="0087486D" w:rsidRPr="00AA2FBC" w14:paraId="4CD143AA"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472D9D0F"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Camargue</w:t>
            </w:r>
          </w:p>
        </w:tc>
        <w:tc>
          <w:tcPr>
            <w:tcW w:w="1628" w:type="pct"/>
            <w:tcBorders>
              <w:top w:val="nil"/>
              <w:left w:val="nil"/>
              <w:bottom w:val="single" w:sz="4" w:space="0" w:color="auto"/>
              <w:right w:val="single" w:sz="4" w:space="0" w:color="auto"/>
            </w:tcBorders>
            <w:shd w:val="clear" w:color="auto" w:fill="auto"/>
            <w:noWrap/>
            <w:vAlign w:val="center"/>
            <w:hideMark/>
          </w:tcPr>
          <w:p w14:paraId="3BEF1C72"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riziculture</w:t>
            </w:r>
          </w:p>
        </w:tc>
        <w:tc>
          <w:tcPr>
            <w:tcW w:w="1086" w:type="pct"/>
            <w:tcBorders>
              <w:top w:val="nil"/>
              <w:left w:val="nil"/>
              <w:bottom w:val="single" w:sz="4" w:space="0" w:color="auto"/>
              <w:right w:val="single" w:sz="4" w:space="0" w:color="auto"/>
            </w:tcBorders>
            <w:shd w:val="clear" w:color="auto" w:fill="auto"/>
            <w:noWrap/>
            <w:vAlign w:val="center"/>
            <w:hideMark/>
          </w:tcPr>
          <w:p w14:paraId="5F2323A5"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grandes cultures</w:t>
            </w:r>
          </w:p>
        </w:tc>
        <w:tc>
          <w:tcPr>
            <w:tcW w:w="1085" w:type="pct"/>
            <w:tcBorders>
              <w:top w:val="nil"/>
              <w:left w:val="nil"/>
              <w:bottom w:val="single" w:sz="4" w:space="0" w:color="auto"/>
              <w:right w:val="single" w:sz="4" w:space="0" w:color="auto"/>
            </w:tcBorders>
            <w:shd w:val="clear" w:color="auto" w:fill="auto"/>
            <w:noWrap/>
            <w:vAlign w:val="center"/>
            <w:hideMark/>
          </w:tcPr>
          <w:p w14:paraId="621B4FCD"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p>
        </w:tc>
      </w:tr>
      <w:tr w:rsidR="0087486D" w:rsidRPr="00AA2FBC" w14:paraId="3AE9C5BB"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3FEAFD50"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Grands Causses</w:t>
            </w:r>
          </w:p>
        </w:tc>
        <w:tc>
          <w:tcPr>
            <w:tcW w:w="1628" w:type="pct"/>
            <w:tcBorders>
              <w:top w:val="nil"/>
              <w:left w:val="nil"/>
              <w:bottom w:val="single" w:sz="4" w:space="0" w:color="auto"/>
              <w:right w:val="single" w:sz="4" w:space="0" w:color="auto"/>
            </w:tcBorders>
            <w:shd w:val="clear" w:color="auto" w:fill="auto"/>
            <w:noWrap/>
            <w:vAlign w:val="center"/>
            <w:hideMark/>
          </w:tcPr>
          <w:p w14:paraId="3504BAF5"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pâturage en forêt</w:t>
            </w:r>
          </w:p>
        </w:tc>
        <w:tc>
          <w:tcPr>
            <w:tcW w:w="1086" w:type="pct"/>
            <w:tcBorders>
              <w:top w:val="nil"/>
              <w:left w:val="nil"/>
              <w:bottom w:val="single" w:sz="4" w:space="0" w:color="auto"/>
              <w:right w:val="single" w:sz="4" w:space="0" w:color="auto"/>
            </w:tcBorders>
            <w:shd w:val="clear" w:color="auto" w:fill="auto"/>
            <w:noWrap/>
            <w:vAlign w:val="center"/>
            <w:hideMark/>
          </w:tcPr>
          <w:p w14:paraId="11851B21"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forêt / élevages</w:t>
            </w:r>
          </w:p>
        </w:tc>
        <w:tc>
          <w:tcPr>
            <w:tcW w:w="1085" w:type="pct"/>
            <w:tcBorders>
              <w:top w:val="nil"/>
              <w:left w:val="nil"/>
              <w:bottom w:val="single" w:sz="4" w:space="0" w:color="auto"/>
              <w:right w:val="single" w:sz="4" w:space="0" w:color="auto"/>
            </w:tcBorders>
            <w:shd w:val="clear" w:color="auto" w:fill="auto"/>
            <w:noWrap/>
            <w:vAlign w:val="center"/>
            <w:hideMark/>
          </w:tcPr>
          <w:p w14:paraId="3A6E7776"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filière bois/énergie</w:t>
            </w:r>
          </w:p>
        </w:tc>
      </w:tr>
      <w:tr w:rsidR="00AA745F" w:rsidRPr="00AA2FBC" w14:paraId="67945E1E" w14:textId="77777777" w:rsidTr="000F7E9E">
        <w:trPr>
          <w:trHeight w:hRule="exact" w:val="510"/>
        </w:trPr>
        <w:tc>
          <w:tcPr>
            <w:tcW w:w="1201" w:type="pct"/>
            <w:tcBorders>
              <w:top w:val="nil"/>
              <w:left w:val="single" w:sz="4" w:space="0" w:color="auto"/>
              <w:bottom w:val="single" w:sz="4" w:space="0" w:color="auto"/>
              <w:right w:val="single" w:sz="4" w:space="0" w:color="auto"/>
            </w:tcBorders>
            <w:shd w:val="clear" w:color="auto" w:fill="auto"/>
            <w:noWrap/>
            <w:vAlign w:val="center"/>
          </w:tcPr>
          <w:p w14:paraId="2C54BD07" w14:textId="41EB816F" w:rsidR="00AA745F" w:rsidRPr="00AA2FBC" w:rsidRDefault="00AA745F"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Massif des Bauges</w:t>
            </w:r>
          </w:p>
        </w:tc>
        <w:tc>
          <w:tcPr>
            <w:tcW w:w="1628" w:type="pct"/>
            <w:tcBorders>
              <w:top w:val="nil"/>
              <w:left w:val="nil"/>
              <w:bottom w:val="single" w:sz="4" w:space="0" w:color="auto"/>
              <w:right w:val="single" w:sz="4" w:space="0" w:color="auto"/>
            </w:tcBorders>
            <w:shd w:val="clear" w:color="auto" w:fill="auto"/>
            <w:noWrap/>
            <w:vAlign w:val="center"/>
          </w:tcPr>
          <w:p w14:paraId="49E479CD" w14:textId="615E2D9B" w:rsidR="00AA745F" w:rsidRPr="00AA2FBC" w:rsidRDefault="009E443B"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p</w:t>
            </w:r>
            <w:r w:rsidR="00AA745F" w:rsidRPr="00AA2FBC">
              <w:rPr>
                <w:rFonts w:ascii="Times New Roman" w:eastAsia="Times New Roman" w:hAnsi="Times New Roman" w:cs="Times New Roman"/>
                <w:color w:val="000000" w:themeColor="text1"/>
                <w:sz w:val="22"/>
                <w:szCs w:val="22"/>
              </w:rPr>
              <w:t>rairies, autonomie fourragère, apiculture, pratiques agricoles</w:t>
            </w:r>
          </w:p>
        </w:tc>
        <w:tc>
          <w:tcPr>
            <w:tcW w:w="1086" w:type="pct"/>
            <w:tcBorders>
              <w:top w:val="nil"/>
              <w:left w:val="nil"/>
              <w:bottom w:val="single" w:sz="4" w:space="0" w:color="auto"/>
              <w:right w:val="single" w:sz="4" w:space="0" w:color="auto"/>
            </w:tcBorders>
            <w:shd w:val="clear" w:color="auto" w:fill="auto"/>
            <w:noWrap/>
            <w:vAlign w:val="center"/>
          </w:tcPr>
          <w:p w14:paraId="5D219985" w14:textId="02D165AE" w:rsidR="00AA745F" w:rsidRPr="00AA2FBC" w:rsidRDefault="00AA745F"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élevage</w:t>
            </w:r>
          </w:p>
        </w:tc>
        <w:tc>
          <w:tcPr>
            <w:tcW w:w="1085" w:type="pct"/>
            <w:tcBorders>
              <w:top w:val="nil"/>
              <w:left w:val="nil"/>
              <w:bottom w:val="single" w:sz="4" w:space="0" w:color="auto"/>
              <w:right w:val="single" w:sz="4" w:space="0" w:color="auto"/>
            </w:tcBorders>
            <w:shd w:val="clear" w:color="auto" w:fill="auto"/>
            <w:noWrap/>
            <w:vAlign w:val="center"/>
          </w:tcPr>
          <w:p w14:paraId="6D0B5A4E" w14:textId="14966565" w:rsidR="00AA745F" w:rsidRPr="00AA2FBC" w:rsidRDefault="00AA745F"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filière alimentaire</w:t>
            </w:r>
          </w:p>
        </w:tc>
      </w:tr>
      <w:tr w:rsidR="0087486D" w:rsidRPr="00AA2FBC" w14:paraId="304E1E0C" w14:textId="77777777" w:rsidTr="000F7E9E">
        <w:trPr>
          <w:trHeight w:hRule="exact" w:val="51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355364EF"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Martinique</w:t>
            </w:r>
          </w:p>
        </w:tc>
        <w:tc>
          <w:tcPr>
            <w:tcW w:w="1628" w:type="pct"/>
            <w:tcBorders>
              <w:top w:val="nil"/>
              <w:left w:val="nil"/>
              <w:bottom w:val="single" w:sz="4" w:space="0" w:color="auto"/>
              <w:right w:val="single" w:sz="4" w:space="0" w:color="auto"/>
            </w:tcBorders>
            <w:shd w:val="clear" w:color="auto" w:fill="auto"/>
            <w:noWrap/>
            <w:vAlign w:val="center"/>
            <w:hideMark/>
          </w:tcPr>
          <w:p w14:paraId="5B540209"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apiculture, autonomie fourragère, filière courte</w:t>
            </w:r>
          </w:p>
        </w:tc>
        <w:tc>
          <w:tcPr>
            <w:tcW w:w="1086" w:type="pct"/>
            <w:tcBorders>
              <w:top w:val="nil"/>
              <w:left w:val="nil"/>
              <w:bottom w:val="single" w:sz="4" w:space="0" w:color="auto"/>
              <w:right w:val="single" w:sz="4" w:space="0" w:color="auto"/>
            </w:tcBorders>
            <w:shd w:val="clear" w:color="auto" w:fill="auto"/>
            <w:noWrap/>
            <w:vAlign w:val="center"/>
            <w:hideMark/>
          </w:tcPr>
          <w:p w14:paraId="40DEEB9C"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haies</w:t>
            </w:r>
          </w:p>
        </w:tc>
        <w:tc>
          <w:tcPr>
            <w:tcW w:w="1085" w:type="pct"/>
            <w:tcBorders>
              <w:top w:val="nil"/>
              <w:left w:val="nil"/>
              <w:bottom w:val="single" w:sz="4" w:space="0" w:color="auto"/>
              <w:right w:val="single" w:sz="4" w:space="0" w:color="auto"/>
            </w:tcBorders>
            <w:shd w:val="clear" w:color="auto" w:fill="auto"/>
            <w:noWrap/>
            <w:vAlign w:val="center"/>
            <w:hideMark/>
          </w:tcPr>
          <w:p w14:paraId="43019F6E"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filière alimentaire</w:t>
            </w:r>
          </w:p>
        </w:tc>
      </w:tr>
      <w:tr w:rsidR="0087486D" w:rsidRPr="00AA2FBC" w14:paraId="242BC23E" w14:textId="77777777" w:rsidTr="000F7E9E">
        <w:trPr>
          <w:trHeight w:hRule="exact" w:val="51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3FE37918"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Normandie-Maine</w:t>
            </w:r>
          </w:p>
        </w:tc>
        <w:tc>
          <w:tcPr>
            <w:tcW w:w="1628" w:type="pct"/>
            <w:tcBorders>
              <w:top w:val="nil"/>
              <w:left w:val="nil"/>
              <w:bottom w:val="single" w:sz="4" w:space="0" w:color="auto"/>
              <w:right w:val="single" w:sz="4" w:space="0" w:color="auto"/>
            </w:tcBorders>
            <w:shd w:val="clear" w:color="auto" w:fill="auto"/>
            <w:noWrap/>
            <w:vAlign w:val="center"/>
            <w:hideMark/>
          </w:tcPr>
          <w:p w14:paraId="14A9532E"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changement climatique</w:t>
            </w:r>
          </w:p>
        </w:tc>
        <w:tc>
          <w:tcPr>
            <w:tcW w:w="1086" w:type="pct"/>
            <w:tcBorders>
              <w:top w:val="nil"/>
              <w:left w:val="nil"/>
              <w:bottom w:val="single" w:sz="4" w:space="0" w:color="auto"/>
              <w:right w:val="single" w:sz="4" w:space="0" w:color="auto"/>
            </w:tcBorders>
            <w:shd w:val="clear" w:color="auto" w:fill="auto"/>
            <w:noWrap/>
            <w:vAlign w:val="center"/>
            <w:hideMark/>
          </w:tcPr>
          <w:p w14:paraId="3EE8CDCC"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élevages / grandes cultures</w:t>
            </w:r>
          </w:p>
        </w:tc>
        <w:tc>
          <w:tcPr>
            <w:tcW w:w="1085" w:type="pct"/>
            <w:tcBorders>
              <w:top w:val="nil"/>
              <w:left w:val="nil"/>
              <w:bottom w:val="single" w:sz="4" w:space="0" w:color="auto"/>
              <w:right w:val="single" w:sz="4" w:space="0" w:color="auto"/>
            </w:tcBorders>
            <w:shd w:val="clear" w:color="auto" w:fill="auto"/>
            <w:noWrap/>
            <w:vAlign w:val="center"/>
            <w:hideMark/>
          </w:tcPr>
          <w:p w14:paraId="042BECE5" w14:textId="6564B226" w:rsidR="0087486D" w:rsidRPr="00AA2FBC" w:rsidRDefault="004213E1"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r w:rsidR="0087486D" w:rsidRPr="00AA2FBC">
              <w:rPr>
                <w:rFonts w:ascii="Times New Roman" w:eastAsia="Times New Roman" w:hAnsi="Times New Roman" w:cs="Times New Roman"/>
                <w:color w:val="000000" w:themeColor="text1"/>
                <w:sz w:val="22"/>
                <w:szCs w:val="22"/>
              </w:rPr>
              <w:t> </w:t>
            </w:r>
          </w:p>
        </w:tc>
      </w:tr>
      <w:tr w:rsidR="0087486D" w:rsidRPr="00AA2FBC" w14:paraId="4AF86459"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3DC78F14" w14:textId="0D357149"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Oise-Pays de France</w:t>
            </w:r>
          </w:p>
        </w:tc>
        <w:tc>
          <w:tcPr>
            <w:tcW w:w="1628" w:type="pct"/>
            <w:tcBorders>
              <w:top w:val="nil"/>
              <w:left w:val="nil"/>
              <w:bottom w:val="single" w:sz="4" w:space="0" w:color="auto"/>
              <w:right w:val="single" w:sz="4" w:space="0" w:color="auto"/>
            </w:tcBorders>
            <w:shd w:val="clear" w:color="auto" w:fill="auto"/>
            <w:noWrap/>
            <w:vAlign w:val="center"/>
            <w:hideMark/>
          </w:tcPr>
          <w:p w14:paraId="2BC8C1D7"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gestion de l'eau</w:t>
            </w:r>
          </w:p>
        </w:tc>
        <w:tc>
          <w:tcPr>
            <w:tcW w:w="1086" w:type="pct"/>
            <w:tcBorders>
              <w:top w:val="nil"/>
              <w:left w:val="nil"/>
              <w:bottom w:val="single" w:sz="4" w:space="0" w:color="auto"/>
              <w:right w:val="single" w:sz="4" w:space="0" w:color="auto"/>
            </w:tcBorders>
            <w:shd w:val="clear" w:color="auto" w:fill="auto"/>
            <w:noWrap/>
            <w:vAlign w:val="center"/>
            <w:hideMark/>
          </w:tcPr>
          <w:p w14:paraId="4FC12B33"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grandes cultures</w:t>
            </w:r>
          </w:p>
        </w:tc>
        <w:tc>
          <w:tcPr>
            <w:tcW w:w="1085" w:type="pct"/>
            <w:tcBorders>
              <w:top w:val="nil"/>
              <w:left w:val="nil"/>
              <w:bottom w:val="single" w:sz="4" w:space="0" w:color="auto"/>
              <w:right w:val="single" w:sz="4" w:space="0" w:color="auto"/>
            </w:tcBorders>
            <w:shd w:val="clear" w:color="auto" w:fill="auto"/>
            <w:noWrap/>
            <w:vAlign w:val="center"/>
            <w:hideMark/>
          </w:tcPr>
          <w:p w14:paraId="40A3120D" w14:textId="63135A22"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w:t>
            </w:r>
            <w:r w:rsidR="004213E1" w:rsidRPr="00AA2FBC">
              <w:rPr>
                <w:rFonts w:ascii="Times New Roman" w:eastAsia="Times New Roman" w:hAnsi="Times New Roman" w:cs="Times New Roman"/>
                <w:color w:val="000000" w:themeColor="text1"/>
                <w:sz w:val="22"/>
                <w:szCs w:val="22"/>
              </w:rPr>
              <w:t>/</w:t>
            </w:r>
          </w:p>
        </w:tc>
      </w:tr>
      <w:tr w:rsidR="0087486D" w:rsidRPr="00AA2FBC" w14:paraId="1435EF1B"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362E8C30"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Gâtinais français</w:t>
            </w:r>
          </w:p>
        </w:tc>
        <w:tc>
          <w:tcPr>
            <w:tcW w:w="1628" w:type="pct"/>
            <w:tcBorders>
              <w:top w:val="nil"/>
              <w:left w:val="nil"/>
              <w:bottom w:val="single" w:sz="4" w:space="0" w:color="auto"/>
              <w:right w:val="single" w:sz="4" w:space="0" w:color="auto"/>
            </w:tcBorders>
            <w:shd w:val="clear" w:color="auto" w:fill="auto"/>
            <w:noWrap/>
            <w:vAlign w:val="center"/>
            <w:hideMark/>
          </w:tcPr>
          <w:p w14:paraId="32C4EFD2"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filière chanvre</w:t>
            </w:r>
          </w:p>
        </w:tc>
        <w:tc>
          <w:tcPr>
            <w:tcW w:w="1086" w:type="pct"/>
            <w:tcBorders>
              <w:top w:val="nil"/>
              <w:left w:val="nil"/>
              <w:bottom w:val="single" w:sz="4" w:space="0" w:color="auto"/>
              <w:right w:val="single" w:sz="4" w:space="0" w:color="auto"/>
            </w:tcBorders>
            <w:shd w:val="clear" w:color="auto" w:fill="auto"/>
            <w:noWrap/>
            <w:vAlign w:val="center"/>
            <w:hideMark/>
          </w:tcPr>
          <w:p w14:paraId="483111B9"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grandes cultures</w:t>
            </w:r>
          </w:p>
        </w:tc>
        <w:tc>
          <w:tcPr>
            <w:tcW w:w="1085" w:type="pct"/>
            <w:tcBorders>
              <w:top w:val="nil"/>
              <w:left w:val="nil"/>
              <w:bottom w:val="single" w:sz="4" w:space="0" w:color="auto"/>
              <w:right w:val="single" w:sz="4" w:space="0" w:color="auto"/>
            </w:tcBorders>
            <w:shd w:val="clear" w:color="auto" w:fill="auto"/>
            <w:noWrap/>
            <w:vAlign w:val="center"/>
            <w:hideMark/>
          </w:tcPr>
          <w:p w14:paraId="1D81B628" w14:textId="1CA5E5D9" w:rsidR="0087486D" w:rsidRPr="00AA2FBC" w:rsidRDefault="009E443B"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w:t>
            </w:r>
            <w:r w:rsidR="0087486D" w:rsidRPr="00AA2FBC">
              <w:rPr>
                <w:rFonts w:ascii="Times New Roman" w:eastAsia="Times New Roman" w:hAnsi="Times New Roman" w:cs="Times New Roman"/>
                <w:color w:val="000000" w:themeColor="text1"/>
                <w:sz w:val="22"/>
                <w:szCs w:val="22"/>
              </w:rPr>
              <w:t>ilière</w:t>
            </w:r>
            <w:r w:rsidR="00B14897" w:rsidRPr="00AA2FBC">
              <w:rPr>
                <w:rFonts w:ascii="Times New Roman" w:eastAsia="Times New Roman" w:hAnsi="Times New Roman" w:cs="Times New Roman"/>
                <w:color w:val="000000" w:themeColor="text1"/>
                <w:sz w:val="22"/>
                <w:szCs w:val="22"/>
              </w:rPr>
              <w:t xml:space="preserve"> chanvre</w:t>
            </w:r>
          </w:p>
        </w:tc>
      </w:tr>
      <w:tr w:rsidR="0087486D" w:rsidRPr="00AA2FBC" w14:paraId="591454E6"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742298BA"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Pilat</w:t>
            </w:r>
          </w:p>
        </w:tc>
        <w:tc>
          <w:tcPr>
            <w:tcW w:w="1628" w:type="pct"/>
            <w:tcBorders>
              <w:top w:val="nil"/>
              <w:left w:val="nil"/>
              <w:bottom w:val="single" w:sz="4" w:space="0" w:color="auto"/>
              <w:right w:val="single" w:sz="4" w:space="0" w:color="auto"/>
            </w:tcBorders>
            <w:shd w:val="clear" w:color="auto" w:fill="auto"/>
            <w:noWrap/>
            <w:vAlign w:val="center"/>
            <w:hideMark/>
          </w:tcPr>
          <w:p w14:paraId="6E4A0111" w14:textId="5FC042E5" w:rsidR="0087486D" w:rsidRPr="00AA2FBC" w:rsidRDefault="009E443B"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w:t>
            </w:r>
            <w:r w:rsidR="0087486D" w:rsidRPr="00AA2FBC">
              <w:rPr>
                <w:rFonts w:ascii="Times New Roman" w:eastAsia="Times New Roman" w:hAnsi="Times New Roman" w:cs="Times New Roman"/>
                <w:color w:val="000000" w:themeColor="text1"/>
                <w:sz w:val="22"/>
                <w:szCs w:val="22"/>
              </w:rPr>
              <w:t>gro</w:t>
            </w:r>
            <w:r w:rsidR="00A13987" w:rsidRPr="00AA2FBC">
              <w:rPr>
                <w:rFonts w:ascii="Times New Roman" w:eastAsia="Times New Roman" w:hAnsi="Times New Roman" w:cs="Times New Roman"/>
                <w:color w:val="000000" w:themeColor="text1"/>
                <w:sz w:val="22"/>
                <w:szCs w:val="22"/>
              </w:rPr>
              <w:t>-sylvo</w:t>
            </w:r>
            <w:r w:rsidR="0091345D" w:rsidRPr="00AA2FBC">
              <w:rPr>
                <w:rFonts w:ascii="Times New Roman" w:eastAsia="Times New Roman" w:hAnsi="Times New Roman" w:cs="Times New Roman"/>
                <w:color w:val="000000" w:themeColor="text1"/>
                <w:sz w:val="22"/>
                <w:szCs w:val="22"/>
              </w:rPr>
              <w:t>-écologique</w:t>
            </w:r>
          </w:p>
        </w:tc>
        <w:tc>
          <w:tcPr>
            <w:tcW w:w="1086" w:type="pct"/>
            <w:tcBorders>
              <w:top w:val="nil"/>
              <w:left w:val="nil"/>
              <w:bottom w:val="single" w:sz="4" w:space="0" w:color="auto"/>
              <w:right w:val="single" w:sz="4" w:space="0" w:color="auto"/>
            </w:tcBorders>
            <w:shd w:val="clear" w:color="auto" w:fill="auto"/>
            <w:noWrap/>
            <w:vAlign w:val="center"/>
            <w:hideMark/>
          </w:tcPr>
          <w:p w14:paraId="2817DFCA"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projet général</w:t>
            </w:r>
          </w:p>
        </w:tc>
        <w:tc>
          <w:tcPr>
            <w:tcW w:w="1085" w:type="pct"/>
            <w:tcBorders>
              <w:top w:val="nil"/>
              <w:left w:val="nil"/>
              <w:bottom w:val="single" w:sz="4" w:space="0" w:color="auto"/>
              <w:right w:val="single" w:sz="4" w:space="0" w:color="auto"/>
            </w:tcBorders>
            <w:shd w:val="clear" w:color="auto" w:fill="auto"/>
            <w:noWrap/>
            <w:vAlign w:val="center"/>
            <w:hideMark/>
          </w:tcPr>
          <w:p w14:paraId="36F1108A"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filière alimentaire</w:t>
            </w:r>
          </w:p>
        </w:tc>
      </w:tr>
      <w:tr w:rsidR="0087486D" w:rsidRPr="00AA2FBC" w14:paraId="31A98B5C"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7C09E26E"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Pyrénées ariégeoises</w:t>
            </w:r>
          </w:p>
        </w:tc>
        <w:tc>
          <w:tcPr>
            <w:tcW w:w="1628" w:type="pct"/>
            <w:tcBorders>
              <w:top w:val="nil"/>
              <w:left w:val="nil"/>
              <w:bottom w:val="single" w:sz="4" w:space="0" w:color="auto"/>
              <w:right w:val="single" w:sz="4" w:space="0" w:color="auto"/>
            </w:tcBorders>
            <w:shd w:val="clear" w:color="auto" w:fill="auto"/>
            <w:noWrap/>
            <w:vAlign w:val="center"/>
            <w:hideMark/>
          </w:tcPr>
          <w:p w14:paraId="22407EDD" w14:textId="5BAA4E43" w:rsidR="0087486D" w:rsidRPr="00AA2FBC" w:rsidRDefault="009E443B"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z</w:t>
            </w:r>
            <w:r w:rsidR="0087486D" w:rsidRPr="00AA2FBC">
              <w:rPr>
                <w:rFonts w:ascii="Times New Roman" w:eastAsia="Times New Roman" w:hAnsi="Times New Roman" w:cs="Times New Roman"/>
                <w:color w:val="000000" w:themeColor="text1"/>
                <w:sz w:val="22"/>
                <w:szCs w:val="22"/>
              </w:rPr>
              <w:t>ones humides</w:t>
            </w:r>
          </w:p>
        </w:tc>
        <w:tc>
          <w:tcPr>
            <w:tcW w:w="1086" w:type="pct"/>
            <w:tcBorders>
              <w:top w:val="nil"/>
              <w:left w:val="nil"/>
              <w:bottom w:val="single" w:sz="4" w:space="0" w:color="auto"/>
              <w:right w:val="single" w:sz="4" w:space="0" w:color="auto"/>
            </w:tcBorders>
            <w:shd w:val="clear" w:color="auto" w:fill="auto"/>
            <w:noWrap/>
            <w:vAlign w:val="center"/>
            <w:hideMark/>
          </w:tcPr>
          <w:p w14:paraId="1F4FA327"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élevages</w:t>
            </w:r>
          </w:p>
        </w:tc>
        <w:tc>
          <w:tcPr>
            <w:tcW w:w="1085" w:type="pct"/>
            <w:tcBorders>
              <w:top w:val="nil"/>
              <w:left w:val="nil"/>
              <w:bottom w:val="single" w:sz="4" w:space="0" w:color="auto"/>
              <w:right w:val="single" w:sz="4" w:space="0" w:color="auto"/>
            </w:tcBorders>
            <w:shd w:val="clear" w:color="auto" w:fill="auto"/>
            <w:noWrap/>
            <w:vAlign w:val="center"/>
            <w:hideMark/>
          </w:tcPr>
          <w:p w14:paraId="4D32D1DB"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p>
        </w:tc>
      </w:tr>
      <w:tr w:rsidR="0087486D" w:rsidRPr="00AA2FBC" w14:paraId="291B79CA"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5054293B"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Scarpe-Escaut</w:t>
            </w:r>
          </w:p>
        </w:tc>
        <w:tc>
          <w:tcPr>
            <w:tcW w:w="1628" w:type="pct"/>
            <w:tcBorders>
              <w:top w:val="nil"/>
              <w:left w:val="nil"/>
              <w:bottom w:val="single" w:sz="4" w:space="0" w:color="auto"/>
              <w:right w:val="single" w:sz="4" w:space="0" w:color="auto"/>
            </w:tcBorders>
            <w:shd w:val="clear" w:color="auto" w:fill="auto"/>
            <w:noWrap/>
            <w:vAlign w:val="center"/>
            <w:hideMark/>
          </w:tcPr>
          <w:p w14:paraId="47BE89FC"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haies</w:t>
            </w:r>
          </w:p>
        </w:tc>
        <w:tc>
          <w:tcPr>
            <w:tcW w:w="1086" w:type="pct"/>
            <w:tcBorders>
              <w:top w:val="nil"/>
              <w:left w:val="nil"/>
              <w:bottom w:val="single" w:sz="4" w:space="0" w:color="auto"/>
              <w:right w:val="single" w:sz="4" w:space="0" w:color="auto"/>
            </w:tcBorders>
            <w:shd w:val="clear" w:color="auto" w:fill="auto"/>
            <w:noWrap/>
            <w:vAlign w:val="center"/>
            <w:hideMark/>
          </w:tcPr>
          <w:p w14:paraId="73C0624F" w14:textId="4BCD8505" w:rsidR="0087486D" w:rsidRPr="00AA2FBC" w:rsidRDefault="00A13987"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haies</w:t>
            </w:r>
          </w:p>
        </w:tc>
        <w:tc>
          <w:tcPr>
            <w:tcW w:w="1085" w:type="pct"/>
            <w:tcBorders>
              <w:top w:val="nil"/>
              <w:left w:val="nil"/>
              <w:bottom w:val="single" w:sz="4" w:space="0" w:color="auto"/>
              <w:right w:val="single" w:sz="4" w:space="0" w:color="auto"/>
            </w:tcBorders>
            <w:shd w:val="clear" w:color="auto" w:fill="auto"/>
            <w:noWrap/>
            <w:vAlign w:val="center"/>
            <w:hideMark/>
          </w:tcPr>
          <w:p w14:paraId="368861C4"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filière bois/énergie</w:t>
            </w:r>
          </w:p>
        </w:tc>
      </w:tr>
      <w:tr w:rsidR="0087486D" w:rsidRPr="00AA2FBC" w14:paraId="40EB6283"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1E1C0F34"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Vercors</w:t>
            </w:r>
          </w:p>
        </w:tc>
        <w:tc>
          <w:tcPr>
            <w:tcW w:w="1628" w:type="pct"/>
            <w:tcBorders>
              <w:top w:val="nil"/>
              <w:left w:val="nil"/>
              <w:bottom w:val="single" w:sz="4" w:space="0" w:color="auto"/>
              <w:right w:val="single" w:sz="4" w:space="0" w:color="auto"/>
            </w:tcBorders>
            <w:shd w:val="clear" w:color="auto" w:fill="auto"/>
            <w:noWrap/>
            <w:vAlign w:val="center"/>
            <w:hideMark/>
          </w:tcPr>
          <w:p w14:paraId="3580090B"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méthode de lutte raisonnée</w:t>
            </w:r>
          </w:p>
        </w:tc>
        <w:tc>
          <w:tcPr>
            <w:tcW w:w="1086" w:type="pct"/>
            <w:tcBorders>
              <w:top w:val="nil"/>
              <w:left w:val="nil"/>
              <w:bottom w:val="single" w:sz="4" w:space="0" w:color="auto"/>
              <w:right w:val="single" w:sz="4" w:space="0" w:color="auto"/>
            </w:tcBorders>
            <w:shd w:val="clear" w:color="auto" w:fill="auto"/>
            <w:noWrap/>
            <w:vAlign w:val="center"/>
            <w:hideMark/>
          </w:tcPr>
          <w:p w14:paraId="0BE7CBF5"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élevages</w:t>
            </w:r>
          </w:p>
        </w:tc>
        <w:tc>
          <w:tcPr>
            <w:tcW w:w="1085" w:type="pct"/>
            <w:tcBorders>
              <w:top w:val="nil"/>
              <w:left w:val="nil"/>
              <w:bottom w:val="single" w:sz="4" w:space="0" w:color="auto"/>
              <w:right w:val="single" w:sz="4" w:space="0" w:color="auto"/>
            </w:tcBorders>
            <w:shd w:val="clear" w:color="auto" w:fill="auto"/>
            <w:noWrap/>
            <w:vAlign w:val="center"/>
            <w:hideMark/>
          </w:tcPr>
          <w:p w14:paraId="56882B21"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w:t>
            </w:r>
          </w:p>
        </w:tc>
      </w:tr>
      <w:tr w:rsidR="0087486D" w:rsidRPr="00AA2FBC" w14:paraId="658288A7" w14:textId="77777777" w:rsidTr="000F7E9E">
        <w:trPr>
          <w:trHeight w:hRule="exact" w:val="34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14:paraId="212F070B"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Volcans d'Auvergne</w:t>
            </w:r>
          </w:p>
        </w:tc>
        <w:tc>
          <w:tcPr>
            <w:tcW w:w="1628" w:type="pct"/>
            <w:tcBorders>
              <w:top w:val="nil"/>
              <w:left w:val="nil"/>
              <w:bottom w:val="single" w:sz="4" w:space="0" w:color="auto"/>
              <w:right w:val="single" w:sz="4" w:space="0" w:color="auto"/>
            </w:tcBorders>
            <w:shd w:val="clear" w:color="auto" w:fill="auto"/>
            <w:noWrap/>
            <w:vAlign w:val="center"/>
            <w:hideMark/>
          </w:tcPr>
          <w:p w14:paraId="242E0777"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ressource alimentaire </w:t>
            </w:r>
          </w:p>
        </w:tc>
        <w:tc>
          <w:tcPr>
            <w:tcW w:w="1086" w:type="pct"/>
            <w:tcBorders>
              <w:top w:val="nil"/>
              <w:left w:val="nil"/>
              <w:bottom w:val="single" w:sz="4" w:space="0" w:color="auto"/>
              <w:right w:val="single" w:sz="4" w:space="0" w:color="auto"/>
            </w:tcBorders>
            <w:shd w:val="clear" w:color="auto" w:fill="auto"/>
            <w:noWrap/>
            <w:vAlign w:val="center"/>
            <w:hideMark/>
          </w:tcPr>
          <w:p w14:paraId="14E12B3D"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élevages</w:t>
            </w:r>
          </w:p>
        </w:tc>
        <w:tc>
          <w:tcPr>
            <w:tcW w:w="1085" w:type="pct"/>
            <w:tcBorders>
              <w:top w:val="nil"/>
              <w:left w:val="nil"/>
              <w:bottom w:val="single" w:sz="4" w:space="0" w:color="auto"/>
              <w:right w:val="single" w:sz="4" w:space="0" w:color="auto"/>
            </w:tcBorders>
            <w:shd w:val="clear" w:color="auto" w:fill="auto"/>
            <w:noWrap/>
            <w:vAlign w:val="center"/>
            <w:hideMark/>
          </w:tcPr>
          <w:p w14:paraId="1D446FD2" w14:textId="77777777" w:rsidR="0087486D" w:rsidRPr="00AA2FBC" w:rsidRDefault="0087486D" w:rsidP="0087486D">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filière alimentaire</w:t>
            </w:r>
          </w:p>
        </w:tc>
      </w:tr>
    </w:tbl>
    <w:p w14:paraId="7EA7C7F4" w14:textId="77777777" w:rsidR="0087486D" w:rsidRPr="00AA2FBC" w:rsidRDefault="0087486D" w:rsidP="009B4B61">
      <w:pPr>
        <w:spacing w:line="360" w:lineRule="auto"/>
        <w:jc w:val="both"/>
        <w:rPr>
          <w:rFonts w:ascii="Times New Roman" w:hAnsi="Times New Roman" w:cs="Times New Roman"/>
          <w:color w:val="000000" w:themeColor="text1"/>
        </w:rPr>
      </w:pPr>
    </w:p>
    <w:p w14:paraId="20A34738" w14:textId="4663AC8F" w:rsidR="00BB08A5" w:rsidRPr="00AA2FBC" w:rsidRDefault="00BB08A5" w:rsidP="009B4B61">
      <w:p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ab/>
        <w:t>Afin d’approfondir les démarches sélectionnées, deux questionnaires plus spécifique</w:t>
      </w:r>
      <w:r w:rsidR="00AE19C3" w:rsidRPr="00AA2FBC">
        <w:rPr>
          <w:rFonts w:ascii="Times New Roman" w:hAnsi="Times New Roman" w:cs="Times New Roman"/>
          <w:color w:val="000000" w:themeColor="text1"/>
        </w:rPr>
        <w:t>s</w:t>
      </w:r>
      <w:r w:rsidRPr="00AA2FBC">
        <w:rPr>
          <w:rFonts w:ascii="Times New Roman" w:hAnsi="Times New Roman" w:cs="Times New Roman"/>
          <w:color w:val="000000" w:themeColor="text1"/>
        </w:rPr>
        <w:t xml:space="preserve"> ont été réalisés</w:t>
      </w:r>
      <w:r w:rsidR="000354F7" w:rsidRPr="00AA2FBC">
        <w:rPr>
          <w:rFonts w:ascii="Times New Roman" w:hAnsi="Times New Roman" w:cs="Times New Roman"/>
          <w:color w:val="000000" w:themeColor="text1"/>
        </w:rPr>
        <w:t xml:space="preserve"> par téléphone</w:t>
      </w:r>
      <w:r w:rsidRPr="00AA2FBC">
        <w:rPr>
          <w:rFonts w:ascii="Times New Roman" w:hAnsi="Times New Roman" w:cs="Times New Roman"/>
          <w:color w:val="000000" w:themeColor="text1"/>
        </w:rPr>
        <w:t> </w:t>
      </w:r>
      <w:r w:rsidR="0026725D" w:rsidRPr="00AA2FBC">
        <w:rPr>
          <w:rFonts w:ascii="Times New Roman" w:hAnsi="Times New Roman" w:cs="Times New Roman"/>
          <w:color w:val="000000" w:themeColor="text1"/>
        </w:rPr>
        <w:t xml:space="preserve">pour chaque projet </w:t>
      </w:r>
      <w:r w:rsidR="00AE19C3" w:rsidRPr="00AA2FBC">
        <w:rPr>
          <w:rFonts w:ascii="Times New Roman" w:hAnsi="Times New Roman" w:cs="Times New Roman"/>
          <w:color w:val="000000" w:themeColor="text1"/>
        </w:rPr>
        <w:t xml:space="preserve">(Annexe </w:t>
      </w:r>
      <w:r w:rsidR="0083390C" w:rsidRPr="00AA2FBC">
        <w:rPr>
          <w:rFonts w:ascii="Times New Roman" w:hAnsi="Times New Roman" w:cs="Times New Roman"/>
          <w:color w:val="000000" w:themeColor="text1"/>
        </w:rPr>
        <w:t>II et III</w:t>
      </w:r>
      <w:r w:rsidR="00AE19C3" w:rsidRPr="00AA2FBC">
        <w:rPr>
          <w:rFonts w:ascii="Times New Roman" w:hAnsi="Times New Roman" w:cs="Times New Roman"/>
          <w:color w:val="000000" w:themeColor="text1"/>
        </w:rPr>
        <w:t xml:space="preserve">) </w:t>
      </w:r>
      <w:r w:rsidRPr="00AA2FBC">
        <w:rPr>
          <w:rFonts w:ascii="Times New Roman" w:hAnsi="Times New Roman" w:cs="Times New Roman"/>
          <w:color w:val="000000" w:themeColor="text1"/>
        </w:rPr>
        <w:t>:</w:t>
      </w:r>
    </w:p>
    <w:p w14:paraId="2A32C5C9" w14:textId="125869E1" w:rsidR="00BB08A5" w:rsidRPr="00AA2FBC" w:rsidRDefault="000354F7" w:rsidP="00E62A57">
      <w:pPr>
        <w:pStyle w:val="Paragraphedeliste"/>
        <w:numPr>
          <w:ilvl w:val="0"/>
          <w:numId w:val="2"/>
        </w:num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Le premier visait le chargé</w:t>
      </w:r>
      <w:r w:rsidR="00BB08A5" w:rsidRPr="00AA2FBC">
        <w:rPr>
          <w:rFonts w:ascii="Times New Roman" w:hAnsi="Times New Roman" w:cs="Times New Roman"/>
          <w:color w:val="000000" w:themeColor="text1"/>
        </w:rPr>
        <w:t xml:space="preserve"> de </w:t>
      </w:r>
      <w:r w:rsidRPr="00AA2FBC">
        <w:rPr>
          <w:rFonts w:ascii="Times New Roman" w:hAnsi="Times New Roman" w:cs="Times New Roman"/>
          <w:color w:val="000000" w:themeColor="text1"/>
        </w:rPr>
        <w:t>mission responsable</w:t>
      </w:r>
      <w:r w:rsidR="00BB08A5" w:rsidRPr="00AA2FBC">
        <w:rPr>
          <w:rFonts w:ascii="Times New Roman" w:hAnsi="Times New Roman" w:cs="Times New Roman"/>
          <w:color w:val="000000" w:themeColor="text1"/>
        </w:rPr>
        <w:t xml:space="preserve"> du projet. Quatre parties principales constituaient le squelette de ce questionnaire : la vision du chargé de mission de l’agro-écologie, </w:t>
      </w:r>
      <w:r w:rsidRPr="00AA2FBC">
        <w:rPr>
          <w:rFonts w:ascii="Times New Roman" w:hAnsi="Times New Roman" w:cs="Times New Roman"/>
          <w:color w:val="000000" w:themeColor="text1"/>
        </w:rPr>
        <w:t xml:space="preserve">la place du territoire dans les actions agro-écologiques, la </w:t>
      </w:r>
      <w:r w:rsidRPr="00AA2FBC">
        <w:rPr>
          <w:rFonts w:ascii="Times New Roman" w:hAnsi="Times New Roman" w:cs="Times New Roman"/>
          <w:color w:val="000000" w:themeColor="text1"/>
        </w:rPr>
        <w:lastRenderedPageBreak/>
        <w:t>place du Parc dans ce domaine et, enfin, les détails sur le projet (</w:t>
      </w:r>
      <w:r w:rsidR="00AE19C3" w:rsidRPr="00AA2FBC">
        <w:rPr>
          <w:rFonts w:ascii="Times New Roman" w:hAnsi="Times New Roman" w:cs="Times New Roman"/>
          <w:color w:val="000000" w:themeColor="text1"/>
        </w:rPr>
        <w:t xml:space="preserve">le </w:t>
      </w:r>
      <w:r w:rsidRPr="00AA2FBC">
        <w:rPr>
          <w:rFonts w:ascii="Times New Roman" w:hAnsi="Times New Roman" w:cs="Times New Roman"/>
          <w:color w:val="000000" w:themeColor="text1"/>
        </w:rPr>
        <w:t xml:space="preserve">contexte, </w:t>
      </w:r>
      <w:r w:rsidR="00AE19C3" w:rsidRPr="00AA2FBC">
        <w:rPr>
          <w:rFonts w:ascii="Times New Roman" w:hAnsi="Times New Roman" w:cs="Times New Roman"/>
          <w:color w:val="000000" w:themeColor="text1"/>
        </w:rPr>
        <w:t xml:space="preserve">le </w:t>
      </w:r>
      <w:r w:rsidRPr="00AA2FBC">
        <w:rPr>
          <w:rFonts w:ascii="Times New Roman" w:hAnsi="Times New Roman" w:cs="Times New Roman"/>
          <w:color w:val="000000" w:themeColor="text1"/>
        </w:rPr>
        <w:t>contenu, les acteurs, les outils mis en œuvre, la place de la filière, les points forts/faibles et les freins/leviers).</w:t>
      </w:r>
      <w:r w:rsidR="00BB08A5" w:rsidRPr="00AA2FBC">
        <w:rPr>
          <w:rFonts w:ascii="Times New Roman" w:hAnsi="Times New Roman" w:cs="Times New Roman"/>
          <w:color w:val="000000" w:themeColor="text1"/>
        </w:rPr>
        <w:t xml:space="preserve"> </w:t>
      </w:r>
      <w:r w:rsidRPr="00AA2FBC">
        <w:rPr>
          <w:rFonts w:ascii="Times New Roman" w:hAnsi="Times New Roman" w:cs="Times New Roman"/>
          <w:color w:val="000000" w:themeColor="text1"/>
        </w:rPr>
        <w:t xml:space="preserve">L’entretien téléphonique durait en moyenne </w:t>
      </w:r>
      <w:r w:rsidR="004567C3">
        <w:rPr>
          <w:rFonts w:ascii="Times New Roman" w:hAnsi="Times New Roman" w:cs="Times New Roman"/>
          <w:color w:val="000000" w:themeColor="text1"/>
        </w:rPr>
        <w:t>1H30</w:t>
      </w:r>
      <w:r w:rsidRPr="00AA2FBC">
        <w:rPr>
          <w:rFonts w:ascii="Times New Roman" w:hAnsi="Times New Roman" w:cs="Times New Roman"/>
          <w:color w:val="000000" w:themeColor="text1"/>
        </w:rPr>
        <w:t>.</w:t>
      </w:r>
    </w:p>
    <w:p w14:paraId="09908583" w14:textId="6386D6DB" w:rsidR="00BB08A5" w:rsidRPr="00AA2FBC" w:rsidRDefault="00BB08A5" w:rsidP="00E62A57">
      <w:pPr>
        <w:pStyle w:val="Paragraphedeliste"/>
        <w:numPr>
          <w:ilvl w:val="0"/>
          <w:numId w:val="2"/>
        </w:num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Le deuxième</w:t>
      </w:r>
      <w:r w:rsidR="00AE19C3" w:rsidRPr="00AA2FBC">
        <w:rPr>
          <w:rFonts w:ascii="Times New Roman" w:hAnsi="Times New Roman" w:cs="Times New Roman"/>
          <w:color w:val="000000" w:themeColor="text1"/>
        </w:rPr>
        <w:t xml:space="preserve"> questionnaire</w:t>
      </w:r>
      <w:r w:rsidR="000354F7" w:rsidRPr="00AA2FBC">
        <w:rPr>
          <w:rFonts w:ascii="Times New Roman" w:hAnsi="Times New Roman" w:cs="Times New Roman"/>
          <w:color w:val="000000" w:themeColor="text1"/>
        </w:rPr>
        <w:t>, à destination d’</w:t>
      </w:r>
      <w:r w:rsidRPr="00AA2FBC">
        <w:rPr>
          <w:rFonts w:ascii="Times New Roman" w:hAnsi="Times New Roman" w:cs="Times New Roman"/>
          <w:color w:val="000000" w:themeColor="text1"/>
        </w:rPr>
        <w:t>un agri</w:t>
      </w:r>
      <w:r w:rsidR="000354F7" w:rsidRPr="00AA2FBC">
        <w:rPr>
          <w:rFonts w:ascii="Times New Roman" w:hAnsi="Times New Roman" w:cs="Times New Roman"/>
          <w:color w:val="000000" w:themeColor="text1"/>
        </w:rPr>
        <w:t>culteur moteur sur la démarche, portait sur la vision que celui-ci a de l’agro-écologie, sur la place du Parc dans ce domaine et plus spécifiquement dans le projet enquêté et, enfin, sur l’initiative elle-même (les grands enjeux et objectifs, les pratiques spécifiquement visées, les changements avant/après dans ces habitudes, les contraintes/bénéfices s</w:t>
      </w:r>
      <w:r w:rsidR="00EC0E4D" w:rsidRPr="00AA2FBC">
        <w:rPr>
          <w:rFonts w:ascii="Times New Roman" w:hAnsi="Times New Roman" w:cs="Times New Roman"/>
          <w:color w:val="000000" w:themeColor="text1"/>
        </w:rPr>
        <w:t xml:space="preserve">ur le court et le long terme, </w:t>
      </w:r>
      <w:r w:rsidR="000354F7" w:rsidRPr="00AA2FBC">
        <w:rPr>
          <w:rFonts w:ascii="Times New Roman" w:hAnsi="Times New Roman" w:cs="Times New Roman"/>
          <w:color w:val="000000" w:themeColor="text1"/>
        </w:rPr>
        <w:t xml:space="preserve">les points forts/faibles et les freins/leviers). L’entretien téléphonique durait en moyenne </w:t>
      </w:r>
      <w:r w:rsidR="004567C3">
        <w:rPr>
          <w:rFonts w:ascii="Times New Roman" w:hAnsi="Times New Roman" w:cs="Times New Roman"/>
          <w:color w:val="000000" w:themeColor="text1"/>
        </w:rPr>
        <w:t>30 minutes</w:t>
      </w:r>
      <w:r w:rsidR="000354F7" w:rsidRPr="00AA2FBC">
        <w:rPr>
          <w:rFonts w:ascii="Times New Roman" w:hAnsi="Times New Roman" w:cs="Times New Roman"/>
          <w:color w:val="000000" w:themeColor="text1"/>
        </w:rPr>
        <w:t>.</w:t>
      </w:r>
    </w:p>
    <w:p w14:paraId="59686E4F" w14:textId="4B95AB46" w:rsidR="009E443B" w:rsidRPr="00AA2FBC" w:rsidRDefault="0072788C" w:rsidP="009B4B61">
      <w:pPr>
        <w:spacing w:line="360" w:lineRule="auto"/>
        <w:jc w:val="both"/>
        <w:rPr>
          <w:rFonts w:ascii="Times New Roman" w:hAnsi="Times New Roman" w:cs="Times New Roman"/>
          <w:color w:val="000000" w:themeColor="text1"/>
        </w:rPr>
      </w:pPr>
      <w:r w:rsidRPr="00AA2FBC">
        <w:rPr>
          <w:rFonts w:ascii="Times New Roman" w:hAnsi="Times New Roman" w:cs="Times New Roman"/>
          <w:color w:val="000000" w:themeColor="text1"/>
        </w:rPr>
        <w:t>S</w:t>
      </w:r>
      <w:r w:rsidR="00CB2FEC" w:rsidRPr="00AA2FBC">
        <w:rPr>
          <w:rFonts w:ascii="Times New Roman" w:hAnsi="Times New Roman" w:cs="Times New Roman"/>
          <w:color w:val="000000" w:themeColor="text1"/>
        </w:rPr>
        <w:t xml:space="preserve">ur ces 14 démarches, </w:t>
      </w:r>
      <w:r w:rsidR="001961A7" w:rsidRPr="00AA2FBC">
        <w:rPr>
          <w:rFonts w:ascii="Times New Roman" w:hAnsi="Times New Roman" w:cs="Times New Roman"/>
          <w:color w:val="000000" w:themeColor="text1"/>
        </w:rPr>
        <w:t>douze</w:t>
      </w:r>
      <w:r w:rsidR="00CB2FEC" w:rsidRPr="00AA2FBC">
        <w:rPr>
          <w:rFonts w:ascii="Times New Roman" w:hAnsi="Times New Roman" w:cs="Times New Roman"/>
          <w:color w:val="000000" w:themeColor="text1"/>
        </w:rPr>
        <w:t xml:space="preserve"> ont pu être enquêtées et approfondies. Les projets des Parcs de Scarpe-Escaut (développement d’une filière bois/énergie) et du Gâtinais français (développement d’une filière chanvre) n’ont pas pu être </w:t>
      </w:r>
      <w:r w:rsidR="001961A7" w:rsidRPr="00AA2FBC">
        <w:rPr>
          <w:rFonts w:ascii="Times New Roman" w:hAnsi="Times New Roman" w:cs="Times New Roman"/>
          <w:color w:val="000000" w:themeColor="text1"/>
        </w:rPr>
        <w:t>enquêtés</w:t>
      </w:r>
      <w:r w:rsidR="00BB08A5" w:rsidRPr="00AA2FBC">
        <w:rPr>
          <w:rFonts w:ascii="Times New Roman" w:hAnsi="Times New Roman" w:cs="Times New Roman"/>
          <w:color w:val="000000" w:themeColor="text1"/>
        </w:rPr>
        <w:t xml:space="preserve"> suite à des problèmes de calendrier.</w:t>
      </w:r>
      <w:r w:rsidRPr="00AA2FBC">
        <w:rPr>
          <w:rFonts w:ascii="Times New Roman" w:hAnsi="Times New Roman" w:cs="Times New Roman"/>
          <w:color w:val="000000" w:themeColor="text1"/>
        </w:rPr>
        <w:t xml:space="preserve"> </w:t>
      </w:r>
      <w:r w:rsidR="00BB08A5" w:rsidRPr="00AA2FBC">
        <w:rPr>
          <w:rFonts w:ascii="Times New Roman" w:hAnsi="Times New Roman" w:cs="Times New Roman"/>
          <w:color w:val="000000" w:themeColor="text1"/>
        </w:rPr>
        <w:t>Parmi les douze projets</w:t>
      </w:r>
      <w:r w:rsidRPr="00AA2FBC">
        <w:rPr>
          <w:rFonts w:ascii="Times New Roman" w:hAnsi="Times New Roman" w:cs="Times New Roman"/>
          <w:color w:val="000000" w:themeColor="text1"/>
        </w:rPr>
        <w:t xml:space="preserve">, trois démarches ont rencontré des problèmes de mise en </w:t>
      </w:r>
      <w:r w:rsidR="002C64A1" w:rsidRPr="00AA2FBC">
        <w:rPr>
          <w:rFonts w:ascii="Times New Roman" w:hAnsi="Times New Roman" w:cs="Times New Roman"/>
          <w:color w:val="000000" w:themeColor="text1"/>
        </w:rPr>
        <w:t>œuvre</w:t>
      </w:r>
      <w:r w:rsidR="006130F1" w:rsidRPr="00AA2FBC">
        <w:rPr>
          <w:rFonts w:ascii="Times New Roman" w:hAnsi="Times New Roman" w:cs="Times New Roman"/>
          <w:color w:val="000000" w:themeColor="text1"/>
        </w:rPr>
        <w:t xml:space="preserve"> de l’action ou</w:t>
      </w:r>
      <w:r w:rsidR="009E443B" w:rsidRPr="00AA2FBC">
        <w:rPr>
          <w:rFonts w:ascii="Times New Roman" w:hAnsi="Times New Roman" w:cs="Times New Roman"/>
          <w:color w:val="000000" w:themeColor="text1"/>
        </w:rPr>
        <w:t>,</w:t>
      </w:r>
      <w:r w:rsidR="002C64A1" w:rsidRPr="00AA2FBC">
        <w:rPr>
          <w:rFonts w:ascii="Times New Roman" w:hAnsi="Times New Roman" w:cs="Times New Roman"/>
          <w:color w:val="000000" w:themeColor="text1"/>
        </w:rPr>
        <w:t xml:space="preserve"> n’entraient pas </w:t>
      </w:r>
      <w:r w:rsidR="006130F1" w:rsidRPr="00AA2FBC">
        <w:rPr>
          <w:rFonts w:ascii="Times New Roman" w:hAnsi="Times New Roman" w:cs="Times New Roman"/>
          <w:color w:val="000000" w:themeColor="text1"/>
        </w:rPr>
        <w:t xml:space="preserve">vraiment </w:t>
      </w:r>
      <w:r w:rsidR="002C64A1" w:rsidRPr="00AA2FBC">
        <w:rPr>
          <w:rFonts w:ascii="Times New Roman" w:hAnsi="Times New Roman" w:cs="Times New Roman"/>
          <w:color w:val="000000" w:themeColor="text1"/>
        </w:rPr>
        <w:t xml:space="preserve">dans le cadrage défini pour un projet agro-écologique au sein des Parcs. </w:t>
      </w:r>
      <w:r w:rsidR="006130F1" w:rsidRPr="00AA2FBC">
        <w:rPr>
          <w:rFonts w:ascii="Times New Roman" w:hAnsi="Times New Roman" w:cs="Times New Roman"/>
          <w:color w:val="000000" w:themeColor="text1"/>
        </w:rPr>
        <w:t xml:space="preserve">Ces </w:t>
      </w:r>
      <w:r w:rsidR="009E443B" w:rsidRPr="00AA2FBC">
        <w:rPr>
          <w:rFonts w:ascii="Times New Roman" w:hAnsi="Times New Roman" w:cs="Times New Roman"/>
          <w:color w:val="000000" w:themeColor="text1"/>
        </w:rPr>
        <w:t>initiatives sont celles sur la m</w:t>
      </w:r>
      <w:r w:rsidR="006130F1" w:rsidRPr="00AA2FBC">
        <w:rPr>
          <w:rFonts w:ascii="Times New Roman" w:hAnsi="Times New Roman" w:cs="Times New Roman"/>
          <w:color w:val="000000" w:themeColor="text1"/>
        </w:rPr>
        <w:t>ise en œuvre de pratiques ciblées en riziculture (Parc de la Cam</w:t>
      </w:r>
      <w:r w:rsidR="009E443B" w:rsidRPr="00AA2FBC">
        <w:rPr>
          <w:rFonts w:ascii="Times New Roman" w:hAnsi="Times New Roman" w:cs="Times New Roman"/>
          <w:color w:val="000000" w:themeColor="text1"/>
        </w:rPr>
        <w:t>argue), sur la m</w:t>
      </w:r>
      <w:r w:rsidR="006130F1" w:rsidRPr="00AA2FBC">
        <w:rPr>
          <w:rFonts w:ascii="Times New Roman" w:hAnsi="Times New Roman" w:cs="Times New Roman"/>
          <w:color w:val="000000" w:themeColor="text1"/>
        </w:rPr>
        <w:t xml:space="preserve">ise en place de MAE sur les zones humides  (Pyrénées ariégeoises) et sur la valorisation des ressources alimentaires locales pour les bovins et qualité des produits (Parc des Volcans d’Auvergne). </w:t>
      </w:r>
      <w:r w:rsidR="002C64A1" w:rsidRPr="00AA2FBC">
        <w:rPr>
          <w:rFonts w:ascii="Times New Roman" w:hAnsi="Times New Roman" w:cs="Times New Roman"/>
          <w:color w:val="000000" w:themeColor="text1"/>
        </w:rPr>
        <w:t xml:space="preserve">Les difficultés rencontrées </w:t>
      </w:r>
      <w:r w:rsidR="006130F1" w:rsidRPr="00AA2FBC">
        <w:rPr>
          <w:rFonts w:ascii="Times New Roman" w:hAnsi="Times New Roman" w:cs="Times New Roman"/>
          <w:color w:val="000000" w:themeColor="text1"/>
        </w:rPr>
        <w:t xml:space="preserve">par ces Parcs </w:t>
      </w:r>
      <w:r w:rsidR="002C64A1" w:rsidRPr="00AA2FBC">
        <w:rPr>
          <w:rFonts w:ascii="Times New Roman" w:hAnsi="Times New Roman" w:cs="Times New Roman"/>
          <w:color w:val="000000" w:themeColor="text1"/>
        </w:rPr>
        <w:t xml:space="preserve">seront développées dans la partie </w:t>
      </w:r>
      <w:r w:rsidR="009E443B" w:rsidRPr="00AA2FBC">
        <w:rPr>
          <w:rFonts w:ascii="Times New Roman" w:hAnsi="Times New Roman" w:cs="Times New Roman"/>
          <w:color w:val="000000" w:themeColor="text1"/>
        </w:rPr>
        <w:t>II.4.b</w:t>
      </w:r>
      <w:r w:rsidR="002C64A1" w:rsidRPr="00AA2FBC">
        <w:rPr>
          <w:rFonts w:ascii="Times New Roman" w:hAnsi="Times New Roman" w:cs="Times New Roman"/>
          <w:color w:val="000000" w:themeColor="text1"/>
        </w:rPr>
        <w:t>.</w:t>
      </w:r>
      <w:r w:rsidR="00990108" w:rsidRPr="00AA2FBC">
        <w:rPr>
          <w:rFonts w:ascii="Times New Roman" w:hAnsi="Times New Roman" w:cs="Times New Roman"/>
          <w:color w:val="000000" w:themeColor="text1"/>
        </w:rPr>
        <w:t xml:space="preserve"> Ainsi, neuf démarches « </w:t>
      </w:r>
      <w:r w:rsidR="00FF4221">
        <w:rPr>
          <w:rFonts w:ascii="Times New Roman" w:hAnsi="Times New Roman" w:cs="Times New Roman"/>
          <w:color w:val="000000" w:themeColor="text1"/>
        </w:rPr>
        <w:t>choisies</w:t>
      </w:r>
      <w:r w:rsidR="00990108" w:rsidRPr="00AA2FBC">
        <w:rPr>
          <w:rFonts w:ascii="Times New Roman" w:hAnsi="Times New Roman" w:cs="Times New Roman"/>
          <w:color w:val="000000" w:themeColor="text1"/>
        </w:rPr>
        <w:t> » en a</w:t>
      </w:r>
      <w:r w:rsidR="009E443B" w:rsidRPr="00AA2FBC">
        <w:rPr>
          <w:rFonts w:ascii="Times New Roman" w:hAnsi="Times New Roman" w:cs="Times New Roman"/>
          <w:color w:val="000000" w:themeColor="text1"/>
        </w:rPr>
        <w:t xml:space="preserve">gro-écologie ont été </w:t>
      </w:r>
      <w:r w:rsidR="00990108" w:rsidRPr="00AA2FBC">
        <w:rPr>
          <w:rFonts w:ascii="Times New Roman" w:hAnsi="Times New Roman" w:cs="Times New Roman"/>
          <w:color w:val="000000" w:themeColor="text1"/>
        </w:rPr>
        <w:t>identifiées et seront détaillées ci-après.</w:t>
      </w:r>
    </w:p>
    <w:p w14:paraId="059DFF28" w14:textId="7681E913" w:rsidR="00840218" w:rsidRPr="00D55A32" w:rsidRDefault="00BA0C65" w:rsidP="00D55A32">
      <w:pPr>
        <w:spacing w:before="240" w:line="360" w:lineRule="auto"/>
        <w:ind w:firstLine="709"/>
        <w:jc w:val="both"/>
        <w:rPr>
          <w:rFonts w:ascii="Calibri" w:hAnsi="Calibri" w:cs="Times New Roman"/>
          <w:i/>
          <w:color w:val="000000" w:themeColor="text1"/>
        </w:rPr>
      </w:pPr>
      <w:r w:rsidRPr="004567C3">
        <w:rPr>
          <w:rFonts w:ascii="Calibri" w:hAnsi="Calibri" w:cs="Times New Roman"/>
          <w:i/>
          <w:noProof/>
          <w:color w:val="000000" w:themeColor="text1"/>
        </w:rPr>
        <mc:AlternateContent>
          <mc:Choice Requires="wps">
            <w:drawing>
              <wp:anchor distT="0" distB="0" distL="114300" distR="114300" simplePos="0" relativeHeight="251676672" behindDoc="1" locked="0" layoutInCell="1" allowOverlap="1" wp14:anchorId="018BDBC2" wp14:editId="0D6D32A1">
                <wp:simplePos x="0" y="0"/>
                <wp:positionH relativeFrom="column">
                  <wp:posOffset>-114300</wp:posOffset>
                </wp:positionH>
                <wp:positionV relativeFrom="paragraph">
                  <wp:posOffset>80645</wp:posOffset>
                </wp:positionV>
                <wp:extent cx="6045640" cy="3086100"/>
                <wp:effectExtent l="50800" t="25400" r="76200" b="114300"/>
                <wp:wrapNone/>
                <wp:docPr id="22" name="Rectangle 22"/>
                <wp:cNvGraphicFramePr/>
                <a:graphic xmlns:a="http://schemas.openxmlformats.org/drawingml/2006/main">
                  <a:graphicData uri="http://schemas.microsoft.com/office/word/2010/wordprocessingShape">
                    <wps:wsp>
                      <wps:cNvSpPr/>
                      <wps:spPr>
                        <a:xfrm>
                          <a:off x="0" y="0"/>
                          <a:ext cx="6045640" cy="3086100"/>
                        </a:xfrm>
                        <a:prstGeom prst="rect">
                          <a:avLst/>
                        </a:prstGeom>
                        <a:solidFill>
                          <a:srgbClr val="FFFFFF"/>
                        </a:solidFill>
                        <a:ln w="12700"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8.95pt;margin-top:6.35pt;width:476.05pt;height:24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" strokeweight="1pt">
                <v:shadow on="t" opacity="22937f" mv:blur="40000f" origin=",.5" offset="0,23000emu"/>
              </v:rect>
            </w:pict>
          </mc:Fallback>
        </mc:AlternateContent>
      </w:r>
      <w:r w:rsidR="00005DBD" w:rsidRPr="004567C3">
        <w:rPr>
          <w:rFonts w:ascii="Calibri" w:hAnsi="Calibri" w:cs="Times New Roman"/>
          <w:i/>
          <w:color w:val="000000" w:themeColor="text1"/>
        </w:rPr>
        <w:t xml:space="preserve">Finalement, </w:t>
      </w:r>
      <w:r w:rsidR="006130F1" w:rsidRPr="004567C3">
        <w:rPr>
          <w:rFonts w:ascii="Calibri" w:hAnsi="Calibri" w:cs="Times New Roman"/>
          <w:i/>
          <w:color w:val="000000" w:themeColor="text1"/>
        </w:rPr>
        <w:t xml:space="preserve">les critères définis ont permis de passer l’ensemble des projets détaillés </w:t>
      </w:r>
      <w:r w:rsidR="00984DF1" w:rsidRPr="004567C3">
        <w:rPr>
          <w:rFonts w:ascii="Calibri" w:hAnsi="Calibri" w:cs="Times New Roman"/>
          <w:i/>
          <w:color w:val="000000" w:themeColor="text1"/>
        </w:rPr>
        <w:t>sous</w:t>
      </w:r>
      <w:r w:rsidR="006130F1" w:rsidRPr="004567C3">
        <w:rPr>
          <w:rFonts w:ascii="Calibri" w:hAnsi="Calibri" w:cs="Times New Roman"/>
          <w:i/>
          <w:color w:val="000000" w:themeColor="text1"/>
        </w:rPr>
        <w:t xml:space="preserve"> une grille de lecture commune ce qui a aidé à la</w:t>
      </w:r>
      <w:r w:rsidR="00005DBD" w:rsidRPr="004567C3">
        <w:rPr>
          <w:rFonts w:ascii="Calibri" w:hAnsi="Calibri" w:cs="Times New Roman"/>
          <w:i/>
          <w:color w:val="000000" w:themeColor="text1"/>
        </w:rPr>
        <w:t xml:space="preserve"> sélection </w:t>
      </w:r>
      <w:r w:rsidR="006130F1" w:rsidRPr="004567C3">
        <w:rPr>
          <w:rFonts w:ascii="Calibri" w:hAnsi="Calibri" w:cs="Times New Roman"/>
          <w:i/>
          <w:color w:val="000000" w:themeColor="text1"/>
        </w:rPr>
        <w:t xml:space="preserve">d’un </w:t>
      </w:r>
      <w:r w:rsidR="00005DBD" w:rsidRPr="004567C3">
        <w:rPr>
          <w:rFonts w:ascii="Calibri" w:hAnsi="Calibri" w:cs="Times New Roman"/>
          <w:i/>
          <w:color w:val="000000" w:themeColor="text1"/>
        </w:rPr>
        <w:t xml:space="preserve">certain </w:t>
      </w:r>
      <w:r w:rsidR="00990108" w:rsidRPr="004567C3">
        <w:rPr>
          <w:rFonts w:ascii="Calibri" w:hAnsi="Calibri" w:cs="Times New Roman"/>
          <w:i/>
          <w:color w:val="000000" w:themeColor="text1"/>
        </w:rPr>
        <w:t xml:space="preserve">nombre de démarches </w:t>
      </w:r>
      <w:r w:rsidR="00005DBD" w:rsidRPr="004567C3">
        <w:rPr>
          <w:rFonts w:ascii="Calibri" w:hAnsi="Calibri" w:cs="Times New Roman"/>
          <w:i/>
          <w:color w:val="000000" w:themeColor="text1"/>
        </w:rPr>
        <w:t xml:space="preserve">dans le domaine de l’agro-écologie. </w:t>
      </w:r>
      <w:r w:rsidR="00F83D8A" w:rsidRPr="004567C3">
        <w:rPr>
          <w:rFonts w:ascii="Calibri" w:hAnsi="Calibri" w:cs="Times New Roman"/>
          <w:i/>
          <w:color w:val="000000" w:themeColor="text1"/>
        </w:rPr>
        <w:t>Ces projets sont a priori des démarches globales qui prennent aussi bien en compte l’environnement que l’agronomie. Une conception à l’échelle du territoire est un critère mis en avant par la grille. La prise en compte du volet social est aussi importante. Enfin, l’économie apparaît comme un facteur secondaire de la grille. Les projets fortement axés sur cette valeur ne s</w:t>
      </w:r>
      <w:r w:rsidR="00731440" w:rsidRPr="004567C3">
        <w:rPr>
          <w:rFonts w:ascii="Calibri" w:hAnsi="Calibri" w:cs="Times New Roman"/>
          <w:i/>
          <w:color w:val="000000" w:themeColor="text1"/>
        </w:rPr>
        <w:t>eront donc pas ceux sélectionnés</w:t>
      </w:r>
      <w:r w:rsidR="00F83D8A" w:rsidRPr="004567C3">
        <w:rPr>
          <w:rFonts w:ascii="Calibri" w:hAnsi="Calibri" w:cs="Times New Roman"/>
          <w:i/>
          <w:color w:val="000000" w:themeColor="text1"/>
        </w:rPr>
        <w:t>.</w:t>
      </w:r>
      <w:r w:rsidR="004567C3" w:rsidRPr="004567C3">
        <w:rPr>
          <w:rFonts w:ascii="Calibri" w:hAnsi="Calibri" w:cs="Times New Roman"/>
          <w:i/>
          <w:color w:val="000000" w:themeColor="text1"/>
        </w:rPr>
        <w:t xml:space="preserve"> Plus les initiatives prendront en compte d’éléments de la grille plus leurs notes seront élevées.</w:t>
      </w:r>
      <w:r w:rsidR="00F83D8A" w:rsidRPr="004567C3">
        <w:rPr>
          <w:rFonts w:ascii="Calibri" w:hAnsi="Calibri" w:cs="Times New Roman"/>
          <w:i/>
          <w:color w:val="000000" w:themeColor="text1"/>
        </w:rPr>
        <w:t xml:space="preserve"> </w:t>
      </w:r>
      <w:r w:rsidR="006130F1" w:rsidRPr="004567C3">
        <w:rPr>
          <w:rFonts w:ascii="Calibri" w:hAnsi="Calibri" w:cs="Times New Roman"/>
          <w:i/>
          <w:color w:val="000000" w:themeColor="text1"/>
        </w:rPr>
        <w:t>Cependant, comme le montre le cas des trois projets qui ont rencontré des difficultés, cette grille ne permet pas pour autant de définir si oui ou non une initiative est agro-écologique.</w:t>
      </w:r>
      <w:r w:rsidR="00286DCC" w:rsidRPr="004567C3">
        <w:rPr>
          <w:rFonts w:ascii="Calibri" w:hAnsi="Calibri" w:cs="Times New Roman"/>
          <w:i/>
          <w:color w:val="000000" w:themeColor="text1"/>
        </w:rPr>
        <w:t xml:space="preserve"> Il est nécessaire de mener</w:t>
      </w:r>
      <w:r w:rsidR="00990108" w:rsidRPr="004567C3">
        <w:rPr>
          <w:rFonts w:ascii="Calibri" w:hAnsi="Calibri" w:cs="Times New Roman"/>
          <w:i/>
          <w:color w:val="000000" w:themeColor="text1"/>
        </w:rPr>
        <w:t xml:space="preserve"> une enquête approfondie pour cela</w:t>
      </w:r>
      <w:r w:rsidR="00286DCC" w:rsidRPr="004567C3">
        <w:rPr>
          <w:rFonts w:ascii="Calibri" w:hAnsi="Calibri" w:cs="Times New Roman"/>
          <w:i/>
          <w:color w:val="000000" w:themeColor="text1"/>
        </w:rPr>
        <w:t>.</w:t>
      </w:r>
    </w:p>
    <w:p w14:paraId="433A5581" w14:textId="7CB62C5B" w:rsidR="00D038E8" w:rsidRPr="00AA2FBC" w:rsidRDefault="00D038E8" w:rsidP="00E62A57">
      <w:pPr>
        <w:pStyle w:val="Paragraphedeliste"/>
        <w:numPr>
          <w:ilvl w:val="0"/>
          <w:numId w:val="1"/>
        </w:numPr>
        <w:spacing w:line="360" w:lineRule="auto"/>
        <w:ind w:left="1418" w:hanging="407"/>
        <w:contextualSpacing w:val="0"/>
        <w:jc w:val="both"/>
        <w:rPr>
          <w:rFonts w:ascii="Times New Roman" w:hAnsi="Times New Roman" w:cs="Times New Roman"/>
          <w:b/>
          <w:iCs/>
          <w:color w:val="000000" w:themeColor="text1"/>
          <w:sz w:val="28"/>
          <w:szCs w:val="28"/>
        </w:rPr>
      </w:pPr>
      <w:r w:rsidRPr="00AA2FBC">
        <w:rPr>
          <w:rFonts w:ascii="Times New Roman" w:hAnsi="Times New Roman" w:cs="Times New Roman"/>
          <w:b/>
          <w:iCs/>
          <w:color w:val="000000" w:themeColor="text1"/>
          <w:sz w:val="28"/>
          <w:szCs w:val="28"/>
        </w:rPr>
        <w:lastRenderedPageBreak/>
        <w:t>R</w:t>
      </w:r>
      <w:r w:rsidR="00A1417E" w:rsidRPr="00AA2FBC">
        <w:rPr>
          <w:rFonts w:ascii="Times New Roman" w:hAnsi="Times New Roman" w:cs="Times New Roman"/>
          <w:b/>
          <w:iCs/>
          <w:color w:val="000000" w:themeColor="text1"/>
          <w:sz w:val="28"/>
          <w:szCs w:val="28"/>
        </w:rPr>
        <w:t>etours d’expériences issus des neuf</w:t>
      </w:r>
      <w:r w:rsidRPr="00AA2FBC">
        <w:rPr>
          <w:rFonts w:ascii="Times New Roman" w:hAnsi="Times New Roman" w:cs="Times New Roman"/>
          <w:b/>
          <w:iCs/>
          <w:color w:val="000000" w:themeColor="text1"/>
          <w:sz w:val="28"/>
          <w:szCs w:val="28"/>
        </w:rPr>
        <w:t xml:space="preserve"> projets</w:t>
      </w:r>
      <w:r w:rsidR="00A91EC4" w:rsidRPr="00AA2FBC">
        <w:rPr>
          <w:rFonts w:ascii="Times New Roman" w:hAnsi="Times New Roman" w:cs="Times New Roman"/>
          <w:b/>
          <w:iCs/>
          <w:color w:val="000000" w:themeColor="text1"/>
          <w:sz w:val="28"/>
          <w:szCs w:val="28"/>
        </w:rPr>
        <w:t xml:space="preserve"> « </w:t>
      </w:r>
      <w:r w:rsidR="00421D23">
        <w:rPr>
          <w:rFonts w:ascii="Times New Roman" w:hAnsi="Times New Roman" w:cs="Times New Roman"/>
          <w:b/>
          <w:iCs/>
          <w:color w:val="000000" w:themeColor="text1"/>
          <w:sz w:val="28"/>
          <w:szCs w:val="28"/>
        </w:rPr>
        <w:t>agro-écologiques</w:t>
      </w:r>
      <w:r w:rsidR="00A91EC4" w:rsidRPr="00AA2FBC">
        <w:rPr>
          <w:rFonts w:ascii="Times New Roman" w:hAnsi="Times New Roman" w:cs="Times New Roman"/>
          <w:b/>
          <w:iCs/>
          <w:color w:val="000000" w:themeColor="text1"/>
          <w:sz w:val="28"/>
          <w:szCs w:val="28"/>
        </w:rPr>
        <w:t> »</w:t>
      </w:r>
    </w:p>
    <w:p w14:paraId="74C56A56" w14:textId="25B6FC4C" w:rsidR="00191B4D" w:rsidRPr="00AA2FBC" w:rsidRDefault="00191B4D" w:rsidP="00F762B8">
      <w:pPr>
        <w:spacing w:before="120"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Les fiches détaillées des neuf projets « </w:t>
      </w:r>
      <w:r w:rsidR="00421D23">
        <w:rPr>
          <w:rFonts w:ascii="Times New Roman" w:hAnsi="Times New Roman" w:cs="Times New Roman"/>
          <w:iCs/>
          <w:color w:val="000000" w:themeColor="text1"/>
        </w:rPr>
        <w:t>agro-écologiques</w:t>
      </w:r>
      <w:r w:rsidRPr="00AA2FBC">
        <w:rPr>
          <w:rFonts w:ascii="Times New Roman" w:hAnsi="Times New Roman" w:cs="Times New Roman"/>
          <w:iCs/>
          <w:color w:val="000000" w:themeColor="text1"/>
        </w:rPr>
        <w:t xml:space="preserve"> » sont disponibles en Annexe </w:t>
      </w:r>
      <w:r w:rsidR="0083390C" w:rsidRPr="00AA2FBC">
        <w:rPr>
          <w:rFonts w:ascii="Times New Roman" w:hAnsi="Times New Roman" w:cs="Times New Roman"/>
          <w:iCs/>
          <w:color w:val="000000" w:themeColor="text1"/>
        </w:rPr>
        <w:t>VI</w:t>
      </w:r>
      <w:r w:rsidRPr="00AA2FBC">
        <w:rPr>
          <w:rFonts w:ascii="Times New Roman" w:hAnsi="Times New Roman" w:cs="Times New Roman"/>
          <w:iCs/>
          <w:color w:val="000000" w:themeColor="text1"/>
        </w:rPr>
        <w:t>.</w:t>
      </w:r>
    </w:p>
    <w:p w14:paraId="08B0DB73" w14:textId="432B240A" w:rsidR="008D142C" w:rsidRPr="00AA2FBC" w:rsidRDefault="008D142C" w:rsidP="00F762B8">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Comme nous allons le voir ci-après, les projets « </w:t>
      </w:r>
      <w:r w:rsidR="00421D23">
        <w:rPr>
          <w:rFonts w:ascii="Times New Roman" w:hAnsi="Times New Roman" w:cs="Times New Roman"/>
          <w:iCs/>
          <w:color w:val="000000" w:themeColor="text1"/>
        </w:rPr>
        <w:t>agro-écologiques</w:t>
      </w:r>
      <w:r w:rsidRPr="00AA2FBC">
        <w:rPr>
          <w:rFonts w:ascii="Times New Roman" w:hAnsi="Times New Roman" w:cs="Times New Roman"/>
          <w:iCs/>
          <w:color w:val="000000" w:themeColor="text1"/>
        </w:rPr>
        <w:t xml:space="preserve"> » enquêtés sont très hétérogènes et diversifiés que ce soit sur les thématiques abordées, l’aboutissement de la démarche, le contexte local, </w:t>
      </w:r>
      <w:r w:rsidRPr="00AA2FBC">
        <w:rPr>
          <w:rFonts w:ascii="Times New Roman" w:hAnsi="Times New Roman" w:cs="Times New Roman"/>
          <w:i/>
          <w:iCs/>
          <w:color w:val="000000" w:themeColor="text1"/>
        </w:rPr>
        <w:t>etc</w:t>
      </w:r>
      <w:r w:rsidRPr="00AA2FBC">
        <w:rPr>
          <w:rFonts w:ascii="Times New Roman" w:hAnsi="Times New Roman" w:cs="Times New Roman"/>
          <w:iCs/>
          <w:color w:val="000000" w:themeColor="text1"/>
        </w:rPr>
        <w:t xml:space="preserve">. Cette diversité </w:t>
      </w:r>
      <w:r w:rsidR="000F7E9E" w:rsidRPr="00AA2FBC">
        <w:rPr>
          <w:rFonts w:ascii="Times New Roman" w:hAnsi="Times New Roman" w:cs="Times New Roman"/>
          <w:iCs/>
          <w:color w:val="000000" w:themeColor="text1"/>
        </w:rPr>
        <w:t>montrer</w:t>
      </w:r>
      <w:r w:rsidR="007B4493" w:rsidRPr="00AA2FBC">
        <w:rPr>
          <w:rFonts w:ascii="Times New Roman" w:hAnsi="Times New Roman" w:cs="Times New Roman"/>
          <w:iCs/>
          <w:color w:val="000000" w:themeColor="text1"/>
        </w:rPr>
        <w:t>a</w:t>
      </w:r>
      <w:r w:rsidR="000F7E9E" w:rsidRPr="00AA2FBC">
        <w:rPr>
          <w:rFonts w:ascii="Times New Roman" w:hAnsi="Times New Roman" w:cs="Times New Roman"/>
          <w:iCs/>
          <w:color w:val="000000" w:themeColor="text1"/>
        </w:rPr>
        <w:t xml:space="preserve"> l’amplitude du concept même d’agro-écologie qui implique, ainsi, une multitude de possibilité pour la mise en œuvre de ses actions. Elle rend, par ailleurs, la comparaison et l’analyse plus difficile. Ainsi, ce qui suit est ma vision et mon analyse personnelle des différents entretiens et de la bibliographie effectuée. Ce n’est en aucun cas le point de vu des Parcs ou des personnes interrogés hormis lorsque cela est précisé. </w:t>
      </w:r>
    </w:p>
    <w:p w14:paraId="56005BCC" w14:textId="0DD6137C" w:rsidR="008F1D90" w:rsidRPr="00AA2FBC" w:rsidRDefault="00EA7536" w:rsidP="005A756B">
      <w:pPr>
        <w:spacing w:before="120" w:line="360" w:lineRule="auto"/>
        <w:ind w:left="709" w:firstLine="709"/>
        <w:jc w:val="both"/>
        <w:rPr>
          <w:rFonts w:ascii="Times New Roman" w:hAnsi="Times New Roman" w:cs="Times New Roman"/>
          <w:b/>
          <w:iCs/>
          <w:color w:val="000000" w:themeColor="text1"/>
        </w:rPr>
      </w:pPr>
      <w:r w:rsidRPr="00AA2FBC">
        <w:rPr>
          <w:rFonts w:ascii="Times New Roman" w:hAnsi="Times New Roman" w:cs="Times New Roman"/>
          <w:b/>
          <w:iCs/>
          <w:color w:val="000000" w:themeColor="text1"/>
        </w:rPr>
        <w:t xml:space="preserve">a) </w:t>
      </w:r>
      <w:r w:rsidR="00CD5027" w:rsidRPr="00AA2FBC">
        <w:rPr>
          <w:rFonts w:ascii="Times New Roman" w:hAnsi="Times New Roman" w:cs="Times New Roman"/>
          <w:b/>
          <w:iCs/>
          <w:color w:val="000000" w:themeColor="text1"/>
          <w:u w:val="single"/>
        </w:rPr>
        <w:t>Situation géographique des Parcs</w:t>
      </w:r>
    </w:p>
    <w:p w14:paraId="1AD177D1" w14:textId="00B42704" w:rsidR="00A91EC4" w:rsidRPr="00AA2FBC" w:rsidRDefault="004C15B6" w:rsidP="00F24AA6">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Les projets « </w:t>
      </w:r>
      <w:r w:rsidR="00421D23">
        <w:rPr>
          <w:rFonts w:ascii="Times New Roman" w:hAnsi="Times New Roman" w:cs="Times New Roman"/>
          <w:iCs/>
          <w:color w:val="000000" w:themeColor="text1"/>
        </w:rPr>
        <w:t>agro-écologiques</w:t>
      </w:r>
      <w:r w:rsidRPr="00AA2FBC">
        <w:rPr>
          <w:rFonts w:ascii="Times New Roman" w:hAnsi="Times New Roman" w:cs="Times New Roman"/>
          <w:iCs/>
          <w:color w:val="000000" w:themeColor="text1"/>
        </w:rPr>
        <w:t> » choisis représentent une diversité de situ</w:t>
      </w:r>
      <w:r w:rsidR="00A1417E" w:rsidRPr="00AA2FBC">
        <w:rPr>
          <w:rFonts w:ascii="Times New Roman" w:hAnsi="Times New Roman" w:cs="Times New Roman"/>
          <w:iCs/>
          <w:color w:val="000000" w:themeColor="text1"/>
        </w:rPr>
        <w:t>ations géographiques</w:t>
      </w:r>
      <w:r w:rsidRPr="00AA2FBC">
        <w:rPr>
          <w:rFonts w:ascii="Times New Roman" w:hAnsi="Times New Roman" w:cs="Times New Roman"/>
          <w:iCs/>
          <w:color w:val="000000" w:themeColor="text1"/>
        </w:rPr>
        <w:t>. En effet, l</w:t>
      </w:r>
      <w:r w:rsidR="00A91EC4" w:rsidRPr="00AA2FBC">
        <w:rPr>
          <w:rFonts w:ascii="Times New Roman" w:hAnsi="Times New Roman" w:cs="Times New Roman"/>
          <w:iCs/>
          <w:color w:val="000000" w:themeColor="text1"/>
        </w:rPr>
        <w:t>e</w:t>
      </w:r>
      <w:r w:rsidR="00FB5BF6" w:rsidRPr="00AA2FBC">
        <w:rPr>
          <w:rFonts w:ascii="Times New Roman" w:hAnsi="Times New Roman" w:cs="Times New Roman"/>
          <w:iCs/>
          <w:color w:val="000000" w:themeColor="text1"/>
        </w:rPr>
        <w:t xml:space="preserve">s neuf </w:t>
      </w:r>
      <w:r w:rsidRPr="00AA2FBC">
        <w:rPr>
          <w:rFonts w:ascii="Times New Roman" w:hAnsi="Times New Roman" w:cs="Times New Roman"/>
          <w:iCs/>
          <w:color w:val="000000" w:themeColor="text1"/>
        </w:rPr>
        <w:t>démarches</w:t>
      </w:r>
      <w:r w:rsidR="00FB5BF6" w:rsidRPr="00AA2FBC">
        <w:rPr>
          <w:rFonts w:ascii="Times New Roman" w:hAnsi="Times New Roman" w:cs="Times New Roman"/>
          <w:iCs/>
          <w:color w:val="000000" w:themeColor="text1"/>
        </w:rPr>
        <w:t xml:space="preserve"> </w:t>
      </w:r>
      <w:r w:rsidR="00A91EC4" w:rsidRPr="00AA2FBC">
        <w:rPr>
          <w:rFonts w:ascii="Times New Roman" w:hAnsi="Times New Roman" w:cs="Times New Roman"/>
          <w:iCs/>
          <w:color w:val="000000" w:themeColor="text1"/>
        </w:rPr>
        <w:t>enquêté</w:t>
      </w:r>
      <w:r w:rsidR="005A756B" w:rsidRPr="00AA2FBC">
        <w:rPr>
          <w:rFonts w:ascii="Times New Roman" w:hAnsi="Times New Roman" w:cs="Times New Roman"/>
          <w:iCs/>
          <w:color w:val="000000" w:themeColor="text1"/>
        </w:rPr>
        <w:t>e</w:t>
      </w:r>
      <w:r w:rsidR="00A91EC4" w:rsidRPr="00AA2FBC">
        <w:rPr>
          <w:rFonts w:ascii="Times New Roman" w:hAnsi="Times New Roman" w:cs="Times New Roman"/>
          <w:iCs/>
          <w:color w:val="000000" w:themeColor="text1"/>
        </w:rPr>
        <w:t>s sont mené</w:t>
      </w:r>
      <w:r w:rsidR="005A756B" w:rsidRPr="00AA2FBC">
        <w:rPr>
          <w:rFonts w:ascii="Times New Roman" w:hAnsi="Times New Roman" w:cs="Times New Roman"/>
          <w:iCs/>
          <w:color w:val="000000" w:themeColor="text1"/>
        </w:rPr>
        <w:t>e</w:t>
      </w:r>
      <w:r w:rsidR="00A91EC4" w:rsidRPr="00AA2FBC">
        <w:rPr>
          <w:rFonts w:ascii="Times New Roman" w:hAnsi="Times New Roman" w:cs="Times New Roman"/>
          <w:iCs/>
          <w:color w:val="000000" w:themeColor="text1"/>
        </w:rPr>
        <w:t>s da</w:t>
      </w:r>
      <w:r w:rsidR="00F24AA6" w:rsidRPr="00AA2FBC">
        <w:rPr>
          <w:rFonts w:ascii="Times New Roman" w:hAnsi="Times New Roman" w:cs="Times New Roman"/>
          <w:iCs/>
          <w:color w:val="000000" w:themeColor="text1"/>
        </w:rPr>
        <w:t xml:space="preserve">ns des Parcs naturels régionaux </w:t>
      </w:r>
      <w:r w:rsidR="00A91EC4" w:rsidRPr="00AA2FBC">
        <w:rPr>
          <w:rFonts w:ascii="Times New Roman" w:hAnsi="Times New Roman" w:cs="Times New Roman"/>
          <w:iCs/>
          <w:color w:val="000000" w:themeColor="text1"/>
        </w:rPr>
        <w:t xml:space="preserve">différents </w:t>
      </w:r>
      <w:r w:rsidR="005A756B" w:rsidRPr="00AA2FBC">
        <w:rPr>
          <w:rFonts w:ascii="Times New Roman" w:hAnsi="Times New Roman" w:cs="Times New Roman"/>
          <w:iCs/>
          <w:color w:val="000000" w:themeColor="text1"/>
        </w:rPr>
        <w:t xml:space="preserve">et </w:t>
      </w:r>
      <w:r w:rsidR="00A91EC4" w:rsidRPr="00AA2FBC">
        <w:rPr>
          <w:rFonts w:ascii="Times New Roman" w:hAnsi="Times New Roman" w:cs="Times New Roman"/>
          <w:iCs/>
          <w:color w:val="000000" w:themeColor="text1"/>
        </w:rPr>
        <w:t>à peu près répartis sur toute la France :</w:t>
      </w:r>
    </w:p>
    <w:p w14:paraId="7D8C8C92" w14:textId="0BA168E9" w:rsidR="00A91EC4" w:rsidRPr="00AA2FBC" w:rsidRDefault="009D72F5" w:rsidP="00E62A57">
      <w:pPr>
        <w:pStyle w:val="Paragraphedeliste"/>
        <w:numPr>
          <w:ilvl w:val="0"/>
          <w:numId w:val="2"/>
        </w:numPr>
        <w:spacing w:line="360" w:lineRule="auto"/>
        <w:ind w:firstLine="414"/>
        <w:jc w:val="both"/>
        <w:rPr>
          <w:rFonts w:ascii="Times New Roman" w:hAnsi="Times New Roman" w:cs="Times New Roman"/>
          <w:iCs/>
          <w:color w:val="000000" w:themeColor="text1"/>
        </w:rPr>
      </w:pPr>
      <w:r>
        <w:rPr>
          <w:rFonts w:ascii="Times New Roman" w:hAnsi="Times New Roman" w:cs="Times New Roman"/>
          <w:iCs/>
          <w:color w:val="000000" w:themeColor="text1"/>
        </w:rPr>
        <w:t>Quatre se trouve dans le n</w:t>
      </w:r>
      <w:r w:rsidR="00A91EC4" w:rsidRPr="00AA2FBC">
        <w:rPr>
          <w:rFonts w:ascii="Times New Roman" w:hAnsi="Times New Roman" w:cs="Times New Roman"/>
          <w:iCs/>
          <w:color w:val="000000" w:themeColor="text1"/>
        </w:rPr>
        <w:t>ord : l’Avesnois, les Ballons des Vosges, l’Oise-Pays de France et le Parc de Normandie-Maine</w:t>
      </w:r>
    </w:p>
    <w:p w14:paraId="26AE57F7" w14:textId="16ED67DF" w:rsidR="00A91EC4" w:rsidRPr="00AA2FBC" w:rsidRDefault="00A91EC4" w:rsidP="00E62A57">
      <w:pPr>
        <w:pStyle w:val="Paragraphedeliste"/>
        <w:numPr>
          <w:ilvl w:val="0"/>
          <w:numId w:val="2"/>
        </w:numPr>
        <w:spacing w:line="360" w:lineRule="auto"/>
        <w:ind w:firstLine="41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Quatre se situe dans le sud : les Grands Causses, le Massif des Bauges, le Pilat et le Vercors. Les trois derniers sont localisés dans l</w:t>
      </w:r>
      <w:r w:rsidR="00A1417E" w:rsidRPr="00AA2FBC">
        <w:rPr>
          <w:rFonts w:ascii="Times New Roman" w:hAnsi="Times New Roman" w:cs="Times New Roman"/>
          <w:iCs/>
          <w:color w:val="000000" w:themeColor="text1"/>
        </w:rPr>
        <w:t>a même région administrative (</w:t>
      </w:r>
      <w:r w:rsidR="006A3E7B" w:rsidRPr="00AA2FBC">
        <w:rPr>
          <w:rFonts w:ascii="Times New Roman" w:hAnsi="Times New Roman" w:cs="Times New Roman"/>
          <w:iCs/>
          <w:color w:val="000000" w:themeColor="text1"/>
        </w:rPr>
        <w:t>R</w:t>
      </w:r>
      <w:r w:rsidRPr="00AA2FBC">
        <w:rPr>
          <w:rFonts w:ascii="Times New Roman" w:hAnsi="Times New Roman" w:cs="Times New Roman"/>
          <w:iCs/>
          <w:color w:val="000000" w:themeColor="text1"/>
        </w:rPr>
        <w:t>hône-Alpes</w:t>
      </w:r>
      <w:r w:rsidR="00A1417E" w:rsidRPr="00AA2FBC">
        <w:rPr>
          <w:rFonts w:ascii="Times New Roman" w:hAnsi="Times New Roman" w:cs="Times New Roman"/>
          <w:iCs/>
          <w:color w:val="000000" w:themeColor="text1"/>
        </w:rPr>
        <w:t>)</w:t>
      </w:r>
    </w:p>
    <w:p w14:paraId="6E7649EC" w14:textId="193430F2" w:rsidR="00A91EC4" w:rsidRPr="00AA2FBC" w:rsidRDefault="00A91EC4" w:rsidP="00E62A57">
      <w:pPr>
        <w:pStyle w:val="Paragraphedeliste"/>
        <w:numPr>
          <w:ilvl w:val="0"/>
          <w:numId w:val="2"/>
        </w:numPr>
        <w:spacing w:line="360" w:lineRule="auto"/>
        <w:ind w:firstLine="41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Un Parc se trouve en Outre-mer : la Martinique</w:t>
      </w:r>
    </w:p>
    <w:p w14:paraId="47DFCDA4" w14:textId="3406801A" w:rsidR="00E473FE" w:rsidRPr="00AA2FBC" w:rsidRDefault="00225A1E" w:rsidP="00BB1C8F">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P</w:t>
      </w:r>
      <w:r w:rsidR="005A756B" w:rsidRPr="00AA2FBC">
        <w:rPr>
          <w:rFonts w:ascii="Times New Roman" w:hAnsi="Times New Roman" w:cs="Times New Roman"/>
          <w:iCs/>
          <w:color w:val="000000" w:themeColor="text1"/>
        </w:rPr>
        <w:t>ar ailleurs, p</w:t>
      </w:r>
      <w:r w:rsidRPr="00AA2FBC">
        <w:rPr>
          <w:rFonts w:ascii="Times New Roman" w:hAnsi="Times New Roman" w:cs="Times New Roman"/>
          <w:iCs/>
          <w:color w:val="000000" w:themeColor="text1"/>
        </w:rPr>
        <w:t>armi ces Parcs, t</w:t>
      </w:r>
      <w:r w:rsidR="006A3E7B" w:rsidRPr="00AA2FBC">
        <w:rPr>
          <w:rFonts w:ascii="Times New Roman" w:hAnsi="Times New Roman" w:cs="Times New Roman"/>
          <w:iCs/>
          <w:color w:val="000000" w:themeColor="text1"/>
        </w:rPr>
        <w:t>rois sont positionnés à cheval sur plusieurs régions administratives</w:t>
      </w:r>
      <w:r w:rsidRPr="00AA2FBC">
        <w:rPr>
          <w:rFonts w:ascii="Times New Roman" w:hAnsi="Times New Roman" w:cs="Times New Roman"/>
          <w:iCs/>
          <w:color w:val="000000" w:themeColor="text1"/>
        </w:rPr>
        <w:t> : les Ballons des Vosges (Alsace, Loraine, Franche-Comté</w:t>
      </w:r>
      <w:r w:rsidR="00A1417E" w:rsidRPr="00AA2FBC">
        <w:rPr>
          <w:rFonts w:ascii="Times New Roman" w:hAnsi="Times New Roman" w:cs="Times New Roman"/>
          <w:iCs/>
          <w:color w:val="000000" w:themeColor="text1"/>
        </w:rPr>
        <w:t>), celui de</w:t>
      </w:r>
      <w:r w:rsidRPr="00AA2FBC">
        <w:rPr>
          <w:rFonts w:ascii="Times New Roman" w:hAnsi="Times New Roman" w:cs="Times New Roman"/>
          <w:iCs/>
          <w:color w:val="000000" w:themeColor="text1"/>
        </w:rPr>
        <w:t xml:space="preserve"> Normandie-Maine (Basse-Normandie, Pays de la Loire) et l’Oise-Pays de France (Ile-de-France et Picardie)</w:t>
      </w:r>
      <w:r w:rsidR="00CD5027" w:rsidRPr="00AA2FBC">
        <w:rPr>
          <w:rFonts w:ascii="Times New Roman" w:hAnsi="Times New Roman" w:cs="Times New Roman"/>
          <w:iCs/>
          <w:color w:val="000000" w:themeColor="text1"/>
        </w:rPr>
        <w:t xml:space="preserve"> (</w:t>
      </w:r>
      <w:r w:rsidR="0083390C" w:rsidRPr="00AA2FBC">
        <w:rPr>
          <w:rFonts w:ascii="Times New Roman" w:hAnsi="Times New Roman" w:cs="Times New Roman"/>
          <w:iCs/>
          <w:color w:val="000000" w:themeColor="text1"/>
        </w:rPr>
        <w:t>Tableau 4.a et 4</w:t>
      </w:r>
      <w:r w:rsidR="00CD5027" w:rsidRPr="00AA2FBC">
        <w:rPr>
          <w:rFonts w:ascii="Times New Roman" w:hAnsi="Times New Roman" w:cs="Times New Roman"/>
          <w:iCs/>
          <w:color w:val="000000" w:themeColor="text1"/>
        </w:rPr>
        <w:t>.b)</w:t>
      </w:r>
      <w:r w:rsidRPr="00AA2FBC">
        <w:rPr>
          <w:rFonts w:ascii="Times New Roman" w:hAnsi="Times New Roman" w:cs="Times New Roman"/>
          <w:iCs/>
          <w:color w:val="000000" w:themeColor="text1"/>
        </w:rPr>
        <w:t>.</w:t>
      </w:r>
    </w:p>
    <w:p w14:paraId="117132A2" w14:textId="0EFAFD9B" w:rsidR="00F24AA6" w:rsidRPr="00AA2FBC" w:rsidRDefault="00F24AA6" w:rsidP="00BB1C8F">
      <w:pPr>
        <w:spacing w:before="120" w:line="360" w:lineRule="auto"/>
        <w:ind w:left="709" w:firstLine="709"/>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rPr>
        <w:t xml:space="preserve">b) </w:t>
      </w:r>
      <w:r w:rsidRPr="00AA2FBC">
        <w:rPr>
          <w:rFonts w:ascii="Times New Roman" w:hAnsi="Times New Roman" w:cs="Times New Roman"/>
          <w:b/>
          <w:iCs/>
          <w:color w:val="000000" w:themeColor="text1"/>
          <w:u w:val="single"/>
        </w:rPr>
        <w:t>Généralités sur les projets « </w:t>
      </w:r>
      <w:r w:rsidR="00421D23">
        <w:rPr>
          <w:rFonts w:ascii="Times New Roman" w:hAnsi="Times New Roman" w:cs="Times New Roman"/>
          <w:b/>
          <w:iCs/>
          <w:color w:val="000000" w:themeColor="text1"/>
          <w:u w:val="single"/>
        </w:rPr>
        <w:t>agro-écologiques</w:t>
      </w:r>
      <w:r w:rsidRPr="00AA2FBC">
        <w:rPr>
          <w:rFonts w:ascii="Times New Roman" w:hAnsi="Times New Roman" w:cs="Times New Roman"/>
          <w:b/>
          <w:iCs/>
          <w:color w:val="000000" w:themeColor="text1"/>
          <w:u w:val="single"/>
        </w:rPr>
        <w:t> »</w:t>
      </w:r>
    </w:p>
    <w:p w14:paraId="4F7A0B65" w14:textId="77777777" w:rsidR="00EC2455" w:rsidRDefault="00C23DBD" w:rsidP="00EC2455">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Aucun</w:t>
      </w:r>
      <w:r w:rsidR="00A462D5" w:rsidRPr="00AA2FBC">
        <w:rPr>
          <w:rFonts w:ascii="Times New Roman" w:hAnsi="Times New Roman" w:cs="Times New Roman"/>
          <w:iCs/>
          <w:color w:val="000000" w:themeColor="text1"/>
        </w:rPr>
        <w:t xml:space="preserve"> d</w:t>
      </w:r>
      <w:r w:rsidR="00763284" w:rsidRPr="00AA2FBC">
        <w:rPr>
          <w:rFonts w:ascii="Times New Roman" w:hAnsi="Times New Roman" w:cs="Times New Roman"/>
          <w:iCs/>
          <w:color w:val="000000" w:themeColor="text1"/>
        </w:rPr>
        <w:t xml:space="preserve">es </w:t>
      </w:r>
      <w:r w:rsidR="00A462D5" w:rsidRPr="00AA2FBC">
        <w:rPr>
          <w:rFonts w:ascii="Times New Roman" w:hAnsi="Times New Roman" w:cs="Times New Roman"/>
          <w:iCs/>
          <w:color w:val="000000" w:themeColor="text1"/>
        </w:rPr>
        <w:t xml:space="preserve">neuf </w:t>
      </w:r>
      <w:r w:rsidRPr="00AA2FBC">
        <w:rPr>
          <w:rFonts w:ascii="Times New Roman" w:hAnsi="Times New Roman" w:cs="Times New Roman"/>
          <w:iCs/>
          <w:color w:val="000000" w:themeColor="text1"/>
        </w:rPr>
        <w:t xml:space="preserve">projets n’est </w:t>
      </w:r>
      <w:r w:rsidR="00A462D5" w:rsidRPr="00AA2FBC">
        <w:rPr>
          <w:rFonts w:ascii="Times New Roman" w:hAnsi="Times New Roman" w:cs="Times New Roman"/>
          <w:iCs/>
          <w:color w:val="000000" w:themeColor="text1"/>
        </w:rPr>
        <w:t xml:space="preserve">actuellement </w:t>
      </w:r>
      <w:r w:rsidRPr="00AA2FBC">
        <w:rPr>
          <w:rFonts w:ascii="Times New Roman" w:hAnsi="Times New Roman" w:cs="Times New Roman"/>
          <w:iCs/>
          <w:color w:val="000000" w:themeColor="text1"/>
        </w:rPr>
        <w:t xml:space="preserve">terminé même si certaines actions </w:t>
      </w:r>
      <w:r w:rsidR="005F2184" w:rsidRPr="00AA2FBC">
        <w:rPr>
          <w:rFonts w:ascii="Times New Roman" w:hAnsi="Times New Roman" w:cs="Times New Roman"/>
          <w:iCs/>
          <w:color w:val="000000" w:themeColor="text1"/>
        </w:rPr>
        <w:t>apparaissent</w:t>
      </w:r>
      <w:r w:rsidR="00A462D5" w:rsidRPr="00AA2FBC">
        <w:rPr>
          <w:rFonts w:ascii="Times New Roman" w:hAnsi="Times New Roman" w:cs="Times New Roman"/>
          <w:iCs/>
          <w:color w:val="000000" w:themeColor="text1"/>
        </w:rPr>
        <w:t xml:space="preserve"> plus anciennes que d’autres. C’est, par exemple, le cas pour les Ballons des Vosges</w:t>
      </w:r>
      <w:r w:rsidR="003A57A3" w:rsidRPr="00AA2FBC">
        <w:rPr>
          <w:rFonts w:ascii="Times New Roman" w:hAnsi="Times New Roman" w:cs="Times New Roman"/>
          <w:iCs/>
          <w:color w:val="000000" w:themeColor="text1"/>
        </w:rPr>
        <w:t>,</w:t>
      </w:r>
      <w:r w:rsidR="00A462D5" w:rsidRPr="00AA2FBC">
        <w:rPr>
          <w:rFonts w:ascii="Times New Roman" w:hAnsi="Times New Roman" w:cs="Times New Roman"/>
          <w:iCs/>
          <w:color w:val="000000" w:themeColor="text1"/>
        </w:rPr>
        <w:t xml:space="preserve"> dont le projet sur la gestion des espaces ouverts a démarré il y a maintenant 20</w:t>
      </w:r>
      <w:r w:rsidR="005F2184" w:rsidRPr="00AA2FBC">
        <w:rPr>
          <w:rFonts w:ascii="Times New Roman" w:hAnsi="Times New Roman" w:cs="Times New Roman"/>
          <w:iCs/>
          <w:color w:val="000000" w:themeColor="text1"/>
        </w:rPr>
        <w:t xml:space="preserve"> ans ; </w:t>
      </w:r>
      <w:r w:rsidR="003A57A3" w:rsidRPr="00AA2FBC">
        <w:rPr>
          <w:rFonts w:ascii="Times New Roman" w:hAnsi="Times New Roman" w:cs="Times New Roman"/>
          <w:iCs/>
          <w:color w:val="000000" w:themeColor="text1"/>
        </w:rPr>
        <w:t>ou bien l’initiative sur le sylvopastoralisme, menée dans les Grands Causses et qui a commencé il y a 14 ans. Ces deux actions, aussi anciennes soient-elles, sont actuellement toujours en cours.</w:t>
      </w:r>
      <w:r w:rsidRPr="00AA2FBC">
        <w:rPr>
          <w:rFonts w:ascii="Times New Roman" w:hAnsi="Times New Roman" w:cs="Times New Roman"/>
          <w:iCs/>
          <w:color w:val="000000" w:themeColor="text1"/>
        </w:rPr>
        <w:t xml:space="preserve"> D’autres</w:t>
      </w:r>
      <w:r w:rsidR="003A57A3" w:rsidRPr="00AA2FBC">
        <w:rPr>
          <w:rFonts w:ascii="Times New Roman" w:hAnsi="Times New Roman" w:cs="Times New Roman"/>
          <w:iCs/>
          <w:color w:val="000000" w:themeColor="text1"/>
        </w:rPr>
        <w:t xml:space="preserve"> démarches</w:t>
      </w:r>
      <w:r w:rsidRPr="00AA2FBC">
        <w:rPr>
          <w:rFonts w:ascii="Times New Roman" w:hAnsi="Times New Roman" w:cs="Times New Roman"/>
          <w:iCs/>
          <w:color w:val="000000" w:themeColor="text1"/>
        </w:rPr>
        <w:t>,</w:t>
      </w:r>
      <w:r w:rsidR="005F2184" w:rsidRPr="00AA2FBC">
        <w:rPr>
          <w:rFonts w:ascii="Times New Roman" w:hAnsi="Times New Roman" w:cs="Times New Roman"/>
          <w:iCs/>
          <w:color w:val="000000" w:themeColor="text1"/>
        </w:rPr>
        <w:t xml:space="preserve"> en revanche,</w:t>
      </w:r>
      <w:r w:rsidRPr="00AA2FBC">
        <w:rPr>
          <w:rFonts w:ascii="Times New Roman" w:hAnsi="Times New Roman" w:cs="Times New Roman"/>
          <w:iCs/>
          <w:color w:val="000000" w:themeColor="text1"/>
        </w:rPr>
        <w:t xml:space="preserve"> sont beaucoup</w:t>
      </w:r>
      <w:r w:rsidR="005C7A50" w:rsidRPr="00AA2FBC">
        <w:rPr>
          <w:rFonts w:ascii="Times New Roman" w:hAnsi="Times New Roman" w:cs="Times New Roman"/>
          <w:iCs/>
          <w:color w:val="000000" w:themeColor="text1"/>
        </w:rPr>
        <w:t xml:space="preserve"> plus récentes</w:t>
      </w:r>
      <w:r w:rsidR="000569DC" w:rsidRPr="00AA2FBC">
        <w:rPr>
          <w:rFonts w:ascii="Times New Roman" w:hAnsi="Times New Roman" w:cs="Times New Roman"/>
          <w:iCs/>
          <w:color w:val="000000" w:themeColor="text1"/>
        </w:rPr>
        <w:t>,</w:t>
      </w:r>
      <w:r w:rsidR="005C7A50" w:rsidRPr="00AA2FBC">
        <w:rPr>
          <w:rFonts w:ascii="Times New Roman" w:hAnsi="Times New Roman" w:cs="Times New Roman"/>
          <w:iCs/>
          <w:color w:val="000000" w:themeColor="text1"/>
        </w:rPr>
        <w:t xml:space="preserve"> comme </w:t>
      </w:r>
      <w:r w:rsidR="005F2184" w:rsidRPr="00AA2FBC">
        <w:rPr>
          <w:rFonts w:ascii="Times New Roman" w:hAnsi="Times New Roman" w:cs="Times New Roman"/>
          <w:iCs/>
          <w:color w:val="000000" w:themeColor="text1"/>
        </w:rPr>
        <w:lastRenderedPageBreak/>
        <w:t>c’est le cas de</w:t>
      </w:r>
      <w:r w:rsidR="005C7A50" w:rsidRPr="00AA2FBC">
        <w:rPr>
          <w:rFonts w:ascii="Times New Roman" w:hAnsi="Times New Roman" w:cs="Times New Roman"/>
          <w:iCs/>
          <w:color w:val="000000" w:themeColor="text1"/>
        </w:rPr>
        <w:t xml:space="preserve"> la lutte raisonnée contre le campagnol terrestre, initiée en janvier 2014</w:t>
      </w:r>
      <w:r w:rsidR="003A57A3" w:rsidRPr="00AA2FBC">
        <w:rPr>
          <w:rFonts w:ascii="Times New Roman" w:hAnsi="Times New Roman" w:cs="Times New Roman"/>
          <w:iCs/>
          <w:color w:val="000000" w:themeColor="text1"/>
        </w:rPr>
        <w:t xml:space="preserve"> dans le Parc du Vercors (</w:t>
      </w:r>
      <w:r w:rsidR="0083390C" w:rsidRPr="00AA2FBC">
        <w:rPr>
          <w:rFonts w:ascii="Times New Roman" w:hAnsi="Times New Roman" w:cs="Times New Roman"/>
          <w:iCs/>
          <w:color w:val="000000" w:themeColor="text1"/>
        </w:rPr>
        <w:t>Tableau 4.a et 4</w:t>
      </w:r>
      <w:r w:rsidR="003A57A3" w:rsidRPr="00AA2FBC">
        <w:rPr>
          <w:rFonts w:ascii="Times New Roman" w:hAnsi="Times New Roman" w:cs="Times New Roman"/>
          <w:iCs/>
          <w:color w:val="000000" w:themeColor="text1"/>
        </w:rPr>
        <w:t>.b)</w:t>
      </w:r>
      <w:r w:rsidR="005C7A50" w:rsidRPr="00AA2FBC">
        <w:rPr>
          <w:rFonts w:ascii="Times New Roman" w:hAnsi="Times New Roman" w:cs="Times New Roman"/>
          <w:iCs/>
          <w:color w:val="000000" w:themeColor="text1"/>
        </w:rPr>
        <w:t>.</w:t>
      </w:r>
      <w:r w:rsidR="004C15B6" w:rsidRPr="00AA2FBC">
        <w:rPr>
          <w:rFonts w:ascii="Times New Roman" w:hAnsi="Times New Roman" w:cs="Times New Roman"/>
          <w:iCs/>
          <w:color w:val="000000" w:themeColor="text1"/>
        </w:rPr>
        <w:tab/>
      </w:r>
      <w:r w:rsidR="00EC2455">
        <w:rPr>
          <w:rFonts w:ascii="Times New Roman" w:hAnsi="Times New Roman" w:cs="Times New Roman"/>
          <w:iCs/>
          <w:color w:val="000000" w:themeColor="text1"/>
        </w:rPr>
        <w:t xml:space="preserve"> </w:t>
      </w:r>
      <w:r w:rsidR="00EC2455" w:rsidRPr="00AA2FBC">
        <w:rPr>
          <w:rFonts w:ascii="Times New Roman" w:hAnsi="Times New Roman" w:cs="Times New Roman"/>
          <w:iCs/>
          <w:color w:val="000000" w:themeColor="text1"/>
        </w:rPr>
        <w:t xml:space="preserve">Dans certain cas, le projet est même encore en construction (Oise-Pays de Franc et Pilat). L’état d’avancement de chaque initiative sera donc différent suivant la </w:t>
      </w:r>
      <w:r w:rsidR="00EC2455" w:rsidRPr="00AA2FBC">
        <w:rPr>
          <w:rFonts w:ascii="Times New Roman" w:hAnsi="Times New Roman" w:cs="Times New Roman"/>
          <w:b/>
          <w:i/>
          <w:iCs/>
          <w:color w:val="000000" w:themeColor="text1"/>
        </w:rPr>
        <w:t>date de démarrage</w:t>
      </w:r>
      <w:r w:rsidR="00EC2455" w:rsidRPr="00AA2FBC">
        <w:rPr>
          <w:rFonts w:ascii="Times New Roman" w:hAnsi="Times New Roman" w:cs="Times New Roman"/>
          <w:iCs/>
          <w:color w:val="000000" w:themeColor="text1"/>
        </w:rPr>
        <w:t xml:space="preserve"> du projet et les démarches les plus anciennes apparaîtront plus abouties que les initiatives les plus récentes.</w:t>
      </w:r>
      <w:r w:rsidR="00EC2455" w:rsidRPr="00AA2FBC">
        <w:rPr>
          <w:rFonts w:ascii="Times New Roman" w:hAnsi="Times New Roman" w:cs="Times New Roman"/>
          <w:iCs/>
          <w:color w:val="000000" w:themeColor="text1"/>
        </w:rPr>
        <w:tab/>
      </w:r>
    </w:p>
    <w:p w14:paraId="181403A0" w14:textId="77777777" w:rsidR="00EC2455" w:rsidRPr="00AA2FBC" w:rsidRDefault="00EC2455" w:rsidP="00EC2455">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Si l’on s’intéresse de plus près aux </w:t>
      </w:r>
      <w:r w:rsidRPr="00AA2FBC">
        <w:rPr>
          <w:rFonts w:ascii="Times New Roman" w:hAnsi="Times New Roman" w:cs="Times New Roman"/>
          <w:b/>
          <w:i/>
          <w:iCs/>
          <w:color w:val="000000" w:themeColor="text1"/>
        </w:rPr>
        <w:t>mots-clefs</w:t>
      </w:r>
      <w:r w:rsidRPr="00AA2FBC">
        <w:rPr>
          <w:rFonts w:ascii="Times New Roman" w:hAnsi="Times New Roman" w:cs="Times New Roman"/>
          <w:iCs/>
          <w:color w:val="000000" w:themeColor="text1"/>
        </w:rPr>
        <w:t>, les champs d’action des projets apparaissent, eux aussi, plutôt diversifiés. Parmi les termes qui se retrouvent : la notion de « collectif d’exploitants ou groupement d’agriculteurs » est mis en avant dans quatre projets (Avesnois, Massif des Bauges, Vercors et Oise-Pays de France) ; les mots « biodiversité » (Martinique, Ballons des Vosges et Grands Causses) et « élevage ou prairie » (Avesnois, Ballons des Vosges et Vercors) sont cités pour trois démarches et, enfin, les mots-clefs « autonomie fourragère » (Grands Causses et Martinique), « marque Parc » (Avesnois, Massif des Bauges) et « concertation » (Pilat et Oise-Pays de France) sont mis en avant chacun dans deux initiatives (Tableau 4.a et 4.b).</w:t>
      </w:r>
    </w:p>
    <w:p w14:paraId="52DBD41C" w14:textId="77777777" w:rsidR="00EC2455" w:rsidRPr="00AA2FBC" w:rsidRDefault="00EC2455" w:rsidP="00EC2455">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Concernant les enjeux économiques, sociaux et environnementaux des projets, certains grands axes sont communs à plusieurs démarches (Tableau 4.a et 4.b) :</w:t>
      </w:r>
    </w:p>
    <w:p w14:paraId="56651ED8" w14:textId="77777777" w:rsidR="00EC2455" w:rsidRPr="00AA2FBC" w:rsidRDefault="00EC2455" w:rsidP="00EC2455">
      <w:pPr>
        <w:pStyle w:val="Paragraphedeliste"/>
        <w:numPr>
          <w:ilvl w:val="0"/>
          <w:numId w:val="2"/>
        </w:num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Pour les </w:t>
      </w:r>
      <w:r w:rsidRPr="00AA2FBC">
        <w:rPr>
          <w:rFonts w:ascii="Times New Roman" w:hAnsi="Times New Roman" w:cs="Times New Roman"/>
          <w:b/>
          <w:i/>
          <w:iCs/>
          <w:color w:val="000000" w:themeColor="text1"/>
        </w:rPr>
        <w:t>enjeux économiques</w:t>
      </w:r>
      <w:r w:rsidRPr="00AA2FBC">
        <w:rPr>
          <w:rFonts w:ascii="Times New Roman" w:hAnsi="Times New Roman" w:cs="Times New Roman"/>
          <w:iCs/>
          <w:color w:val="000000" w:themeColor="text1"/>
        </w:rPr>
        <w:t>, l’amélioration de la rentabilité économique des exploitations (dans sept projets), le développement et la valorisation d’une filière ainsi que l’agrotourisme (cinq initiatives respectivement) semblent être des enjeux importants et communs aux différents Parcs.</w:t>
      </w:r>
    </w:p>
    <w:p w14:paraId="005D3B29" w14:textId="77777777" w:rsidR="00EC2455" w:rsidRPr="00AA2FBC" w:rsidRDefault="00EC2455" w:rsidP="00EC2455">
      <w:pPr>
        <w:pStyle w:val="Paragraphedeliste"/>
        <w:numPr>
          <w:ilvl w:val="0"/>
          <w:numId w:val="2"/>
        </w:num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Dans le cas des </w:t>
      </w:r>
      <w:r w:rsidRPr="00AA2FBC">
        <w:rPr>
          <w:rFonts w:ascii="Times New Roman" w:hAnsi="Times New Roman" w:cs="Times New Roman"/>
          <w:b/>
          <w:i/>
          <w:iCs/>
          <w:color w:val="000000" w:themeColor="text1"/>
        </w:rPr>
        <w:t>enjeux sociaux</w:t>
      </w:r>
      <w:r w:rsidRPr="00AA2FBC">
        <w:rPr>
          <w:rFonts w:ascii="Times New Roman" w:hAnsi="Times New Roman" w:cs="Times New Roman"/>
          <w:iCs/>
          <w:color w:val="000000" w:themeColor="text1"/>
        </w:rPr>
        <w:t>, ce qui prime est de valoriser et reconnaître le savoir-faire des agriculteurs (sept fois cités) dans les Parcs.</w:t>
      </w:r>
    </w:p>
    <w:p w14:paraId="13B33C95" w14:textId="77777777" w:rsidR="00EC2455" w:rsidRPr="00AA2FBC" w:rsidRDefault="00EC2455" w:rsidP="00EC2455">
      <w:pPr>
        <w:pStyle w:val="Paragraphedeliste"/>
        <w:numPr>
          <w:ilvl w:val="0"/>
          <w:numId w:val="2"/>
        </w:numPr>
        <w:spacing w:after="120" w:line="360" w:lineRule="auto"/>
        <w:ind w:left="714" w:hanging="357"/>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Pour les </w:t>
      </w:r>
      <w:r w:rsidRPr="00AA2FBC">
        <w:rPr>
          <w:rFonts w:ascii="Times New Roman" w:hAnsi="Times New Roman" w:cs="Times New Roman"/>
          <w:b/>
          <w:i/>
          <w:iCs/>
          <w:color w:val="000000" w:themeColor="text1"/>
        </w:rPr>
        <w:t>enjeux environnementaux</w:t>
      </w:r>
      <w:r w:rsidRPr="00AA2FBC">
        <w:rPr>
          <w:rFonts w:ascii="Times New Roman" w:hAnsi="Times New Roman" w:cs="Times New Roman"/>
          <w:iCs/>
          <w:color w:val="000000" w:themeColor="text1"/>
        </w:rPr>
        <w:t>, l’amélioration et la préservation de la biodiversité (cité huit fois) est un des axes primordial commun aux projets de quasi tous les Parcs. La gestion de l’eau, le maintien des milieux ouverts et la conservation des pollinisateurs (chacun cité pour deux projets) représentent les autres enjeux communs entre les différents Parcs.</w:t>
      </w:r>
    </w:p>
    <w:p w14:paraId="21A8658A" w14:textId="56A33D78" w:rsidR="005A756B" w:rsidRPr="00AA2FBC" w:rsidRDefault="005A756B" w:rsidP="00D038E8">
      <w:pPr>
        <w:spacing w:line="360" w:lineRule="auto"/>
        <w:jc w:val="both"/>
        <w:rPr>
          <w:rFonts w:ascii="Times New Roman" w:hAnsi="Times New Roman" w:cs="Times New Roman"/>
          <w:iCs/>
          <w:color w:val="000000" w:themeColor="text1"/>
        </w:rPr>
        <w:sectPr w:rsidR="005A756B" w:rsidRPr="00AA2FBC" w:rsidSect="00364F89">
          <w:pgSz w:w="11900" w:h="16840"/>
          <w:pgMar w:top="1418" w:right="1418" w:bottom="1418" w:left="1418" w:header="709" w:footer="709" w:gutter="0"/>
          <w:cols w:space="708"/>
          <w:docGrid w:linePitch="360"/>
        </w:sectPr>
      </w:pPr>
    </w:p>
    <w:p w14:paraId="1D22A12E" w14:textId="1D0CA8AA" w:rsidR="00D038E8" w:rsidRPr="00AA2FBC" w:rsidRDefault="0083390C" w:rsidP="00953960">
      <w:pPr>
        <w:spacing w:after="120"/>
        <w:rPr>
          <w:rFonts w:ascii="Times New Roman" w:hAnsi="Times New Roman" w:cs="Times New Roman"/>
          <w:b/>
          <w:color w:val="000000" w:themeColor="text1"/>
          <w:u w:val="single"/>
        </w:rPr>
      </w:pPr>
      <w:r w:rsidRPr="00AA2FBC">
        <w:rPr>
          <w:rFonts w:ascii="Times New Roman" w:hAnsi="Times New Roman" w:cs="Times New Roman"/>
          <w:b/>
          <w:color w:val="000000" w:themeColor="text1"/>
          <w:u w:val="single"/>
        </w:rPr>
        <w:lastRenderedPageBreak/>
        <w:t>Tableau 4.</w:t>
      </w:r>
      <w:r w:rsidR="00953960" w:rsidRPr="00AA2FBC">
        <w:rPr>
          <w:rFonts w:ascii="Times New Roman" w:hAnsi="Times New Roman" w:cs="Times New Roman"/>
          <w:b/>
          <w:color w:val="000000" w:themeColor="text1"/>
          <w:u w:val="single"/>
        </w:rPr>
        <w:t xml:space="preserve">a : </w:t>
      </w:r>
      <w:r w:rsidRPr="00AA2FBC">
        <w:rPr>
          <w:rFonts w:ascii="Times New Roman" w:hAnsi="Times New Roman" w:cs="Times New Roman"/>
          <w:b/>
          <w:color w:val="000000" w:themeColor="text1"/>
          <w:u w:val="single"/>
        </w:rPr>
        <w:t>Bref résumé du</w:t>
      </w:r>
      <w:r w:rsidR="002D3DF7">
        <w:rPr>
          <w:rFonts w:ascii="Times New Roman" w:hAnsi="Times New Roman" w:cs="Times New Roman"/>
          <w:b/>
          <w:color w:val="000000" w:themeColor="text1"/>
          <w:u w:val="single"/>
        </w:rPr>
        <w:t xml:space="preserve"> contenu (région, sujet du projet</w:t>
      </w:r>
      <w:r w:rsidRPr="00AA2FBC">
        <w:rPr>
          <w:rFonts w:ascii="Times New Roman" w:hAnsi="Times New Roman" w:cs="Times New Roman"/>
          <w:b/>
          <w:color w:val="000000" w:themeColor="text1"/>
          <w:u w:val="single"/>
        </w:rPr>
        <w:t xml:space="preserve">, date de début, enjeux, </w:t>
      </w:r>
      <w:r w:rsidRPr="00AA2FBC">
        <w:rPr>
          <w:rFonts w:ascii="Times New Roman" w:hAnsi="Times New Roman" w:cs="Times New Roman"/>
          <w:b/>
          <w:i/>
          <w:color w:val="000000" w:themeColor="text1"/>
          <w:u w:val="single"/>
        </w:rPr>
        <w:t>etc</w:t>
      </w:r>
      <w:r w:rsidR="0027376F">
        <w:rPr>
          <w:rFonts w:ascii="Times New Roman" w:hAnsi="Times New Roman" w:cs="Times New Roman"/>
          <w:b/>
          <w:color w:val="000000" w:themeColor="text1"/>
          <w:u w:val="single"/>
        </w:rPr>
        <w:t>.) des neuf projet</w:t>
      </w:r>
      <w:r w:rsidRPr="00AA2FBC">
        <w:rPr>
          <w:rFonts w:ascii="Times New Roman" w:hAnsi="Times New Roman" w:cs="Times New Roman"/>
          <w:b/>
          <w:color w:val="000000" w:themeColor="text1"/>
          <w:u w:val="single"/>
        </w:rPr>
        <w:t>s « </w:t>
      </w:r>
      <w:r w:rsidR="00421D23">
        <w:rPr>
          <w:rFonts w:ascii="Times New Roman" w:hAnsi="Times New Roman" w:cs="Times New Roman"/>
          <w:b/>
          <w:color w:val="000000" w:themeColor="text1"/>
          <w:u w:val="single"/>
        </w:rPr>
        <w:t>agro-écologiques</w:t>
      </w:r>
      <w:r w:rsidR="002D3DF7">
        <w:rPr>
          <w:rFonts w:ascii="Times New Roman" w:hAnsi="Times New Roman" w:cs="Times New Roman"/>
          <w:b/>
          <w:color w:val="000000" w:themeColor="text1"/>
          <w:u w:val="single"/>
        </w:rPr>
        <w:t> »</w:t>
      </w:r>
    </w:p>
    <w:tbl>
      <w:tblPr>
        <w:tblW w:w="5000" w:type="pct"/>
        <w:tblLayout w:type="fixed"/>
        <w:tblCellMar>
          <w:left w:w="70" w:type="dxa"/>
          <w:right w:w="70" w:type="dxa"/>
        </w:tblCellMar>
        <w:tblLook w:val="04A0" w:firstRow="1" w:lastRow="0" w:firstColumn="1" w:lastColumn="0" w:noHBand="0" w:noVBand="1"/>
      </w:tblPr>
      <w:tblGrid>
        <w:gridCol w:w="1141"/>
        <w:gridCol w:w="2615"/>
        <w:gridCol w:w="2693"/>
        <w:gridCol w:w="2693"/>
        <w:gridCol w:w="2268"/>
        <w:gridCol w:w="2736"/>
      </w:tblGrid>
      <w:tr w:rsidR="00D038E8" w:rsidRPr="00AA2FBC" w14:paraId="6AA0A436" w14:textId="77777777" w:rsidTr="00A74B65">
        <w:trPr>
          <w:trHeight w:val="300"/>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E315C"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Parc</w:t>
            </w:r>
          </w:p>
        </w:tc>
        <w:tc>
          <w:tcPr>
            <w:tcW w:w="2615" w:type="dxa"/>
            <w:tcBorders>
              <w:top w:val="single" w:sz="4" w:space="0" w:color="auto"/>
              <w:left w:val="nil"/>
              <w:bottom w:val="single" w:sz="4" w:space="0" w:color="auto"/>
              <w:right w:val="single" w:sz="4" w:space="0" w:color="auto"/>
            </w:tcBorders>
            <w:shd w:val="clear" w:color="auto" w:fill="auto"/>
            <w:vAlign w:val="center"/>
            <w:hideMark/>
          </w:tcPr>
          <w:p w14:paraId="6E08737B"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Avesnois</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5432673"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Ballons des Vosges</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C26F1DB"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Grands Causses</w:t>
            </w:r>
          </w:p>
        </w:tc>
        <w:tc>
          <w:tcPr>
            <w:tcW w:w="2268" w:type="dxa"/>
            <w:tcBorders>
              <w:top w:val="single" w:sz="4" w:space="0" w:color="auto"/>
              <w:left w:val="nil"/>
              <w:bottom w:val="single" w:sz="4" w:space="0" w:color="auto"/>
              <w:right w:val="single" w:sz="4" w:space="0" w:color="auto"/>
            </w:tcBorders>
            <w:vAlign w:val="center"/>
          </w:tcPr>
          <w:p w14:paraId="4D191D7F"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Vercors</w:t>
            </w:r>
          </w:p>
        </w:tc>
        <w:tc>
          <w:tcPr>
            <w:tcW w:w="2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D8127"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Martinique</w:t>
            </w:r>
          </w:p>
        </w:tc>
      </w:tr>
      <w:tr w:rsidR="00D038E8" w:rsidRPr="00AA2FBC" w14:paraId="1D42F1CE" w14:textId="77777777" w:rsidTr="00A74B65">
        <w:trPr>
          <w:trHeight w:val="600"/>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2FC88CCD"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Région</w:t>
            </w:r>
          </w:p>
        </w:tc>
        <w:tc>
          <w:tcPr>
            <w:tcW w:w="2615" w:type="dxa"/>
            <w:tcBorders>
              <w:top w:val="nil"/>
              <w:left w:val="nil"/>
              <w:bottom w:val="single" w:sz="4" w:space="0" w:color="auto"/>
              <w:right w:val="single" w:sz="4" w:space="0" w:color="auto"/>
            </w:tcBorders>
            <w:shd w:val="clear" w:color="auto" w:fill="auto"/>
            <w:vAlign w:val="center"/>
            <w:hideMark/>
          </w:tcPr>
          <w:p w14:paraId="3BCE5E81"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Nord-Pas-de-Calais</w:t>
            </w:r>
          </w:p>
        </w:tc>
        <w:tc>
          <w:tcPr>
            <w:tcW w:w="2693" w:type="dxa"/>
            <w:tcBorders>
              <w:top w:val="nil"/>
              <w:left w:val="nil"/>
              <w:bottom w:val="single" w:sz="4" w:space="0" w:color="auto"/>
              <w:right w:val="single" w:sz="4" w:space="0" w:color="auto"/>
            </w:tcBorders>
            <w:shd w:val="clear" w:color="auto" w:fill="auto"/>
            <w:vAlign w:val="center"/>
            <w:hideMark/>
          </w:tcPr>
          <w:p w14:paraId="2C00F2C2" w14:textId="580C1168"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Alsace</w:t>
            </w:r>
            <w:r w:rsidR="0083384B" w:rsidRPr="00AA2FBC">
              <w:rPr>
                <w:rFonts w:ascii="Times New Roman" w:eastAsia="Times New Roman" w:hAnsi="Times New Roman" w:cs="Times New Roman"/>
                <w:color w:val="000000" w:themeColor="text1"/>
              </w:rPr>
              <w:t xml:space="preserve"> / </w:t>
            </w:r>
            <w:r w:rsidRPr="00AA2FBC">
              <w:rPr>
                <w:rFonts w:ascii="Times New Roman" w:eastAsia="Times New Roman" w:hAnsi="Times New Roman" w:cs="Times New Roman"/>
                <w:color w:val="000000" w:themeColor="text1"/>
              </w:rPr>
              <w:t>Loraine</w:t>
            </w:r>
            <w:r w:rsidR="0083384B" w:rsidRPr="00AA2FBC">
              <w:rPr>
                <w:rFonts w:ascii="Times New Roman" w:eastAsia="Times New Roman" w:hAnsi="Times New Roman" w:cs="Times New Roman"/>
                <w:color w:val="000000" w:themeColor="text1"/>
              </w:rPr>
              <w:t xml:space="preserve"> /</w:t>
            </w:r>
          </w:p>
          <w:p w14:paraId="3B6DC888"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Franche-Comté</w:t>
            </w:r>
          </w:p>
        </w:tc>
        <w:tc>
          <w:tcPr>
            <w:tcW w:w="2693" w:type="dxa"/>
            <w:tcBorders>
              <w:top w:val="nil"/>
              <w:left w:val="nil"/>
              <w:bottom w:val="single" w:sz="4" w:space="0" w:color="auto"/>
              <w:right w:val="single" w:sz="4" w:space="0" w:color="auto"/>
            </w:tcBorders>
            <w:shd w:val="clear" w:color="auto" w:fill="auto"/>
            <w:vAlign w:val="center"/>
            <w:hideMark/>
          </w:tcPr>
          <w:p w14:paraId="7DB2CAE4"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Midi-Pyrénées</w:t>
            </w:r>
          </w:p>
        </w:tc>
        <w:tc>
          <w:tcPr>
            <w:tcW w:w="2268" w:type="dxa"/>
            <w:tcBorders>
              <w:top w:val="single" w:sz="4" w:space="0" w:color="auto"/>
              <w:left w:val="nil"/>
              <w:bottom w:val="single" w:sz="4" w:space="0" w:color="auto"/>
              <w:right w:val="single" w:sz="4" w:space="0" w:color="auto"/>
            </w:tcBorders>
            <w:vAlign w:val="center"/>
          </w:tcPr>
          <w:p w14:paraId="4F1E8397"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Rhône-Alpes</w:t>
            </w:r>
          </w:p>
        </w:tc>
        <w:tc>
          <w:tcPr>
            <w:tcW w:w="2736" w:type="dxa"/>
            <w:tcBorders>
              <w:top w:val="nil"/>
              <w:left w:val="single" w:sz="4" w:space="0" w:color="auto"/>
              <w:bottom w:val="single" w:sz="4" w:space="0" w:color="auto"/>
              <w:right w:val="single" w:sz="4" w:space="0" w:color="auto"/>
            </w:tcBorders>
            <w:shd w:val="clear" w:color="auto" w:fill="auto"/>
            <w:vAlign w:val="center"/>
            <w:hideMark/>
          </w:tcPr>
          <w:p w14:paraId="60AB0DF2"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Martinique</w:t>
            </w:r>
          </w:p>
        </w:tc>
      </w:tr>
      <w:tr w:rsidR="00D038E8" w:rsidRPr="00AA2FBC" w14:paraId="034C337B" w14:textId="77777777" w:rsidTr="0083384B">
        <w:trPr>
          <w:trHeight w:val="2371"/>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2C432D1A"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Nom</w:t>
            </w:r>
          </w:p>
        </w:tc>
        <w:tc>
          <w:tcPr>
            <w:tcW w:w="2615" w:type="dxa"/>
            <w:tcBorders>
              <w:top w:val="nil"/>
              <w:left w:val="nil"/>
              <w:bottom w:val="single" w:sz="4" w:space="0" w:color="auto"/>
              <w:right w:val="single" w:sz="4" w:space="0" w:color="auto"/>
            </w:tcBorders>
            <w:shd w:val="clear" w:color="auto" w:fill="auto"/>
            <w:vAlign w:val="center"/>
            <w:hideMark/>
          </w:tcPr>
          <w:p w14:paraId="2825F9F1" w14:textId="12459668" w:rsidR="00D038E8" w:rsidRPr="00AA2FBC" w:rsidRDefault="00D038E8" w:rsidP="00C26412">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 xml:space="preserve">Maintien des pratiques d’agroforesterie fruitières </w:t>
            </w:r>
            <w:r w:rsidR="00C26412" w:rsidRPr="00AA2FBC">
              <w:rPr>
                <w:rFonts w:ascii="Times New Roman" w:eastAsia="Times New Roman" w:hAnsi="Times New Roman" w:cs="Times New Roman"/>
                <w:b/>
                <w:color w:val="000000" w:themeColor="text1"/>
              </w:rPr>
              <w:t>du</w:t>
            </w:r>
            <w:r w:rsidRPr="00AA2FBC">
              <w:rPr>
                <w:rFonts w:ascii="Times New Roman" w:eastAsia="Times New Roman" w:hAnsi="Times New Roman" w:cs="Times New Roman"/>
                <w:b/>
                <w:color w:val="000000" w:themeColor="text1"/>
              </w:rPr>
              <w:t xml:space="preserve"> territoire </w:t>
            </w:r>
            <w:r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i/>
                <w:color w:val="000000" w:themeColor="text1"/>
              </w:rPr>
              <w:t>Création d’une nouvelle filière pour conserver, développer et valoriser des vergers hautes tiges de l’Avesnois</w:t>
            </w:r>
          </w:p>
        </w:tc>
        <w:tc>
          <w:tcPr>
            <w:tcW w:w="2693" w:type="dxa"/>
            <w:tcBorders>
              <w:top w:val="nil"/>
              <w:left w:val="nil"/>
              <w:bottom w:val="single" w:sz="4" w:space="0" w:color="auto"/>
              <w:right w:val="single" w:sz="4" w:space="0" w:color="auto"/>
            </w:tcBorders>
            <w:shd w:val="clear" w:color="auto" w:fill="auto"/>
            <w:vAlign w:val="center"/>
            <w:hideMark/>
          </w:tcPr>
          <w:p w14:paraId="53F24E91"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Mise en œuvre des MAE « gestion des espaces ouverts » des vallées vosgiennes haut-rhinoises </w:t>
            </w:r>
            <w:r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i/>
                <w:color w:val="000000" w:themeColor="text1"/>
              </w:rPr>
              <w:t>Pour un maintien et une gestion cohérente des espaces ouverts</w:t>
            </w:r>
          </w:p>
        </w:tc>
        <w:tc>
          <w:tcPr>
            <w:tcW w:w="2693" w:type="dxa"/>
            <w:tcBorders>
              <w:top w:val="nil"/>
              <w:left w:val="nil"/>
              <w:bottom w:val="single" w:sz="4" w:space="0" w:color="auto"/>
              <w:right w:val="single" w:sz="4" w:space="0" w:color="auto"/>
            </w:tcBorders>
            <w:shd w:val="clear" w:color="auto" w:fill="auto"/>
            <w:vAlign w:val="center"/>
            <w:hideMark/>
          </w:tcPr>
          <w:p w14:paraId="11BCFD7A" w14:textId="3EC2447F" w:rsidR="00D038E8" w:rsidRPr="00AA2FBC" w:rsidRDefault="00D038E8" w:rsidP="00425368">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 xml:space="preserve">Développement du sylvopastoralisme </w:t>
            </w:r>
            <w:r w:rsidR="00627A9E" w:rsidRPr="00AA2FBC">
              <w:rPr>
                <w:rFonts w:ascii="Times New Roman" w:eastAsia="Times New Roman" w:hAnsi="Times New Roman" w:cs="Times New Roman"/>
                <w:b/>
                <w:color w:val="000000" w:themeColor="text1"/>
              </w:rPr>
              <w:t xml:space="preserve">pour </w:t>
            </w:r>
            <w:r w:rsidRPr="00AA2FBC">
              <w:rPr>
                <w:rFonts w:ascii="Times New Roman" w:eastAsia="Times New Roman" w:hAnsi="Times New Roman" w:cs="Times New Roman"/>
                <w:b/>
                <w:color w:val="000000" w:themeColor="text1"/>
              </w:rPr>
              <w:t>une meilleure autonomie fourragère des exploitations </w:t>
            </w:r>
            <w:r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i/>
                <w:color w:val="000000" w:themeColor="text1"/>
              </w:rPr>
              <w:t>Un futur outil pour une gestion durable des forêts sur le territoire ?</w:t>
            </w:r>
          </w:p>
        </w:tc>
        <w:tc>
          <w:tcPr>
            <w:tcW w:w="2268" w:type="dxa"/>
            <w:tcBorders>
              <w:top w:val="single" w:sz="4" w:space="0" w:color="auto"/>
              <w:left w:val="nil"/>
              <w:bottom w:val="single" w:sz="4" w:space="0" w:color="auto"/>
              <w:right w:val="single" w:sz="4" w:space="0" w:color="auto"/>
            </w:tcBorders>
            <w:vAlign w:val="center"/>
          </w:tcPr>
          <w:p w14:paraId="1A54DAE8"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Mise en place d’une lutte collective raisonnée contre les dégâts de campagnols terrestres sur le Val d’Autrans - Méaudre</w:t>
            </w:r>
          </w:p>
        </w:tc>
        <w:tc>
          <w:tcPr>
            <w:tcW w:w="2736" w:type="dxa"/>
            <w:tcBorders>
              <w:top w:val="nil"/>
              <w:left w:val="single" w:sz="4" w:space="0" w:color="auto"/>
              <w:bottom w:val="single" w:sz="4" w:space="0" w:color="auto"/>
              <w:right w:val="single" w:sz="4" w:space="0" w:color="auto"/>
            </w:tcBorders>
            <w:shd w:val="clear" w:color="auto" w:fill="auto"/>
            <w:vAlign w:val="center"/>
            <w:hideMark/>
          </w:tcPr>
          <w:p w14:paraId="445EC8DA" w14:textId="5A963BF3" w:rsidR="00D038E8" w:rsidRPr="00AA2FBC" w:rsidRDefault="00A74B65"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Mise en place</w:t>
            </w:r>
            <w:r w:rsidR="00D038E8" w:rsidRPr="00AA2FBC">
              <w:rPr>
                <w:rFonts w:ascii="Times New Roman" w:eastAsia="Times New Roman" w:hAnsi="Times New Roman" w:cs="Times New Roman"/>
                <w:b/>
                <w:color w:val="000000" w:themeColor="text1"/>
              </w:rPr>
              <w:t xml:space="preserve"> de haies vives, pour un retour de la biodiversité et des services écosystémiques</w:t>
            </w:r>
            <w:r w:rsidR="00D038E8" w:rsidRPr="00AA2FBC">
              <w:rPr>
                <w:rFonts w:ascii="Times New Roman" w:eastAsia="Times New Roman" w:hAnsi="Times New Roman" w:cs="Times New Roman"/>
                <w:color w:val="000000" w:themeColor="text1"/>
              </w:rPr>
              <w:t xml:space="preserve">: </w:t>
            </w:r>
            <w:r w:rsidR="00D038E8" w:rsidRPr="00AA2FBC">
              <w:rPr>
                <w:rFonts w:ascii="Times New Roman" w:eastAsia="Times New Roman" w:hAnsi="Times New Roman" w:cs="Times New Roman"/>
                <w:i/>
                <w:color w:val="000000" w:themeColor="text1"/>
              </w:rPr>
              <w:t>Valorisation économique, sociale et environnementale des espèces implantées</w:t>
            </w:r>
          </w:p>
        </w:tc>
      </w:tr>
      <w:tr w:rsidR="00D038E8" w:rsidRPr="00AA2FBC" w14:paraId="44085404" w14:textId="77777777" w:rsidTr="0083384B">
        <w:trPr>
          <w:trHeight w:val="264"/>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1D5FB8D2"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 xml:space="preserve">Début </w:t>
            </w:r>
          </w:p>
        </w:tc>
        <w:tc>
          <w:tcPr>
            <w:tcW w:w="2615" w:type="dxa"/>
            <w:tcBorders>
              <w:top w:val="nil"/>
              <w:left w:val="nil"/>
              <w:bottom w:val="single" w:sz="4" w:space="0" w:color="auto"/>
              <w:right w:val="single" w:sz="4" w:space="0" w:color="auto"/>
            </w:tcBorders>
            <w:shd w:val="clear" w:color="auto" w:fill="auto"/>
            <w:vAlign w:val="center"/>
            <w:hideMark/>
          </w:tcPr>
          <w:p w14:paraId="7C422089"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2006</w:t>
            </w:r>
          </w:p>
        </w:tc>
        <w:tc>
          <w:tcPr>
            <w:tcW w:w="2693" w:type="dxa"/>
            <w:tcBorders>
              <w:top w:val="nil"/>
              <w:left w:val="nil"/>
              <w:bottom w:val="single" w:sz="4" w:space="0" w:color="auto"/>
              <w:right w:val="single" w:sz="4" w:space="0" w:color="auto"/>
            </w:tcBorders>
            <w:shd w:val="clear" w:color="auto" w:fill="auto"/>
            <w:vAlign w:val="center"/>
            <w:hideMark/>
          </w:tcPr>
          <w:p w14:paraId="0FE72D38"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1994</w:t>
            </w:r>
          </w:p>
        </w:tc>
        <w:tc>
          <w:tcPr>
            <w:tcW w:w="2693" w:type="dxa"/>
            <w:tcBorders>
              <w:top w:val="nil"/>
              <w:left w:val="nil"/>
              <w:bottom w:val="single" w:sz="4" w:space="0" w:color="auto"/>
              <w:right w:val="single" w:sz="4" w:space="0" w:color="auto"/>
            </w:tcBorders>
            <w:shd w:val="clear" w:color="auto" w:fill="auto"/>
            <w:vAlign w:val="center"/>
            <w:hideMark/>
          </w:tcPr>
          <w:p w14:paraId="32BE8427"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2000</w:t>
            </w:r>
          </w:p>
        </w:tc>
        <w:tc>
          <w:tcPr>
            <w:tcW w:w="2268" w:type="dxa"/>
            <w:tcBorders>
              <w:top w:val="single" w:sz="4" w:space="0" w:color="auto"/>
              <w:left w:val="nil"/>
              <w:bottom w:val="single" w:sz="4" w:space="0" w:color="auto"/>
              <w:right w:val="single" w:sz="4" w:space="0" w:color="auto"/>
            </w:tcBorders>
            <w:vAlign w:val="center"/>
          </w:tcPr>
          <w:p w14:paraId="51E09898" w14:textId="5442EFFB"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201</w:t>
            </w:r>
            <w:r w:rsidR="00C23DBD" w:rsidRPr="00AA2FBC">
              <w:rPr>
                <w:rFonts w:ascii="Times New Roman" w:eastAsia="Times New Roman" w:hAnsi="Times New Roman" w:cs="Times New Roman"/>
                <w:color w:val="000000" w:themeColor="text1"/>
              </w:rPr>
              <w:t>4</w:t>
            </w:r>
          </w:p>
        </w:tc>
        <w:tc>
          <w:tcPr>
            <w:tcW w:w="2736" w:type="dxa"/>
            <w:tcBorders>
              <w:top w:val="nil"/>
              <w:left w:val="single" w:sz="4" w:space="0" w:color="auto"/>
              <w:bottom w:val="single" w:sz="4" w:space="0" w:color="auto"/>
              <w:right w:val="single" w:sz="4" w:space="0" w:color="auto"/>
            </w:tcBorders>
            <w:shd w:val="clear" w:color="auto" w:fill="auto"/>
            <w:vAlign w:val="center"/>
            <w:hideMark/>
          </w:tcPr>
          <w:p w14:paraId="304AE38D"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2004</w:t>
            </w:r>
          </w:p>
        </w:tc>
      </w:tr>
      <w:tr w:rsidR="00D038E8" w:rsidRPr="00AA2FBC" w14:paraId="33EA7573" w14:textId="77777777" w:rsidTr="0083384B">
        <w:trPr>
          <w:trHeight w:val="268"/>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0E8BF559"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 xml:space="preserve">Milieu </w:t>
            </w:r>
          </w:p>
        </w:tc>
        <w:tc>
          <w:tcPr>
            <w:tcW w:w="2615" w:type="dxa"/>
            <w:tcBorders>
              <w:top w:val="nil"/>
              <w:left w:val="nil"/>
              <w:bottom w:val="single" w:sz="4" w:space="0" w:color="auto"/>
              <w:right w:val="single" w:sz="4" w:space="0" w:color="auto"/>
            </w:tcBorders>
            <w:shd w:val="clear" w:color="auto" w:fill="auto"/>
            <w:vAlign w:val="center"/>
            <w:hideMark/>
          </w:tcPr>
          <w:p w14:paraId="2A500D48"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Prairies bocagères</w:t>
            </w:r>
          </w:p>
        </w:tc>
        <w:tc>
          <w:tcPr>
            <w:tcW w:w="2693" w:type="dxa"/>
            <w:tcBorders>
              <w:top w:val="nil"/>
              <w:left w:val="nil"/>
              <w:bottom w:val="single" w:sz="4" w:space="0" w:color="auto"/>
              <w:right w:val="single" w:sz="4" w:space="0" w:color="auto"/>
            </w:tcBorders>
            <w:shd w:val="clear" w:color="auto" w:fill="auto"/>
            <w:vAlign w:val="center"/>
            <w:hideMark/>
          </w:tcPr>
          <w:p w14:paraId="792C82CA" w14:textId="3A8695C1" w:rsidR="00D038E8" w:rsidRPr="00AA2FBC" w:rsidRDefault="00D038E8" w:rsidP="0083384B">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Prairies </w:t>
            </w:r>
            <w:r w:rsidR="0083384B"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color w:val="000000" w:themeColor="text1"/>
              </w:rPr>
              <w:t>Hautes chaumes</w:t>
            </w:r>
          </w:p>
        </w:tc>
        <w:tc>
          <w:tcPr>
            <w:tcW w:w="2693" w:type="dxa"/>
            <w:tcBorders>
              <w:top w:val="nil"/>
              <w:left w:val="nil"/>
              <w:bottom w:val="single" w:sz="4" w:space="0" w:color="auto"/>
              <w:right w:val="single" w:sz="4" w:space="0" w:color="auto"/>
            </w:tcBorders>
            <w:shd w:val="clear" w:color="auto" w:fill="auto"/>
            <w:vAlign w:val="center"/>
            <w:hideMark/>
          </w:tcPr>
          <w:p w14:paraId="3BA28056" w14:textId="40EEC911" w:rsidR="00D038E8" w:rsidRPr="00AA2FBC" w:rsidRDefault="0042536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Forêts</w:t>
            </w:r>
          </w:p>
        </w:tc>
        <w:tc>
          <w:tcPr>
            <w:tcW w:w="2268" w:type="dxa"/>
            <w:tcBorders>
              <w:top w:val="single" w:sz="4" w:space="0" w:color="auto"/>
              <w:left w:val="nil"/>
              <w:bottom w:val="single" w:sz="4" w:space="0" w:color="auto"/>
              <w:right w:val="single" w:sz="4" w:space="0" w:color="auto"/>
            </w:tcBorders>
            <w:vAlign w:val="center"/>
          </w:tcPr>
          <w:p w14:paraId="64222DF2"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Prairies</w:t>
            </w:r>
          </w:p>
        </w:tc>
        <w:tc>
          <w:tcPr>
            <w:tcW w:w="2736" w:type="dxa"/>
            <w:tcBorders>
              <w:top w:val="nil"/>
              <w:left w:val="single" w:sz="4" w:space="0" w:color="auto"/>
              <w:bottom w:val="single" w:sz="4" w:space="0" w:color="auto"/>
              <w:right w:val="single" w:sz="4" w:space="0" w:color="auto"/>
            </w:tcBorders>
            <w:shd w:val="clear" w:color="auto" w:fill="auto"/>
            <w:vAlign w:val="center"/>
            <w:hideMark/>
          </w:tcPr>
          <w:p w14:paraId="0E497A6E"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Haies</w:t>
            </w:r>
          </w:p>
        </w:tc>
      </w:tr>
      <w:tr w:rsidR="00D038E8" w:rsidRPr="00AA2FBC" w14:paraId="2000E80C" w14:textId="77777777" w:rsidTr="0083384B">
        <w:trPr>
          <w:trHeight w:val="1678"/>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44A88C0D" w14:textId="6F28BED8" w:rsidR="00D038E8" w:rsidRPr="00AA2FBC" w:rsidRDefault="00953960"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Mots-</w:t>
            </w:r>
            <w:r w:rsidR="00D038E8" w:rsidRPr="00AA2FBC">
              <w:rPr>
                <w:rFonts w:ascii="Times New Roman" w:eastAsia="Times New Roman" w:hAnsi="Times New Roman" w:cs="Times New Roman"/>
                <w:b/>
                <w:bCs/>
                <w:color w:val="000000" w:themeColor="text1"/>
              </w:rPr>
              <w:t>clefs</w:t>
            </w:r>
          </w:p>
        </w:tc>
        <w:tc>
          <w:tcPr>
            <w:tcW w:w="2615" w:type="dxa"/>
            <w:tcBorders>
              <w:top w:val="nil"/>
              <w:left w:val="nil"/>
              <w:bottom w:val="single" w:sz="4" w:space="0" w:color="auto"/>
              <w:right w:val="single" w:sz="4" w:space="0" w:color="auto"/>
            </w:tcBorders>
            <w:shd w:val="clear" w:color="auto" w:fill="auto"/>
            <w:vAlign w:val="center"/>
            <w:hideMark/>
          </w:tcPr>
          <w:p w14:paraId="1111AF4F"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Agroforesterie fruitière</w:t>
            </w:r>
          </w:p>
          <w:p w14:paraId="6E7F2258"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Elevage</w:t>
            </w:r>
          </w:p>
          <w:p w14:paraId="1E557019"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Collectif d’exploitants</w:t>
            </w:r>
          </w:p>
          <w:p w14:paraId="4EBA38BC"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Filière produit du verger</w:t>
            </w:r>
          </w:p>
          <w:p w14:paraId="591F7357"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Marque Parc</w:t>
            </w:r>
          </w:p>
        </w:tc>
        <w:tc>
          <w:tcPr>
            <w:tcW w:w="2693" w:type="dxa"/>
            <w:tcBorders>
              <w:top w:val="nil"/>
              <w:left w:val="nil"/>
              <w:bottom w:val="single" w:sz="4" w:space="0" w:color="auto"/>
              <w:right w:val="single" w:sz="4" w:space="0" w:color="auto"/>
            </w:tcBorders>
            <w:shd w:val="clear" w:color="auto" w:fill="auto"/>
            <w:vAlign w:val="center"/>
            <w:hideMark/>
          </w:tcPr>
          <w:p w14:paraId="2698B1CA"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Espace ouvert</w:t>
            </w:r>
          </w:p>
          <w:p w14:paraId="4AE95C69"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Prairies</w:t>
            </w:r>
          </w:p>
          <w:p w14:paraId="758B13AA"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 MAE</w:t>
            </w:r>
          </w:p>
          <w:p w14:paraId="737E53B2"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Biodiversité </w:t>
            </w:r>
          </w:p>
          <w:p w14:paraId="505DC614"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Pratiques extensives</w:t>
            </w:r>
          </w:p>
        </w:tc>
        <w:tc>
          <w:tcPr>
            <w:tcW w:w="2693" w:type="dxa"/>
            <w:tcBorders>
              <w:top w:val="nil"/>
              <w:left w:val="nil"/>
              <w:bottom w:val="single" w:sz="4" w:space="0" w:color="auto"/>
              <w:right w:val="single" w:sz="4" w:space="0" w:color="auto"/>
            </w:tcBorders>
            <w:shd w:val="clear" w:color="auto" w:fill="auto"/>
            <w:vAlign w:val="center"/>
            <w:hideMark/>
          </w:tcPr>
          <w:p w14:paraId="3884D531"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Pastoralisme</w:t>
            </w:r>
          </w:p>
          <w:p w14:paraId="5AF3902A" w14:textId="43E3263A" w:rsidR="00D038E8" w:rsidRPr="00AA2FBC" w:rsidRDefault="00953960"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Gestion </w:t>
            </w:r>
            <w:r w:rsidR="00425368" w:rsidRPr="00AA2FBC">
              <w:rPr>
                <w:rFonts w:ascii="Times New Roman" w:eastAsia="Times New Roman" w:hAnsi="Times New Roman" w:cs="Times New Roman"/>
                <w:color w:val="000000" w:themeColor="text1"/>
              </w:rPr>
              <w:t>forestière</w:t>
            </w:r>
          </w:p>
          <w:p w14:paraId="4CEE9384"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Biodiversité</w:t>
            </w:r>
          </w:p>
          <w:p w14:paraId="779E1D3F"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Sylvopastoralisme</w:t>
            </w:r>
          </w:p>
          <w:p w14:paraId="07D4E21E"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Filière bois</w:t>
            </w:r>
          </w:p>
          <w:p w14:paraId="0CF33F7D"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Autonomie fourragère</w:t>
            </w:r>
          </w:p>
        </w:tc>
        <w:tc>
          <w:tcPr>
            <w:tcW w:w="2268" w:type="dxa"/>
            <w:tcBorders>
              <w:top w:val="single" w:sz="4" w:space="0" w:color="auto"/>
              <w:left w:val="nil"/>
              <w:bottom w:val="single" w:sz="4" w:space="0" w:color="auto"/>
              <w:right w:val="single" w:sz="4" w:space="0" w:color="auto"/>
            </w:tcBorders>
            <w:vAlign w:val="center"/>
          </w:tcPr>
          <w:p w14:paraId="6AD766CA" w14:textId="5E0BF4F2" w:rsidR="00D038E8" w:rsidRPr="00AA2FBC" w:rsidRDefault="0083384B"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Lutte raisonnée</w:t>
            </w:r>
          </w:p>
          <w:p w14:paraId="648F3F0E"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Elevage</w:t>
            </w:r>
          </w:p>
          <w:p w14:paraId="6672D6AC"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Collectif d’exploitants</w:t>
            </w:r>
          </w:p>
          <w:p w14:paraId="5EA2757A"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Boîte à outil</w:t>
            </w:r>
          </w:p>
          <w:p w14:paraId="19819FDD"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Campagnol terrestre</w:t>
            </w:r>
          </w:p>
        </w:tc>
        <w:tc>
          <w:tcPr>
            <w:tcW w:w="2736" w:type="dxa"/>
            <w:tcBorders>
              <w:top w:val="nil"/>
              <w:left w:val="single" w:sz="4" w:space="0" w:color="auto"/>
              <w:bottom w:val="single" w:sz="4" w:space="0" w:color="auto"/>
              <w:right w:val="single" w:sz="4" w:space="0" w:color="auto"/>
            </w:tcBorders>
            <w:shd w:val="clear" w:color="auto" w:fill="auto"/>
            <w:vAlign w:val="center"/>
            <w:hideMark/>
          </w:tcPr>
          <w:p w14:paraId="1CDEB342"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Haie vive</w:t>
            </w:r>
          </w:p>
          <w:p w14:paraId="268FB9E1"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Apiculteur</w:t>
            </w:r>
          </w:p>
          <w:p w14:paraId="72DAAA7A"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Circuit court</w:t>
            </w:r>
          </w:p>
          <w:p w14:paraId="49CAFDEF"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Biodiversité</w:t>
            </w:r>
          </w:p>
          <w:p w14:paraId="0B7C9E28" w14:textId="6771E07D"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Service</w:t>
            </w:r>
            <w:r w:rsidR="0083384B" w:rsidRPr="00AA2FBC">
              <w:rPr>
                <w:rFonts w:ascii="Times New Roman" w:eastAsia="Times New Roman" w:hAnsi="Times New Roman" w:cs="Times New Roman"/>
                <w:color w:val="000000" w:themeColor="text1"/>
              </w:rPr>
              <w:t>s</w:t>
            </w:r>
            <w:r w:rsidRPr="00AA2FBC">
              <w:rPr>
                <w:rFonts w:ascii="Times New Roman" w:eastAsia="Times New Roman" w:hAnsi="Times New Roman" w:cs="Times New Roman"/>
                <w:color w:val="000000" w:themeColor="text1"/>
              </w:rPr>
              <w:t xml:space="preserve"> écosystémique</w:t>
            </w:r>
            <w:r w:rsidR="0083384B" w:rsidRPr="00AA2FBC">
              <w:rPr>
                <w:rFonts w:ascii="Times New Roman" w:eastAsia="Times New Roman" w:hAnsi="Times New Roman" w:cs="Times New Roman"/>
                <w:color w:val="000000" w:themeColor="text1"/>
              </w:rPr>
              <w:t>s</w:t>
            </w:r>
          </w:p>
          <w:p w14:paraId="46CC2053"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Autonomie fourragère </w:t>
            </w:r>
          </w:p>
        </w:tc>
      </w:tr>
      <w:tr w:rsidR="00D038E8" w:rsidRPr="00AA2FBC" w14:paraId="7DDC6014" w14:textId="77777777" w:rsidTr="00855991">
        <w:trPr>
          <w:trHeight w:val="1858"/>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5DD2CA4E" w14:textId="2DDFB6CE"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Enjeu économi</w:t>
            </w:r>
            <w:r w:rsidR="00953960" w:rsidRPr="00AA2FBC">
              <w:rPr>
                <w:rFonts w:ascii="Times New Roman" w:eastAsia="Times New Roman" w:hAnsi="Times New Roman" w:cs="Times New Roman"/>
                <w:b/>
                <w:bCs/>
                <w:color w:val="000000" w:themeColor="text1"/>
              </w:rPr>
              <w:t>-</w:t>
            </w:r>
            <w:r w:rsidRPr="00AA2FBC">
              <w:rPr>
                <w:rFonts w:ascii="Times New Roman" w:eastAsia="Times New Roman" w:hAnsi="Times New Roman" w:cs="Times New Roman"/>
                <w:b/>
                <w:bCs/>
                <w:color w:val="000000" w:themeColor="text1"/>
              </w:rPr>
              <w:t>que</w:t>
            </w:r>
          </w:p>
        </w:tc>
        <w:tc>
          <w:tcPr>
            <w:tcW w:w="2615" w:type="dxa"/>
            <w:tcBorders>
              <w:top w:val="nil"/>
              <w:left w:val="nil"/>
              <w:bottom w:val="single" w:sz="4" w:space="0" w:color="auto"/>
              <w:right w:val="single" w:sz="4" w:space="0" w:color="auto"/>
            </w:tcBorders>
            <w:shd w:val="clear" w:color="auto" w:fill="auto"/>
            <w:vAlign w:val="center"/>
            <w:hideMark/>
          </w:tcPr>
          <w:p w14:paraId="7AA80A25"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Rentabilité économique des exploitations</w:t>
            </w:r>
          </w:p>
          <w:p w14:paraId="1B9A184B"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Développer et valoriser une filière de qualité </w:t>
            </w:r>
          </w:p>
          <w:p w14:paraId="01A2A9A0"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Agrotourisme</w:t>
            </w:r>
          </w:p>
        </w:tc>
        <w:tc>
          <w:tcPr>
            <w:tcW w:w="2693" w:type="dxa"/>
            <w:tcBorders>
              <w:top w:val="nil"/>
              <w:left w:val="nil"/>
              <w:bottom w:val="single" w:sz="4" w:space="0" w:color="auto"/>
              <w:right w:val="single" w:sz="4" w:space="0" w:color="auto"/>
            </w:tcBorders>
            <w:shd w:val="clear" w:color="auto" w:fill="auto"/>
            <w:vAlign w:val="center"/>
            <w:hideMark/>
          </w:tcPr>
          <w:p w14:paraId="58521153"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Rémunérer l’entretien des espaces difficilement mécanisables</w:t>
            </w:r>
          </w:p>
          <w:p w14:paraId="5F6F91D1"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Valoriser les produits</w:t>
            </w:r>
          </w:p>
          <w:p w14:paraId="5639DD1C" w14:textId="634A448C" w:rsidR="00D038E8" w:rsidRPr="00AA2FBC" w:rsidRDefault="00D038E8" w:rsidP="00A74B65">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w:t>
            </w:r>
            <w:r w:rsidR="00A74B65"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color w:val="000000" w:themeColor="text1"/>
              </w:rPr>
              <w:t>Dévelop</w:t>
            </w:r>
            <w:r w:rsidR="00A74B65" w:rsidRPr="00AA2FBC">
              <w:rPr>
                <w:rFonts w:ascii="Times New Roman" w:eastAsia="Times New Roman" w:hAnsi="Times New Roman" w:cs="Times New Roman"/>
                <w:color w:val="000000" w:themeColor="text1"/>
              </w:rPr>
              <w:t>per les</w:t>
            </w:r>
            <w:r w:rsidRPr="00AA2FBC">
              <w:rPr>
                <w:rFonts w:ascii="Times New Roman" w:eastAsia="Times New Roman" w:hAnsi="Times New Roman" w:cs="Times New Roman"/>
                <w:color w:val="000000" w:themeColor="text1"/>
              </w:rPr>
              <w:t xml:space="preserve"> filière</w:t>
            </w:r>
            <w:r w:rsidR="00A74B65" w:rsidRPr="00AA2FBC">
              <w:rPr>
                <w:rFonts w:ascii="Times New Roman" w:eastAsia="Times New Roman" w:hAnsi="Times New Roman" w:cs="Times New Roman"/>
                <w:color w:val="000000" w:themeColor="text1"/>
              </w:rPr>
              <w:t>s</w:t>
            </w:r>
            <w:r w:rsidRPr="00AA2FBC">
              <w:rPr>
                <w:rFonts w:ascii="Times New Roman" w:eastAsia="Times New Roman" w:hAnsi="Times New Roman" w:cs="Times New Roman"/>
                <w:color w:val="000000" w:themeColor="text1"/>
              </w:rPr>
              <w:t xml:space="preserve"> courte</w:t>
            </w:r>
            <w:r w:rsidR="00A74B65" w:rsidRPr="00AA2FBC">
              <w:rPr>
                <w:rFonts w:ascii="Times New Roman" w:eastAsia="Times New Roman" w:hAnsi="Times New Roman" w:cs="Times New Roman"/>
                <w:color w:val="000000" w:themeColor="text1"/>
              </w:rPr>
              <w:t>s</w:t>
            </w:r>
          </w:p>
        </w:tc>
        <w:tc>
          <w:tcPr>
            <w:tcW w:w="2693" w:type="dxa"/>
            <w:tcBorders>
              <w:top w:val="nil"/>
              <w:left w:val="nil"/>
              <w:bottom w:val="single" w:sz="4" w:space="0" w:color="auto"/>
              <w:right w:val="single" w:sz="4" w:space="0" w:color="auto"/>
            </w:tcBorders>
            <w:shd w:val="clear" w:color="auto" w:fill="auto"/>
            <w:vAlign w:val="center"/>
            <w:hideMark/>
          </w:tcPr>
          <w:p w14:paraId="04E46161"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Rentabilité économique des exploitations </w:t>
            </w:r>
          </w:p>
          <w:p w14:paraId="4878706C" w14:textId="7EE33A35" w:rsidR="00D038E8" w:rsidRPr="00AA2FBC" w:rsidRDefault="0042536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V</w:t>
            </w:r>
            <w:r w:rsidR="00D038E8" w:rsidRPr="00AA2FBC">
              <w:rPr>
                <w:rFonts w:ascii="Times New Roman" w:eastAsia="Times New Roman" w:hAnsi="Times New Roman" w:cs="Times New Roman"/>
                <w:color w:val="000000" w:themeColor="text1"/>
              </w:rPr>
              <w:t>aloriser</w:t>
            </w:r>
            <w:r w:rsidR="00953960"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color w:val="000000" w:themeColor="text1"/>
              </w:rPr>
              <w:t>une</w:t>
            </w:r>
            <w:r w:rsidR="00D038E8" w:rsidRPr="00AA2FBC">
              <w:rPr>
                <w:rFonts w:ascii="Times New Roman" w:eastAsia="Times New Roman" w:hAnsi="Times New Roman" w:cs="Times New Roman"/>
                <w:color w:val="000000" w:themeColor="text1"/>
              </w:rPr>
              <w:t xml:space="preserve"> ressource </w:t>
            </w:r>
            <w:r w:rsidRPr="00AA2FBC">
              <w:rPr>
                <w:rFonts w:ascii="Times New Roman" w:eastAsia="Times New Roman" w:hAnsi="Times New Roman" w:cs="Times New Roman"/>
                <w:color w:val="000000" w:themeColor="text1"/>
              </w:rPr>
              <w:t>à moindre coût</w:t>
            </w:r>
          </w:p>
          <w:p w14:paraId="272A8133" w14:textId="4733E76C" w:rsidR="00425368" w:rsidRPr="00AA2FBC" w:rsidRDefault="0042536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Autonomie</w:t>
            </w:r>
          </w:p>
          <w:p w14:paraId="26B5EE1E" w14:textId="1145FDE8" w:rsidR="00D038E8" w:rsidRPr="00AA2FBC" w:rsidRDefault="00425368" w:rsidP="00A74B65">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-Développer la filière bois</w:t>
            </w:r>
          </w:p>
        </w:tc>
        <w:tc>
          <w:tcPr>
            <w:tcW w:w="2268" w:type="dxa"/>
            <w:tcBorders>
              <w:top w:val="single" w:sz="4" w:space="0" w:color="auto"/>
              <w:left w:val="nil"/>
              <w:bottom w:val="single" w:sz="4" w:space="0" w:color="auto"/>
              <w:right w:val="single" w:sz="4" w:space="0" w:color="auto"/>
            </w:tcBorders>
            <w:vAlign w:val="center"/>
          </w:tcPr>
          <w:p w14:paraId="2C7CBB08"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Rentabilité économique des exploitations</w:t>
            </w:r>
          </w:p>
          <w:p w14:paraId="481FFC58"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Qualité des produits</w:t>
            </w:r>
          </w:p>
          <w:p w14:paraId="0E209F07"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Agrotourisme</w:t>
            </w:r>
          </w:p>
        </w:tc>
        <w:tc>
          <w:tcPr>
            <w:tcW w:w="2736" w:type="dxa"/>
            <w:tcBorders>
              <w:top w:val="nil"/>
              <w:left w:val="single" w:sz="4" w:space="0" w:color="auto"/>
              <w:bottom w:val="single" w:sz="4" w:space="0" w:color="auto"/>
              <w:right w:val="single" w:sz="4" w:space="0" w:color="auto"/>
            </w:tcBorders>
            <w:shd w:val="clear" w:color="auto" w:fill="auto"/>
            <w:vAlign w:val="center"/>
            <w:hideMark/>
          </w:tcPr>
          <w:p w14:paraId="148187F8"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Rentabilité économique des exploitations</w:t>
            </w:r>
          </w:p>
          <w:p w14:paraId="4849DFF4"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Développer et valoriser des filières courtes </w:t>
            </w:r>
          </w:p>
          <w:p w14:paraId="55216995"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Agrotourisme</w:t>
            </w:r>
          </w:p>
        </w:tc>
      </w:tr>
      <w:tr w:rsidR="00D038E8" w:rsidRPr="00AA2FBC" w14:paraId="44EE8BF7" w14:textId="77777777" w:rsidTr="00855991">
        <w:trPr>
          <w:trHeight w:val="978"/>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ECF23"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Enjeu Social</w:t>
            </w:r>
          </w:p>
        </w:tc>
        <w:tc>
          <w:tcPr>
            <w:tcW w:w="2615" w:type="dxa"/>
            <w:tcBorders>
              <w:top w:val="single" w:sz="4" w:space="0" w:color="auto"/>
              <w:left w:val="nil"/>
              <w:bottom w:val="single" w:sz="4" w:space="0" w:color="auto"/>
              <w:right w:val="single" w:sz="4" w:space="0" w:color="auto"/>
            </w:tcBorders>
            <w:shd w:val="clear" w:color="auto" w:fill="auto"/>
            <w:vAlign w:val="center"/>
            <w:hideMark/>
          </w:tcPr>
          <w:p w14:paraId="723D2C88"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Valoriser et reconnaître le savoir-faire des agriculteurs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FE24DCD"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Maintien de l’agriculture extensive </w:t>
            </w:r>
          </w:p>
          <w:p w14:paraId="17CF76A2"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Transmettre des savoir-faire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2152A6F" w14:textId="16E73908" w:rsidR="00D038E8" w:rsidRPr="00AA2FBC" w:rsidRDefault="00A74B65"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Maintien du pastoralisme et </w:t>
            </w:r>
            <w:r w:rsidR="00425368" w:rsidRPr="00AA2FBC">
              <w:rPr>
                <w:rFonts w:ascii="Times New Roman" w:eastAsia="Times New Roman" w:hAnsi="Times New Roman" w:cs="Times New Roman"/>
                <w:color w:val="000000" w:themeColor="text1"/>
              </w:rPr>
              <w:t>du lien territoire/agriculture</w:t>
            </w:r>
          </w:p>
          <w:p w14:paraId="5E68D4DD" w14:textId="582BE813" w:rsidR="00425368" w:rsidRPr="00AA2FBC" w:rsidRDefault="00425368" w:rsidP="0083384B">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-Lutte contre les incendies</w:t>
            </w:r>
          </w:p>
        </w:tc>
        <w:tc>
          <w:tcPr>
            <w:tcW w:w="2268" w:type="dxa"/>
            <w:tcBorders>
              <w:top w:val="single" w:sz="4" w:space="0" w:color="auto"/>
              <w:left w:val="nil"/>
              <w:bottom w:val="single" w:sz="4" w:space="0" w:color="auto"/>
              <w:right w:val="single" w:sz="4" w:space="0" w:color="auto"/>
            </w:tcBorders>
            <w:vAlign w:val="center"/>
          </w:tcPr>
          <w:p w14:paraId="76BAFC32"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Maintien sur le long terme des élevages laitiers du territoire</w:t>
            </w:r>
          </w:p>
        </w:tc>
        <w:tc>
          <w:tcPr>
            <w:tcW w:w="2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A092A"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Valoriser et reconnaître le savoir-faire des agriculteurs </w:t>
            </w:r>
          </w:p>
        </w:tc>
      </w:tr>
      <w:tr w:rsidR="005A0D76" w:rsidRPr="00AA2FBC" w14:paraId="312F9265" w14:textId="77777777" w:rsidTr="005A0D76">
        <w:trPr>
          <w:trHeight w:val="283"/>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28C12E94" w14:textId="3993155A" w:rsidR="005A0D76" w:rsidRPr="00AA2FBC" w:rsidRDefault="005A0D76" w:rsidP="005A0D76">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lastRenderedPageBreak/>
              <w:t>Parc</w:t>
            </w:r>
          </w:p>
        </w:tc>
        <w:tc>
          <w:tcPr>
            <w:tcW w:w="2615" w:type="dxa"/>
            <w:tcBorders>
              <w:top w:val="single" w:sz="4" w:space="0" w:color="auto"/>
              <w:left w:val="nil"/>
              <w:bottom w:val="single" w:sz="4" w:space="0" w:color="auto"/>
              <w:right w:val="single" w:sz="4" w:space="0" w:color="auto"/>
            </w:tcBorders>
            <w:shd w:val="clear" w:color="auto" w:fill="auto"/>
            <w:vAlign w:val="center"/>
          </w:tcPr>
          <w:p w14:paraId="1624A0C3" w14:textId="5AA6ED45" w:rsidR="005A0D76" w:rsidRPr="00AA2FBC" w:rsidRDefault="005A0D76" w:rsidP="005A0D76">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Avesnois</w:t>
            </w:r>
          </w:p>
        </w:tc>
        <w:tc>
          <w:tcPr>
            <w:tcW w:w="2693" w:type="dxa"/>
            <w:tcBorders>
              <w:top w:val="single" w:sz="4" w:space="0" w:color="auto"/>
              <w:left w:val="nil"/>
              <w:bottom w:val="single" w:sz="4" w:space="0" w:color="auto"/>
              <w:right w:val="single" w:sz="4" w:space="0" w:color="auto"/>
            </w:tcBorders>
            <w:shd w:val="clear" w:color="auto" w:fill="auto"/>
            <w:vAlign w:val="center"/>
          </w:tcPr>
          <w:p w14:paraId="163806C6" w14:textId="50E94629" w:rsidR="005A0D76" w:rsidRPr="00AA2FBC" w:rsidRDefault="005A0D76" w:rsidP="005A0D76">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Ballons des Vosges</w:t>
            </w:r>
          </w:p>
        </w:tc>
        <w:tc>
          <w:tcPr>
            <w:tcW w:w="2693" w:type="dxa"/>
            <w:tcBorders>
              <w:top w:val="single" w:sz="4" w:space="0" w:color="auto"/>
              <w:left w:val="nil"/>
              <w:bottom w:val="single" w:sz="4" w:space="0" w:color="auto"/>
              <w:right w:val="single" w:sz="4" w:space="0" w:color="auto"/>
            </w:tcBorders>
            <w:shd w:val="clear" w:color="auto" w:fill="auto"/>
            <w:vAlign w:val="center"/>
          </w:tcPr>
          <w:p w14:paraId="7E689AAA" w14:textId="2035616C" w:rsidR="005A0D76" w:rsidRPr="00AA2FBC" w:rsidRDefault="005A0D76" w:rsidP="005A0D76">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Grands Causses</w:t>
            </w:r>
          </w:p>
        </w:tc>
        <w:tc>
          <w:tcPr>
            <w:tcW w:w="2268" w:type="dxa"/>
            <w:tcBorders>
              <w:top w:val="single" w:sz="4" w:space="0" w:color="auto"/>
              <w:left w:val="nil"/>
              <w:bottom w:val="single" w:sz="4" w:space="0" w:color="auto"/>
              <w:right w:val="single" w:sz="4" w:space="0" w:color="auto"/>
            </w:tcBorders>
            <w:vAlign w:val="center"/>
          </w:tcPr>
          <w:p w14:paraId="0E026991" w14:textId="3AE72D7F" w:rsidR="005A0D76" w:rsidRPr="00AA2FBC" w:rsidRDefault="005A0D76" w:rsidP="005A0D76">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Vercors</w:t>
            </w:r>
          </w:p>
        </w:tc>
        <w:tc>
          <w:tcPr>
            <w:tcW w:w="2736" w:type="dxa"/>
            <w:tcBorders>
              <w:top w:val="single" w:sz="4" w:space="0" w:color="auto"/>
              <w:left w:val="single" w:sz="4" w:space="0" w:color="auto"/>
              <w:bottom w:val="single" w:sz="4" w:space="0" w:color="auto"/>
              <w:right w:val="single" w:sz="4" w:space="0" w:color="auto"/>
            </w:tcBorders>
            <w:shd w:val="clear" w:color="auto" w:fill="auto"/>
            <w:vAlign w:val="center"/>
          </w:tcPr>
          <w:p w14:paraId="0D989241" w14:textId="51C942FE" w:rsidR="005A0D76" w:rsidRPr="00AA2FBC" w:rsidRDefault="005A0D76" w:rsidP="005A0D76">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Martinique</w:t>
            </w:r>
          </w:p>
        </w:tc>
      </w:tr>
      <w:tr w:rsidR="00D038E8" w:rsidRPr="00AA2FBC" w14:paraId="1AF86061" w14:textId="77777777" w:rsidTr="0027376F">
        <w:trPr>
          <w:trHeight w:val="1139"/>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C5860" w14:textId="2109B5A0"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Enjeu Environ</w:t>
            </w:r>
            <w:r w:rsidR="00953960" w:rsidRPr="00AA2FBC">
              <w:rPr>
                <w:rFonts w:ascii="Times New Roman" w:eastAsia="Times New Roman" w:hAnsi="Times New Roman" w:cs="Times New Roman"/>
                <w:b/>
                <w:bCs/>
                <w:color w:val="000000" w:themeColor="text1"/>
              </w:rPr>
              <w:t>-</w:t>
            </w:r>
            <w:r w:rsidRPr="00AA2FBC">
              <w:rPr>
                <w:rFonts w:ascii="Times New Roman" w:eastAsia="Times New Roman" w:hAnsi="Times New Roman" w:cs="Times New Roman"/>
                <w:b/>
                <w:bCs/>
                <w:color w:val="000000" w:themeColor="text1"/>
              </w:rPr>
              <w:t>nement</w:t>
            </w:r>
          </w:p>
        </w:tc>
        <w:tc>
          <w:tcPr>
            <w:tcW w:w="2615" w:type="dxa"/>
            <w:tcBorders>
              <w:top w:val="single" w:sz="4" w:space="0" w:color="auto"/>
              <w:left w:val="nil"/>
              <w:bottom w:val="single" w:sz="4" w:space="0" w:color="auto"/>
              <w:right w:val="single" w:sz="4" w:space="0" w:color="auto"/>
            </w:tcBorders>
            <w:shd w:val="clear" w:color="auto" w:fill="auto"/>
            <w:vAlign w:val="center"/>
            <w:hideMark/>
          </w:tcPr>
          <w:p w14:paraId="535725F4"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Préserver et améliorer la biodiversité du territoire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157DBA1"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Conserver les espaces ouverts et sa biodiversité</w:t>
            </w:r>
          </w:p>
          <w:p w14:paraId="32918F19" w14:textId="77777777" w:rsidR="00D038E8" w:rsidRPr="00AA2FBC" w:rsidRDefault="00D038E8" w:rsidP="008F1D90">
            <w:pPr>
              <w:rPr>
                <w:rFonts w:ascii="Times New Roman" w:eastAsia="Times New Roman" w:hAnsi="Times New Roman" w:cs="Times New Roman"/>
                <w:color w:val="000000" w:themeColor="text1"/>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52B833B" w14:textId="44DD28BD"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Conserver </w:t>
            </w:r>
            <w:r w:rsidR="00425368" w:rsidRPr="00AA2FBC">
              <w:rPr>
                <w:rFonts w:ascii="Times New Roman" w:eastAsia="Times New Roman" w:hAnsi="Times New Roman" w:cs="Times New Roman"/>
                <w:color w:val="000000" w:themeColor="text1"/>
              </w:rPr>
              <w:t xml:space="preserve">la </w:t>
            </w:r>
            <w:r w:rsidRPr="00AA2FBC">
              <w:rPr>
                <w:rFonts w:ascii="Times New Roman" w:eastAsia="Times New Roman" w:hAnsi="Times New Roman" w:cs="Times New Roman"/>
                <w:color w:val="000000" w:themeColor="text1"/>
              </w:rPr>
              <w:t>biodiversité</w:t>
            </w:r>
            <w:r w:rsidR="00425368" w:rsidRPr="00AA2FBC">
              <w:rPr>
                <w:rFonts w:ascii="Times New Roman" w:eastAsia="Times New Roman" w:hAnsi="Times New Roman" w:cs="Times New Roman"/>
                <w:color w:val="000000" w:themeColor="text1"/>
              </w:rPr>
              <w:t xml:space="preserve"> forestière et les milieux ouverts</w:t>
            </w:r>
          </w:p>
          <w:p w14:paraId="41563D69" w14:textId="74C59688" w:rsidR="00D038E8" w:rsidRPr="00AA2FBC" w:rsidRDefault="00D038E8" w:rsidP="00E739EB">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w:t>
            </w:r>
            <w:r w:rsidR="00425368" w:rsidRPr="00AA2FBC">
              <w:rPr>
                <w:rFonts w:ascii="Times New Roman" w:eastAsia="Times New Roman" w:hAnsi="Times New Roman" w:cs="Times New Roman"/>
                <w:color w:val="000000" w:themeColor="text1"/>
              </w:rPr>
              <w:t>Protéger la ressource eau</w:t>
            </w:r>
          </w:p>
        </w:tc>
        <w:tc>
          <w:tcPr>
            <w:tcW w:w="2268" w:type="dxa"/>
            <w:tcBorders>
              <w:top w:val="single" w:sz="4" w:space="0" w:color="auto"/>
              <w:left w:val="nil"/>
              <w:bottom w:val="single" w:sz="4" w:space="0" w:color="auto"/>
              <w:right w:val="single" w:sz="4" w:space="0" w:color="auto"/>
            </w:tcBorders>
            <w:vAlign w:val="center"/>
          </w:tcPr>
          <w:p w14:paraId="247EA9DB"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Préserver la richesse floristique prairiale</w:t>
            </w:r>
          </w:p>
          <w:p w14:paraId="2A46FFB1" w14:textId="5B2CDFC2" w:rsidR="00D038E8" w:rsidRPr="00AA2FBC" w:rsidRDefault="00D038E8" w:rsidP="00E739EB">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Respecter la qualité des milieux</w:t>
            </w:r>
          </w:p>
        </w:tc>
        <w:tc>
          <w:tcPr>
            <w:tcW w:w="2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BE792" w14:textId="6992E59B" w:rsidR="00D038E8" w:rsidRPr="00AA2FBC" w:rsidRDefault="00E739EB"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Favoriser</w:t>
            </w:r>
            <w:r w:rsidR="00D038E8" w:rsidRPr="00AA2FBC">
              <w:rPr>
                <w:rFonts w:ascii="Times New Roman" w:eastAsia="Times New Roman" w:hAnsi="Times New Roman" w:cs="Times New Roman"/>
                <w:color w:val="000000" w:themeColor="text1"/>
              </w:rPr>
              <w:t xml:space="preserve"> biodiversité</w:t>
            </w:r>
            <w:r w:rsidRPr="00AA2FBC">
              <w:rPr>
                <w:rFonts w:ascii="Times New Roman" w:eastAsia="Times New Roman" w:hAnsi="Times New Roman" w:cs="Times New Roman"/>
                <w:color w:val="000000" w:themeColor="text1"/>
              </w:rPr>
              <w:t xml:space="preserve"> et</w:t>
            </w:r>
            <w:r w:rsidR="00D038E8" w:rsidRPr="00AA2FBC">
              <w:rPr>
                <w:rFonts w:ascii="Times New Roman" w:eastAsia="Times New Roman" w:hAnsi="Times New Roman" w:cs="Times New Roman"/>
                <w:color w:val="000000" w:themeColor="text1"/>
              </w:rPr>
              <w:t xml:space="preserve"> services écosystémiques</w:t>
            </w:r>
          </w:p>
          <w:p w14:paraId="297F7D58" w14:textId="00129711" w:rsidR="00D038E8" w:rsidRPr="00AA2FBC" w:rsidRDefault="00E739EB"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w:t>
            </w:r>
            <w:r w:rsidR="00D038E8" w:rsidRPr="00AA2FBC">
              <w:rPr>
                <w:rFonts w:ascii="Times New Roman" w:eastAsia="Times New Roman" w:hAnsi="Times New Roman" w:cs="Times New Roman"/>
                <w:color w:val="000000" w:themeColor="text1"/>
              </w:rPr>
              <w:t>Favoriser les pollinisateurs</w:t>
            </w:r>
          </w:p>
        </w:tc>
      </w:tr>
      <w:tr w:rsidR="00D038E8" w:rsidRPr="00AA2FBC" w14:paraId="32D07E87" w14:textId="77777777" w:rsidTr="00A74B65">
        <w:trPr>
          <w:trHeight w:val="6226"/>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45962C30"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Grandes étapes</w:t>
            </w:r>
          </w:p>
        </w:tc>
        <w:tc>
          <w:tcPr>
            <w:tcW w:w="2615" w:type="dxa"/>
            <w:tcBorders>
              <w:top w:val="nil"/>
              <w:left w:val="nil"/>
              <w:bottom w:val="single" w:sz="4" w:space="0" w:color="auto"/>
              <w:right w:val="single" w:sz="4" w:space="0" w:color="auto"/>
            </w:tcBorders>
            <w:shd w:val="clear" w:color="auto" w:fill="auto"/>
            <w:vAlign w:val="center"/>
            <w:hideMark/>
          </w:tcPr>
          <w:p w14:paraId="2D29FF73"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1) Etat des lieux et implication des exploitants dans le projet </w:t>
            </w:r>
          </w:p>
          <w:p w14:paraId="3F399E04"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2) Valoriser des produits </w:t>
            </w:r>
            <w:r w:rsidRPr="00AA2FBC">
              <w:rPr>
                <w:rFonts w:ascii="Times New Roman" w:eastAsia="Times New Roman" w:hAnsi="Times New Roman" w:cs="Times New Roman"/>
                <w:i/>
                <w:color w:val="000000" w:themeColor="text1"/>
              </w:rPr>
              <w:t>via</w:t>
            </w:r>
            <w:r w:rsidRPr="00AA2FBC">
              <w:rPr>
                <w:rFonts w:ascii="Times New Roman" w:eastAsia="Times New Roman" w:hAnsi="Times New Roman" w:cs="Times New Roman"/>
                <w:color w:val="000000" w:themeColor="text1"/>
              </w:rPr>
              <w:t xml:space="preserve"> la création d’une filière jus de pomme </w:t>
            </w:r>
          </w:p>
          <w:p w14:paraId="206FE4FC"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3) Mise en place d’un collectif d’agriculteurs, l’Association des vergers hautes tiges de l’Avesnois, et création de la marque Parc jus de pomme pour une meilleure promotion des produits </w:t>
            </w:r>
          </w:p>
          <w:p w14:paraId="7FB04FBD"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4) Initier une dynamique plantation de vergers hautes tiges sur le territoire afin de développer l’agroforesterie fruitière sur le territoire</w:t>
            </w:r>
          </w:p>
        </w:tc>
        <w:tc>
          <w:tcPr>
            <w:tcW w:w="2693" w:type="dxa"/>
            <w:tcBorders>
              <w:top w:val="nil"/>
              <w:left w:val="nil"/>
              <w:bottom w:val="single" w:sz="4" w:space="0" w:color="auto"/>
              <w:right w:val="single" w:sz="4" w:space="0" w:color="auto"/>
            </w:tcBorders>
            <w:shd w:val="clear" w:color="auto" w:fill="auto"/>
            <w:vAlign w:val="center"/>
            <w:hideMark/>
          </w:tcPr>
          <w:p w14:paraId="29F00EB5"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1) Cartographie de l’aire d’expérimentation suivant un zonage prédéfini pour la mise en place de MAE cohérentes avec les éléments du paysage</w:t>
            </w:r>
          </w:p>
          <w:p w14:paraId="7970F1C5"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2) L’engagement d’un collectif d’acteurs différents dans la démarche qui a aidé au succès du projet </w:t>
            </w:r>
          </w:p>
          <w:p w14:paraId="7CF7FF5C"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3) Mise en place des MAE avec un engagement obligatoire des agriculteurs sur l’ensemble de leur exploitation suivant le zonage prédéfini</w:t>
            </w:r>
          </w:p>
        </w:tc>
        <w:tc>
          <w:tcPr>
            <w:tcW w:w="2693" w:type="dxa"/>
            <w:tcBorders>
              <w:top w:val="nil"/>
              <w:left w:val="nil"/>
              <w:bottom w:val="single" w:sz="4" w:space="0" w:color="auto"/>
              <w:right w:val="single" w:sz="4" w:space="0" w:color="auto"/>
            </w:tcBorders>
            <w:shd w:val="clear" w:color="auto" w:fill="auto"/>
            <w:vAlign w:val="center"/>
            <w:hideMark/>
          </w:tcPr>
          <w:p w14:paraId="510C62BC"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1)  Préserver la diversité biologique dans les milieux agro-pastoraux</w:t>
            </w:r>
          </w:p>
          <w:p w14:paraId="633498F1" w14:textId="25CDF898"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2) Le maintien du pastoralisme, recherche d’une ressource supplémentaire pour améliorer l’autonomie </w:t>
            </w:r>
            <w:r w:rsidR="00425368" w:rsidRPr="00AA2FBC">
              <w:rPr>
                <w:rFonts w:ascii="Times New Roman" w:eastAsia="Times New Roman" w:hAnsi="Times New Roman" w:cs="Times New Roman"/>
                <w:color w:val="000000" w:themeColor="text1"/>
              </w:rPr>
              <w:t>des exploitations</w:t>
            </w:r>
            <w:r w:rsidRPr="00AA2FBC">
              <w:rPr>
                <w:rFonts w:ascii="Times New Roman" w:eastAsia="Times New Roman" w:hAnsi="Times New Roman" w:cs="Times New Roman"/>
                <w:color w:val="000000" w:themeColor="text1"/>
              </w:rPr>
              <w:t xml:space="preserve"> </w:t>
            </w:r>
          </w:p>
          <w:p w14:paraId="73DC3CCD"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3) Le sylvopastoralisme </w:t>
            </w:r>
          </w:p>
          <w:p w14:paraId="631569D9" w14:textId="10080DCB" w:rsidR="00D038E8" w:rsidRPr="00AA2FBC" w:rsidRDefault="0042536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4) L’approche environnementale et</w:t>
            </w:r>
            <w:r w:rsidR="00D038E8"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color w:val="000000" w:themeColor="text1"/>
              </w:rPr>
              <w:t>forestière</w:t>
            </w:r>
            <w:r w:rsidR="00D038E8" w:rsidRPr="00AA2FBC">
              <w:rPr>
                <w:rFonts w:ascii="Times New Roman" w:eastAsia="Times New Roman" w:hAnsi="Times New Roman" w:cs="Times New Roman"/>
                <w:color w:val="000000" w:themeColor="text1"/>
              </w:rPr>
              <w:t xml:space="preserve">, pour une gestion plus durable des sous-bois </w:t>
            </w:r>
          </w:p>
          <w:p w14:paraId="478AA0E5" w14:textId="2005DD65"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5) Développement d’une filière bois, pour une valorisation économique </w:t>
            </w:r>
          </w:p>
          <w:p w14:paraId="2C4B3CB8"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6) Renforcer la sensibilisation et la communication autour du projet</w:t>
            </w:r>
          </w:p>
        </w:tc>
        <w:tc>
          <w:tcPr>
            <w:tcW w:w="2268" w:type="dxa"/>
            <w:tcBorders>
              <w:top w:val="single" w:sz="4" w:space="0" w:color="auto"/>
              <w:left w:val="nil"/>
              <w:bottom w:val="single" w:sz="4" w:space="0" w:color="auto"/>
              <w:right w:val="single" w:sz="4" w:space="0" w:color="auto"/>
            </w:tcBorders>
            <w:vAlign w:val="center"/>
          </w:tcPr>
          <w:p w14:paraId="5D653C47"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1) Regrouper l’ensemble des agriculteurs du territoire concerné pour monter un projet commun – le rôle de l’APAP, du Parc, du SUACI des Alpes du Nord et de la FREDON Franche Comté </w:t>
            </w:r>
          </w:p>
          <w:p w14:paraId="0FC65D0B"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2) Le démarrage du projet, tout d’abord, faire des diagnostics </w:t>
            </w:r>
          </w:p>
          <w:p w14:paraId="47EC1C07"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3) Définir la boîte à outil et la mettre en application</w:t>
            </w:r>
          </w:p>
        </w:tc>
        <w:tc>
          <w:tcPr>
            <w:tcW w:w="2736" w:type="dxa"/>
            <w:tcBorders>
              <w:top w:val="nil"/>
              <w:left w:val="single" w:sz="4" w:space="0" w:color="auto"/>
              <w:bottom w:val="single" w:sz="4" w:space="0" w:color="auto"/>
              <w:right w:val="single" w:sz="4" w:space="0" w:color="auto"/>
            </w:tcBorders>
            <w:shd w:val="clear" w:color="auto" w:fill="auto"/>
            <w:vAlign w:val="center"/>
            <w:hideMark/>
          </w:tcPr>
          <w:p w14:paraId="47FC18C0"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1) Déterminer la zone d’expérimentation et caractérisation de la liste d’espèces à implanter </w:t>
            </w:r>
          </w:p>
          <w:p w14:paraId="2D4E6048" w14:textId="77777777" w:rsidR="00D038E8" w:rsidRPr="00AA2FBC" w:rsidRDefault="00D038E8"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2) Création d’un nouveau métier pour entretenir les haies et recherche d’agriculteurs pilotes motivés pour réimplanter des haies vives sur leurs exploitations  </w:t>
            </w:r>
          </w:p>
        </w:tc>
      </w:tr>
    </w:tbl>
    <w:p w14:paraId="0392C8C1" w14:textId="77777777" w:rsidR="00D038E8" w:rsidRPr="00AA2FBC" w:rsidRDefault="00D038E8" w:rsidP="00D038E8">
      <w:pPr>
        <w:rPr>
          <w:rFonts w:ascii="Times New Roman" w:hAnsi="Times New Roman" w:cs="Times New Roman"/>
          <w:color w:val="000000" w:themeColor="text1"/>
        </w:rPr>
      </w:pPr>
    </w:p>
    <w:p w14:paraId="08D3C335" w14:textId="77777777" w:rsidR="00E739EB" w:rsidRPr="00AA2FBC" w:rsidRDefault="00E739EB">
      <w:pPr>
        <w:rPr>
          <w:rFonts w:ascii="Times New Roman" w:hAnsi="Times New Roman" w:cs="Times New Roman"/>
          <w:b/>
          <w:color w:val="000000" w:themeColor="text1"/>
        </w:rPr>
      </w:pPr>
      <w:r w:rsidRPr="00AA2FBC">
        <w:rPr>
          <w:rFonts w:ascii="Times New Roman" w:hAnsi="Times New Roman" w:cs="Times New Roman"/>
          <w:b/>
          <w:color w:val="000000" w:themeColor="text1"/>
        </w:rPr>
        <w:br w:type="page"/>
      </w:r>
    </w:p>
    <w:p w14:paraId="312C4112" w14:textId="762C6767" w:rsidR="00D038E8" w:rsidRPr="00AA2FBC" w:rsidRDefault="0083390C" w:rsidP="00953960">
      <w:pPr>
        <w:spacing w:after="120"/>
        <w:rPr>
          <w:rFonts w:ascii="Times New Roman" w:hAnsi="Times New Roman" w:cs="Times New Roman"/>
          <w:color w:val="000000" w:themeColor="text1"/>
          <w:u w:val="single"/>
        </w:rPr>
      </w:pPr>
      <w:r w:rsidRPr="00AA2FBC">
        <w:rPr>
          <w:rFonts w:ascii="Times New Roman" w:hAnsi="Times New Roman" w:cs="Times New Roman"/>
          <w:b/>
          <w:color w:val="000000" w:themeColor="text1"/>
          <w:u w:val="single"/>
        </w:rPr>
        <w:lastRenderedPageBreak/>
        <w:t>Tableau 4.</w:t>
      </w:r>
      <w:r w:rsidR="00953960" w:rsidRPr="00AA2FBC">
        <w:rPr>
          <w:rFonts w:ascii="Times New Roman" w:hAnsi="Times New Roman" w:cs="Times New Roman"/>
          <w:b/>
          <w:color w:val="000000" w:themeColor="text1"/>
          <w:u w:val="single"/>
        </w:rPr>
        <w:t>b </w:t>
      </w:r>
      <w:r w:rsidR="00953960" w:rsidRPr="00AA2FBC">
        <w:rPr>
          <w:rFonts w:ascii="Times New Roman" w:hAnsi="Times New Roman" w:cs="Times New Roman"/>
          <w:color w:val="000000" w:themeColor="text1"/>
          <w:u w:val="single"/>
        </w:rPr>
        <w:t>:</w:t>
      </w:r>
      <w:r w:rsidRPr="00AA2FBC">
        <w:rPr>
          <w:rFonts w:ascii="Times New Roman" w:hAnsi="Times New Roman" w:cs="Times New Roman"/>
          <w:color w:val="000000" w:themeColor="text1"/>
          <w:u w:val="single"/>
        </w:rPr>
        <w:t xml:space="preserve"> </w:t>
      </w:r>
      <w:r w:rsidRPr="00AA2FBC">
        <w:rPr>
          <w:rFonts w:ascii="Times New Roman" w:hAnsi="Times New Roman" w:cs="Times New Roman"/>
          <w:b/>
          <w:color w:val="000000" w:themeColor="text1"/>
          <w:u w:val="single"/>
        </w:rPr>
        <w:t xml:space="preserve">Bref résumé du contenu (région, sujet du projet, date de début, enjeux, </w:t>
      </w:r>
      <w:r w:rsidRPr="00AA2FBC">
        <w:rPr>
          <w:rFonts w:ascii="Times New Roman" w:hAnsi="Times New Roman" w:cs="Times New Roman"/>
          <w:b/>
          <w:i/>
          <w:color w:val="000000" w:themeColor="text1"/>
          <w:u w:val="single"/>
        </w:rPr>
        <w:t>etc</w:t>
      </w:r>
      <w:r w:rsidR="00B429A8">
        <w:rPr>
          <w:rFonts w:ascii="Times New Roman" w:hAnsi="Times New Roman" w:cs="Times New Roman"/>
          <w:b/>
          <w:color w:val="000000" w:themeColor="text1"/>
          <w:u w:val="single"/>
        </w:rPr>
        <w:t>.) des neuf projet</w:t>
      </w:r>
      <w:r w:rsidRPr="00AA2FBC">
        <w:rPr>
          <w:rFonts w:ascii="Times New Roman" w:hAnsi="Times New Roman" w:cs="Times New Roman"/>
          <w:b/>
          <w:color w:val="000000" w:themeColor="text1"/>
          <w:u w:val="single"/>
        </w:rPr>
        <w:t>s « </w:t>
      </w:r>
      <w:r w:rsidR="00421D23">
        <w:rPr>
          <w:rFonts w:ascii="Times New Roman" w:hAnsi="Times New Roman" w:cs="Times New Roman"/>
          <w:b/>
          <w:color w:val="000000" w:themeColor="text1"/>
          <w:u w:val="single"/>
        </w:rPr>
        <w:t>agro-écologiques</w:t>
      </w:r>
      <w:r w:rsidR="00413FD7">
        <w:rPr>
          <w:rFonts w:ascii="Times New Roman" w:hAnsi="Times New Roman" w:cs="Times New Roman"/>
          <w:b/>
          <w:color w:val="000000" w:themeColor="text1"/>
          <w:u w:val="single"/>
        </w:rPr>
        <w:t> »</w:t>
      </w:r>
    </w:p>
    <w:tbl>
      <w:tblPr>
        <w:tblW w:w="5000" w:type="pct"/>
        <w:tblCellMar>
          <w:left w:w="70" w:type="dxa"/>
          <w:right w:w="70" w:type="dxa"/>
        </w:tblCellMar>
        <w:tblLook w:val="04A0" w:firstRow="1" w:lastRow="0" w:firstColumn="1" w:lastColumn="0" w:noHBand="0" w:noVBand="1"/>
      </w:tblPr>
      <w:tblGrid>
        <w:gridCol w:w="1768"/>
        <w:gridCol w:w="3086"/>
        <w:gridCol w:w="3069"/>
        <w:gridCol w:w="3204"/>
        <w:gridCol w:w="3019"/>
      </w:tblGrid>
      <w:tr w:rsidR="00D038E8" w:rsidRPr="00AA2FBC" w14:paraId="24B6688E" w14:textId="77777777" w:rsidTr="00E739EB">
        <w:trPr>
          <w:trHeight w:val="30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928C8"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Parc</w:t>
            </w:r>
          </w:p>
        </w:tc>
        <w:tc>
          <w:tcPr>
            <w:tcW w:w="3086" w:type="dxa"/>
            <w:tcBorders>
              <w:top w:val="single" w:sz="4" w:space="0" w:color="auto"/>
              <w:left w:val="nil"/>
              <w:bottom w:val="single" w:sz="4" w:space="0" w:color="auto"/>
              <w:right w:val="single" w:sz="4" w:space="0" w:color="auto"/>
            </w:tcBorders>
            <w:shd w:val="clear" w:color="auto" w:fill="auto"/>
            <w:vAlign w:val="center"/>
            <w:hideMark/>
          </w:tcPr>
          <w:p w14:paraId="052E40F3"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Massif des Bauges</w:t>
            </w:r>
          </w:p>
        </w:tc>
        <w:tc>
          <w:tcPr>
            <w:tcW w:w="3069" w:type="dxa"/>
            <w:tcBorders>
              <w:top w:val="single" w:sz="4" w:space="0" w:color="auto"/>
              <w:left w:val="nil"/>
              <w:bottom w:val="single" w:sz="4" w:space="0" w:color="auto"/>
              <w:right w:val="single" w:sz="4" w:space="0" w:color="auto"/>
            </w:tcBorders>
            <w:shd w:val="clear" w:color="auto" w:fill="auto"/>
            <w:vAlign w:val="center"/>
            <w:hideMark/>
          </w:tcPr>
          <w:p w14:paraId="5A7E57E8"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Normandie-Maine</w:t>
            </w:r>
          </w:p>
        </w:tc>
        <w:tc>
          <w:tcPr>
            <w:tcW w:w="3204" w:type="dxa"/>
            <w:tcBorders>
              <w:top w:val="single" w:sz="4" w:space="0" w:color="auto"/>
              <w:left w:val="nil"/>
              <w:bottom w:val="single" w:sz="4" w:space="0" w:color="auto"/>
              <w:right w:val="single" w:sz="4" w:space="0" w:color="auto"/>
            </w:tcBorders>
            <w:shd w:val="clear" w:color="auto" w:fill="auto"/>
            <w:vAlign w:val="center"/>
            <w:hideMark/>
          </w:tcPr>
          <w:p w14:paraId="3BFF50E0"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Oise-Pays de France</w:t>
            </w:r>
          </w:p>
        </w:tc>
        <w:tc>
          <w:tcPr>
            <w:tcW w:w="3019" w:type="dxa"/>
            <w:tcBorders>
              <w:top w:val="single" w:sz="4" w:space="0" w:color="auto"/>
              <w:left w:val="nil"/>
              <w:bottom w:val="single" w:sz="4" w:space="0" w:color="auto"/>
              <w:right w:val="single" w:sz="4" w:space="0" w:color="auto"/>
            </w:tcBorders>
            <w:shd w:val="clear" w:color="auto" w:fill="auto"/>
            <w:vAlign w:val="center"/>
            <w:hideMark/>
          </w:tcPr>
          <w:p w14:paraId="4CCE62F0" w14:textId="77777777" w:rsidR="00D038E8" w:rsidRPr="00AA2FBC" w:rsidRDefault="00D038E8" w:rsidP="008F1D90">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Pilat</w:t>
            </w:r>
          </w:p>
        </w:tc>
      </w:tr>
      <w:tr w:rsidR="00D038E8" w:rsidRPr="00AA2FBC" w14:paraId="598767F6" w14:textId="77777777" w:rsidTr="00E739EB">
        <w:trPr>
          <w:trHeight w:val="600"/>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04D5E17D"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Région</w:t>
            </w:r>
          </w:p>
        </w:tc>
        <w:tc>
          <w:tcPr>
            <w:tcW w:w="3086" w:type="dxa"/>
            <w:tcBorders>
              <w:top w:val="nil"/>
              <w:left w:val="nil"/>
              <w:bottom w:val="single" w:sz="4" w:space="0" w:color="auto"/>
              <w:right w:val="single" w:sz="4" w:space="0" w:color="auto"/>
            </w:tcBorders>
            <w:shd w:val="clear" w:color="auto" w:fill="auto"/>
            <w:vAlign w:val="center"/>
            <w:hideMark/>
          </w:tcPr>
          <w:p w14:paraId="1C3819FB"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Rhône-Alpes</w:t>
            </w:r>
          </w:p>
        </w:tc>
        <w:tc>
          <w:tcPr>
            <w:tcW w:w="3069" w:type="dxa"/>
            <w:tcBorders>
              <w:top w:val="nil"/>
              <w:left w:val="nil"/>
              <w:bottom w:val="single" w:sz="4" w:space="0" w:color="auto"/>
              <w:right w:val="single" w:sz="4" w:space="0" w:color="auto"/>
            </w:tcBorders>
            <w:shd w:val="clear" w:color="auto" w:fill="auto"/>
            <w:vAlign w:val="center"/>
            <w:hideMark/>
          </w:tcPr>
          <w:p w14:paraId="2F49740C"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Basse-Normandie </w:t>
            </w:r>
          </w:p>
          <w:p w14:paraId="2FF5BD3D"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Pays de la Loire</w:t>
            </w:r>
          </w:p>
        </w:tc>
        <w:tc>
          <w:tcPr>
            <w:tcW w:w="3204" w:type="dxa"/>
            <w:tcBorders>
              <w:top w:val="nil"/>
              <w:left w:val="nil"/>
              <w:bottom w:val="single" w:sz="4" w:space="0" w:color="auto"/>
              <w:right w:val="single" w:sz="4" w:space="0" w:color="auto"/>
            </w:tcBorders>
            <w:shd w:val="clear" w:color="auto" w:fill="auto"/>
            <w:vAlign w:val="center"/>
            <w:hideMark/>
          </w:tcPr>
          <w:p w14:paraId="01698E94"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Ile-de-France</w:t>
            </w:r>
          </w:p>
          <w:p w14:paraId="498F66D5"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Picardie</w:t>
            </w:r>
          </w:p>
        </w:tc>
        <w:tc>
          <w:tcPr>
            <w:tcW w:w="3019" w:type="dxa"/>
            <w:tcBorders>
              <w:top w:val="nil"/>
              <w:left w:val="nil"/>
              <w:bottom w:val="single" w:sz="4" w:space="0" w:color="auto"/>
              <w:right w:val="single" w:sz="4" w:space="0" w:color="auto"/>
            </w:tcBorders>
            <w:shd w:val="clear" w:color="auto" w:fill="auto"/>
            <w:vAlign w:val="center"/>
            <w:hideMark/>
          </w:tcPr>
          <w:p w14:paraId="1D68D385"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Rhône-Alpes</w:t>
            </w:r>
          </w:p>
        </w:tc>
      </w:tr>
      <w:tr w:rsidR="00D038E8" w:rsidRPr="00AA2FBC" w14:paraId="6C5D5479" w14:textId="77777777" w:rsidTr="00DB6769">
        <w:trPr>
          <w:trHeight w:val="2513"/>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3AAC2F9E"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Nom</w:t>
            </w:r>
          </w:p>
        </w:tc>
        <w:tc>
          <w:tcPr>
            <w:tcW w:w="3086" w:type="dxa"/>
            <w:tcBorders>
              <w:top w:val="nil"/>
              <w:left w:val="nil"/>
              <w:bottom w:val="single" w:sz="4" w:space="0" w:color="auto"/>
              <w:right w:val="single" w:sz="4" w:space="0" w:color="auto"/>
            </w:tcBorders>
            <w:shd w:val="clear" w:color="auto" w:fill="auto"/>
            <w:vAlign w:val="center"/>
            <w:hideMark/>
          </w:tcPr>
          <w:p w14:paraId="7AABA5C6"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Le concours des prairies fleuries, un outil de communication entre acteurs et de valorisation des pratiques agricoles du territoire </w:t>
            </w:r>
            <w:r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i/>
                <w:color w:val="000000" w:themeColor="text1"/>
              </w:rPr>
              <w:t>Pour une gestion agro-écologique des prairies</w:t>
            </w:r>
          </w:p>
        </w:tc>
        <w:tc>
          <w:tcPr>
            <w:tcW w:w="3069" w:type="dxa"/>
            <w:tcBorders>
              <w:top w:val="nil"/>
              <w:left w:val="nil"/>
              <w:bottom w:val="single" w:sz="4" w:space="0" w:color="auto"/>
              <w:right w:val="single" w:sz="4" w:space="0" w:color="auto"/>
            </w:tcBorders>
            <w:shd w:val="clear" w:color="auto" w:fill="auto"/>
            <w:vAlign w:val="center"/>
            <w:hideMark/>
          </w:tcPr>
          <w:p w14:paraId="260393EB"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Soutenir l’atténuation des émissions de gaz à effet de serre et la réduction des consommations d’énergie au sein des exploitations agricoles du territoire </w:t>
            </w:r>
            <w:r w:rsidRPr="00AA2FBC">
              <w:rPr>
                <w:rFonts w:ascii="Times New Roman" w:eastAsia="Times New Roman" w:hAnsi="Times New Roman" w:cs="Times New Roman"/>
                <w:color w:val="000000" w:themeColor="text1"/>
              </w:rPr>
              <w:t>: Une réponse aux enjeux énergétiques et climatiques</w:t>
            </w:r>
          </w:p>
        </w:tc>
        <w:tc>
          <w:tcPr>
            <w:tcW w:w="3204" w:type="dxa"/>
            <w:tcBorders>
              <w:top w:val="nil"/>
              <w:left w:val="nil"/>
              <w:bottom w:val="single" w:sz="4" w:space="0" w:color="auto"/>
              <w:right w:val="single" w:sz="4" w:space="0" w:color="auto"/>
            </w:tcBorders>
            <w:shd w:val="clear" w:color="auto" w:fill="auto"/>
            <w:vAlign w:val="center"/>
            <w:hideMark/>
          </w:tcPr>
          <w:p w14:paraId="724E62EE"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La gestion des champs captant de Boran-Précy-sur-Oise </w:t>
            </w:r>
            <w:r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i/>
                <w:color w:val="000000" w:themeColor="text1"/>
              </w:rPr>
              <w:t>Comment les agriculteurs se sont appropriés le sujet afin d’entamer une réflexion collective pour la mise en place de pratiques agro-écologique</w:t>
            </w:r>
            <w:r w:rsidRPr="00AA2FBC">
              <w:rPr>
                <w:rFonts w:ascii="Times New Roman" w:eastAsia="Times New Roman" w:hAnsi="Times New Roman" w:cs="Times New Roman"/>
                <w:color w:val="000000" w:themeColor="text1"/>
              </w:rPr>
              <w:t xml:space="preserve"> </w:t>
            </w:r>
          </w:p>
        </w:tc>
        <w:tc>
          <w:tcPr>
            <w:tcW w:w="3019" w:type="dxa"/>
            <w:tcBorders>
              <w:top w:val="nil"/>
              <w:left w:val="nil"/>
              <w:bottom w:val="single" w:sz="4" w:space="0" w:color="auto"/>
              <w:right w:val="single" w:sz="4" w:space="0" w:color="auto"/>
            </w:tcBorders>
            <w:shd w:val="clear" w:color="auto" w:fill="auto"/>
            <w:vAlign w:val="center"/>
            <w:hideMark/>
          </w:tcPr>
          <w:p w14:paraId="44362605"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Le projet agro-sylvo-écologique du Parc du Pilat </w:t>
            </w:r>
            <w:r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i/>
                <w:color w:val="000000" w:themeColor="text1"/>
              </w:rPr>
              <w:t>La mise en place d’une réflexion collective pour prendre en compte l’ensemble des enjeux présents sur le territoire de façon cohérente et pertinente</w:t>
            </w:r>
          </w:p>
        </w:tc>
      </w:tr>
      <w:tr w:rsidR="00D038E8" w:rsidRPr="00AA2FBC" w14:paraId="57F70ECB" w14:textId="77777777" w:rsidTr="00E739EB">
        <w:trPr>
          <w:trHeight w:val="262"/>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537E8ACF"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 xml:space="preserve">Début </w:t>
            </w:r>
          </w:p>
        </w:tc>
        <w:tc>
          <w:tcPr>
            <w:tcW w:w="3086" w:type="dxa"/>
            <w:tcBorders>
              <w:top w:val="nil"/>
              <w:left w:val="nil"/>
              <w:bottom w:val="single" w:sz="4" w:space="0" w:color="auto"/>
              <w:right w:val="single" w:sz="4" w:space="0" w:color="auto"/>
            </w:tcBorders>
            <w:shd w:val="clear" w:color="auto" w:fill="auto"/>
            <w:vAlign w:val="center"/>
            <w:hideMark/>
          </w:tcPr>
          <w:p w14:paraId="38A013EC"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2007</w:t>
            </w:r>
          </w:p>
        </w:tc>
        <w:tc>
          <w:tcPr>
            <w:tcW w:w="3069" w:type="dxa"/>
            <w:tcBorders>
              <w:top w:val="nil"/>
              <w:left w:val="nil"/>
              <w:bottom w:val="single" w:sz="4" w:space="0" w:color="auto"/>
              <w:right w:val="single" w:sz="4" w:space="0" w:color="auto"/>
            </w:tcBorders>
            <w:shd w:val="clear" w:color="auto" w:fill="auto"/>
            <w:vAlign w:val="center"/>
            <w:hideMark/>
          </w:tcPr>
          <w:p w14:paraId="70290DB6"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2010</w:t>
            </w:r>
          </w:p>
        </w:tc>
        <w:tc>
          <w:tcPr>
            <w:tcW w:w="3204" w:type="dxa"/>
            <w:tcBorders>
              <w:top w:val="nil"/>
              <w:left w:val="nil"/>
              <w:bottom w:val="single" w:sz="4" w:space="0" w:color="auto"/>
              <w:right w:val="single" w:sz="4" w:space="0" w:color="auto"/>
            </w:tcBorders>
            <w:shd w:val="clear" w:color="auto" w:fill="auto"/>
            <w:vAlign w:val="center"/>
            <w:hideMark/>
          </w:tcPr>
          <w:p w14:paraId="71FFFC2B"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2012</w:t>
            </w:r>
          </w:p>
        </w:tc>
        <w:tc>
          <w:tcPr>
            <w:tcW w:w="3019" w:type="dxa"/>
            <w:tcBorders>
              <w:top w:val="nil"/>
              <w:left w:val="nil"/>
              <w:bottom w:val="single" w:sz="4" w:space="0" w:color="auto"/>
              <w:right w:val="single" w:sz="4" w:space="0" w:color="auto"/>
            </w:tcBorders>
            <w:shd w:val="clear" w:color="auto" w:fill="auto"/>
            <w:vAlign w:val="center"/>
            <w:hideMark/>
          </w:tcPr>
          <w:p w14:paraId="047A03F9"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2013</w:t>
            </w:r>
          </w:p>
        </w:tc>
      </w:tr>
      <w:tr w:rsidR="00D038E8" w:rsidRPr="00AA2FBC" w14:paraId="7F60205B" w14:textId="77777777" w:rsidTr="00DB6769">
        <w:trPr>
          <w:trHeight w:val="436"/>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3BFF6973" w14:textId="77777777"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 xml:space="preserve">Milieu </w:t>
            </w:r>
          </w:p>
        </w:tc>
        <w:tc>
          <w:tcPr>
            <w:tcW w:w="3086" w:type="dxa"/>
            <w:tcBorders>
              <w:top w:val="nil"/>
              <w:left w:val="nil"/>
              <w:bottom w:val="single" w:sz="4" w:space="0" w:color="auto"/>
              <w:right w:val="single" w:sz="4" w:space="0" w:color="auto"/>
            </w:tcBorders>
            <w:shd w:val="clear" w:color="auto" w:fill="auto"/>
            <w:vAlign w:val="center"/>
            <w:hideMark/>
          </w:tcPr>
          <w:p w14:paraId="507D233D"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Prairies</w:t>
            </w:r>
          </w:p>
        </w:tc>
        <w:tc>
          <w:tcPr>
            <w:tcW w:w="3069" w:type="dxa"/>
            <w:tcBorders>
              <w:top w:val="nil"/>
              <w:left w:val="nil"/>
              <w:bottom w:val="single" w:sz="4" w:space="0" w:color="auto"/>
              <w:right w:val="single" w:sz="4" w:space="0" w:color="auto"/>
            </w:tcBorders>
            <w:shd w:val="clear" w:color="auto" w:fill="auto"/>
            <w:vAlign w:val="center"/>
            <w:hideMark/>
          </w:tcPr>
          <w:p w14:paraId="6BBDB96B" w14:textId="6D7C56BC"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Grandes cultures </w:t>
            </w:r>
            <w:r w:rsidR="00DB6769" w:rsidRPr="00AA2FBC">
              <w:rPr>
                <w:rFonts w:ascii="Times New Roman" w:eastAsia="Times New Roman" w:hAnsi="Times New Roman" w:cs="Times New Roman"/>
                <w:color w:val="000000" w:themeColor="text1"/>
              </w:rPr>
              <w:t xml:space="preserve">/ </w:t>
            </w:r>
            <w:r w:rsidRPr="00AA2FBC">
              <w:rPr>
                <w:rFonts w:ascii="Times New Roman" w:eastAsia="Times New Roman" w:hAnsi="Times New Roman" w:cs="Times New Roman"/>
                <w:color w:val="000000" w:themeColor="text1"/>
              </w:rPr>
              <w:t>Elevages</w:t>
            </w:r>
          </w:p>
        </w:tc>
        <w:tc>
          <w:tcPr>
            <w:tcW w:w="3204" w:type="dxa"/>
            <w:tcBorders>
              <w:top w:val="nil"/>
              <w:left w:val="nil"/>
              <w:bottom w:val="single" w:sz="4" w:space="0" w:color="auto"/>
              <w:right w:val="single" w:sz="4" w:space="0" w:color="auto"/>
            </w:tcBorders>
            <w:shd w:val="clear" w:color="auto" w:fill="auto"/>
            <w:vAlign w:val="center"/>
            <w:hideMark/>
          </w:tcPr>
          <w:p w14:paraId="687F2B0A"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Grandes cultures</w:t>
            </w:r>
          </w:p>
        </w:tc>
        <w:tc>
          <w:tcPr>
            <w:tcW w:w="3019" w:type="dxa"/>
            <w:tcBorders>
              <w:top w:val="nil"/>
              <w:left w:val="nil"/>
              <w:bottom w:val="single" w:sz="4" w:space="0" w:color="auto"/>
              <w:right w:val="single" w:sz="4" w:space="0" w:color="auto"/>
            </w:tcBorders>
            <w:shd w:val="clear" w:color="auto" w:fill="auto"/>
            <w:vAlign w:val="center"/>
            <w:hideMark/>
          </w:tcPr>
          <w:p w14:paraId="17E32070" w14:textId="7F02E18A" w:rsidR="00D038E8" w:rsidRPr="00AA2FBC" w:rsidRDefault="00D038E8" w:rsidP="00DB6769">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Agroécosystème</w:t>
            </w:r>
            <w:r w:rsidR="00DB6769" w:rsidRPr="00AA2FBC">
              <w:rPr>
                <w:rFonts w:ascii="Times New Roman" w:eastAsia="Times New Roman" w:hAnsi="Times New Roman" w:cs="Times New Roman"/>
                <w:color w:val="000000" w:themeColor="text1"/>
              </w:rPr>
              <w:t xml:space="preserve"> / </w:t>
            </w:r>
            <w:r w:rsidRPr="00AA2FBC">
              <w:rPr>
                <w:rFonts w:ascii="Times New Roman" w:eastAsia="Times New Roman" w:hAnsi="Times New Roman" w:cs="Times New Roman"/>
                <w:color w:val="000000" w:themeColor="text1"/>
              </w:rPr>
              <w:t>Forêts</w:t>
            </w:r>
          </w:p>
        </w:tc>
      </w:tr>
      <w:tr w:rsidR="00D038E8" w:rsidRPr="00AA2FBC" w14:paraId="60BADADA" w14:textId="77777777" w:rsidTr="00E739EB">
        <w:trPr>
          <w:trHeight w:val="1500"/>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25C641B0" w14:textId="47BDA98F" w:rsidR="00D038E8" w:rsidRPr="00AA2FBC" w:rsidRDefault="008F1D90"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Mots-</w:t>
            </w:r>
            <w:r w:rsidR="00D038E8" w:rsidRPr="00AA2FBC">
              <w:rPr>
                <w:rFonts w:ascii="Times New Roman" w:eastAsia="Times New Roman" w:hAnsi="Times New Roman" w:cs="Times New Roman"/>
                <w:b/>
                <w:bCs/>
                <w:color w:val="000000" w:themeColor="text1"/>
              </w:rPr>
              <w:t>clefs</w:t>
            </w:r>
          </w:p>
        </w:tc>
        <w:tc>
          <w:tcPr>
            <w:tcW w:w="3086" w:type="dxa"/>
            <w:tcBorders>
              <w:top w:val="nil"/>
              <w:left w:val="nil"/>
              <w:bottom w:val="single" w:sz="4" w:space="0" w:color="auto"/>
              <w:right w:val="single" w:sz="4" w:space="0" w:color="auto"/>
            </w:tcBorders>
            <w:shd w:val="clear" w:color="auto" w:fill="auto"/>
            <w:vAlign w:val="center"/>
            <w:hideMark/>
          </w:tcPr>
          <w:p w14:paraId="41D2D5E1"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Concours prairies fleuries</w:t>
            </w:r>
          </w:p>
          <w:p w14:paraId="5063E384" w14:textId="77777777" w:rsidR="00D038E8" w:rsidRPr="00AA2FBC" w:rsidRDefault="00D038E8" w:rsidP="008F1D90">
            <w:pPr>
              <w:rPr>
                <w:rFonts w:ascii="Times New Roman" w:hAnsi="Times New Roman" w:cs="Times New Roman"/>
                <w:color w:val="000000" w:themeColor="text1"/>
              </w:rPr>
            </w:pPr>
            <w:r w:rsidRPr="00AA2FBC">
              <w:rPr>
                <w:rFonts w:ascii="Times New Roman" w:hAnsi="Times New Roman" w:cs="Times New Roman"/>
                <w:color w:val="000000" w:themeColor="text1"/>
              </w:rPr>
              <w:t>- Groupement d’agriculteurs</w:t>
            </w:r>
          </w:p>
          <w:p w14:paraId="231C236F" w14:textId="77777777" w:rsidR="00D038E8" w:rsidRPr="00AA2FBC" w:rsidRDefault="00D038E8" w:rsidP="008F1D90">
            <w:pPr>
              <w:rPr>
                <w:rFonts w:ascii="Times New Roman" w:hAnsi="Times New Roman" w:cs="Times New Roman"/>
                <w:color w:val="000000" w:themeColor="text1"/>
              </w:rPr>
            </w:pPr>
            <w:r w:rsidRPr="00AA2FBC">
              <w:rPr>
                <w:rFonts w:ascii="Times New Roman" w:hAnsi="Times New Roman" w:cs="Times New Roman"/>
                <w:color w:val="000000" w:themeColor="text1"/>
              </w:rPr>
              <w:t>- Complémentarité des territoires</w:t>
            </w:r>
          </w:p>
          <w:p w14:paraId="0988230F" w14:textId="77777777" w:rsidR="00D038E8" w:rsidRPr="00AA2FBC" w:rsidRDefault="00D038E8" w:rsidP="008F1D90">
            <w:pPr>
              <w:rPr>
                <w:rFonts w:ascii="Times New Roman" w:hAnsi="Times New Roman" w:cs="Times New Roman"/>
                <w:color w:val="000000" w:themeColor="text1"/>
              </w:rPr>
            </w:pPr>
            <w:r w:rsidRPr="00AA2FBC">
              <w:rPr>
                <w:rFonts w:ascii="Times New Roman" w:hAnsi="Times New Roman" w:cs="Times New Roman"/>
                <w:color w:val="000000" w:themeColor="text1"/>
              </w:rPr>
              <w:t>- Marque Parc</w:t>
            </w:r>
          </w:p>
        </w:tc>
        <w:tc>
          <w:tcPr>
            <w:tcW w:w="3069" w:type="dxa"/>
            <w:tcBorders>
              <w:top w:val="nil"/>
              <w:left w:val="nil"/>
              <w:bottom w:val="single" w:sz="4" w:space="0" w:color="auto"/>
              <w:right w:val="single" w:sz="4" w:space="0" w:color="auto"/>
            </w:tcBorders>
            <w:shd w:val="clear" w:color="auto" w:fill="auto"/>
            <w:vAlign w:val="center"/>
            <w:hideMark/>
          </w:tcPr>
          <w:p w14:paraId="46B59FBC"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Changement climatique</w:t>
            </w:r>
          </w:p>
          <w:p w14:paraId="40BDCC5C"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Atténuation</w:t>
            </w:r>
          </w:p>
          <w:p w14:paraId="4C55AFD3" w14:textId="77777777" w:rsidR="00D038E8" w:rsidRPr="00AA2FBC" w:rsidRDefault="00D038E8" w:rsidP="008F1D90">
            <w:pPr>
              <w:rPr>
                <w:rFonts w:ascii="Times New Roman" w:hAnsi="Times New Roman" w:cs="Times New Roman"/>
                <w:color w:val="000000" w:themeColor="text1"/>
              </w:rPr>
            </w:pPr>
            <w:r w:rsidRPr="00AA2FBC">
              <w:rPr>
                <w:rFonts w:ascii="Times New Roman" w:hAnsi="Times New Roman" w:cs="Times New Roman"/>
                <w:color w:val="000000" w:themeColor="text1"/>
              </w:rPr>
              <w:t xml:space="preserve"> - Gaz à effet de serre</w:t>
            </w:r>
          </w:p>
          <w:p w14:paraId="0E4719A8" w14:textId="77777777" w:rsidR="00D038E8" w:rsidRPr="00AA2FBC" w:rsidRDefault="00D038E8" w:rsidP="008F1D90">
            <w:pPr>
              <w:rPr>
                <w:rFonts w:ascii="Times New Roman" w:hAnsi="Times New Roman" w:cs="Times New Roman"/>
                <w:color w:val="000000" w:themeColor="text1"/>
              </w:rPr>
            </w:pPr>
            <w:r w:rsidRPr="00AA2FBC">
              <w:rPr>
                <w:rFonts w:ascii="Times New Roman" w:hAnsi="Times New Roman" w:cs="Times New Roman"/>
                <w:color w:val="000000" w:themeColor="text1"/>
              </w:rPr>
              <w:t>- Optimisation des pratiques</w:t>
            </w:r>
          </w:p>
        </w:tc>
        <w:tc>
          <w:tcPr>
            <w:tcW w:w="3204" w:type="dxa"/>
            <w:tcBorders>
              <w:top w:val="nil"/>
              <w:left w:val="nil"/>
              <w:bottom w:val="single" w:sz="4" w:space="0" w:color="auto"/>
              <w:right w:val="single" w:sz="4" w:space="0" w:color="auto"/>
            </w:tcBorders>
            <w:shd w:val="clear" w:color="auto" w:fill="auto"/>
            <w:vAlign w:val="center"/>
            <w:hideMark/>
          </w:tcPr>
          <w:p w14:paraId="58AFFA00"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Qualité de l’eau</w:t>
            </w:r>
          </w:p>
          <w:p w14:paraId="7216C623"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Grandes cultures</w:t>
            </w:r>
          </w:p>
          <w:p w14:paraId="6EBC1B62"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Collectif d’agriculteurs</w:t>
            </w:r>
          </w:p>
          <w:p w14:paraId="41736361"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Liberté d’action</w:t>
            </w:r>
          </w:p>
          <w:p w14:paraId="02B865EC"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Concertation</w:t>
            </w:r>
          </w:p>
        </w:tc>
        <w:tc>
          <w:tcPr>
            <w:tcW w:w="3019" w:type="dxa"/>
            <w:tcBorders>
              <w:top w:val="nil"/>
              <w:left w:val="nil"/>
              <w:bottom w:val="single" w:sz="4" w:space="0" w:color="auto"/>
              <w:right w:val="single" w:sz="4" w:space="0" w:color="auto"/>
            </w:tcBorders>
            <w:shd w:val="clear" w:color="auto" w:fill="auto"/>
            <w:vAlign w:val="center"/>
            <w:hideMark/>
          </w:tcPr>
          <w:p w14:paraId="772AAE80"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Territorialisation des aides</w:t>
            </w:r>
          </w:p>
          <w:p w14:paraId="3B75654E"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Multi partenariale</w:t>
            </w:r>
          </w:p>
          <w:p w14:paraId="21BC3508"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Concertation</w:t>
            </w:r>
          </w:p>
          <w:p w14:paraId="4C4B49A0"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Cohérence</w:t>
            </w:r>
          </w:p>
          <w:p w14:paraId="7F54512B"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Développement rural </w:t>
            </w:r>
          </w:p>
        </w:tc>
      </w:tr>
      <w:tr w:rsidR="00D038E8" w:rsidRPr="00AA2FBC" w14:paraId="41458EAF" w14:textId="77777777" w:rsidTr="00E739EB">
        <w:trPr>
          <w:trHeight w:val="1550"/>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7B6ABD53" w14:textId="521E9C01" w:rsidR="00D038E8" w:rsidRPr="00AA2FBC" w:rsidRDefault="00D038E8"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E</w:t>
            </w:r>
            <w:r w:rsidR="008F1D90" w:rsidRPr="00AA2FBC">
              <w:rPr>
                <w:rFonts w:ascii="Times New Roman" w:eastAsia="Times New Roman" w:hAnsi="Times New Roman" w:cs="Times New Roman"/>
                <w:b/>
                <w:bCs/>
                <w:color w:val="000000" w:themeColor="text1"/>
              </w:rPr>
              <w:t>njeu é</w:t>
            </w:r>
            <w:r w:rsidRPr="00AA2FBC">
              <w:rPr>
                <w:rFonts w:ascii="Times New Roman" w:eastAsia="Times New Roman" w:hAnsi="Times New Roman" w:cs="Times New Roman"/>
                <w:b/>
                <w:bCs/>
                <w:color w:val="000000" w:themeColor="text1"/>
              </w:rPr>
              <w:t>conomique</w:t>
            </w:r>
          </w:p>
        </w:tc>
        <w:tc>
          <w:tcPr>
            <w:tcW w:w="3086" w:type="dxa"/>
            <w:tcBorders>
              <w:top w:val="nil"/>
              <w:left w:val="nil"/>
              <w:bottom w:val="single" w:sz="4" w:space="0" w:color="auto"/>
              <w:right w:val="single" w:sz="4" w:space="0" w:color="auto"/>
            </w:tcBorders>
            <w:shd w:val="clear" w:color="auto" w:fill="auto"/>
            <w:vAlign w:val="center"/>
            <w:hideMark/>
          </w:tcPr>
          <w:p w14:paraId="48EE1B14"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Rentabilité économique des exploitations</w:t>
            </w:r>
          </w:p>
          <w:p w14:paraId="7191A6E7" w14:textId="77777777" w:rsidR="00D038E8" w:rsidRPr="00AA2FBC" w:rsidRDefault="00D038E8" w:rsidP="008F1D90">
            <w:pPr>
              <w:rPr>
                <w:rFonts w:ascii="Times New Roman" w:hAnsi="Times New Roman" w:cs="Times New Roman"/>
                <w:color w:val="000000" w:themeColor="text1"/>
              </w:rPr>
            </w:pPr>
            <w:r w:rsidRPr="00AA2FBC">
              <w:rPr>
                <w:rFonts w:ascii="Times New Roman" w:hAnsi="Times New Roman" w:cs="Times New Roman"/>
                <w:color w:val="000000" w:themeColor="text1"/>
              </w:rPr>
              <w:t xml:space="preserve"> - Développer et valoriser des filières </w:t>
            </w:r>
          </w:p>
          <w:p w14:paraId="7BBCE78C" w14:textId="77777777" w:rsidR="00D038E8" w:rsidRPr="00AA2FBC" w:rsidRDefault="00D038E8" w:rsidP="008F1D90">
            <w:pPr>
              <w:rPr>
                <w:rFonts w:ascii="Times New Roman" w:hAnsi="Times New Roman" w:cs="Times New Roman"/>
                <w:color w:val="000000" w:themeColor="text1"/>
              </w:rPr>
            </w:pPr>
            <w:r w:rsidRPr="00AA2FBC">
              <w:rPr>
                <w:rFonts w:ascii="Times New Roman" w:hAnsi="Times New Roman" w:cs="Times New Roman"/>
                <w:color w:val="000000" w:themeColor="text1"/>
              </w:rPr>
              <w:t>- Agrotourisme</w:t>
            </w:r>
          </w:p>
        </w:tc>
        <w:tc>
          <w:tcPr>
            <w:tcW w:w="3069" w:type="dxa"/>
            <w:tcBorders>
              <w:top w:val="nil"/>
              <w:left w:val="nil"/>
              <w:bottom w:val="single" w:sz="4" w:space="0" w:color="auto"/>
              <w:right w:val="single" w:sz="4" w:space="0" w:color="auto"/>
            </w:tcBorders>
            <w:shd w:val="clear" w:color="auto" w:fill="auto"/>
            <w:vAlign w:val="center"/>
            <w:hideMark/>
          </w:tcPr>
          <w:p w14:paraId="190BDAFA"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Rentabilité économique des exploitations</w:t>
            </w:r>
          </w:p>
          <w:p w14:paraId="76DC58B2"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Adaptation aux changements climatiques</w:t>
            </w:r>
          </w:p>
        </w:tc>
        <w:tc>
          <w:tcPr>
            <w:tcW w:w="3204" w:type="dxa"/>
            <w:tcBorders>
              <w:top w:val="nil"/>
              <w:left w:val="nil"/>
              <w:bottom w:val="single" w:sz="4" w:space="0" w:color="auto"/>
              <w:right w:val="single" w:sz="4" w:space="0" w:color="auto"/>
            </w:tcBorders>
            <w:shd w:val="clear" w:color="auto" w:fill="auto"/>
            <w:vAlign w:val="center"/>
            <w:hideMark/>
          </w:tcPr>
          <w:p w14:paraId="7E43A77C"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Rentabilité économique des exploitations</w:t>
            </w:r>
          </w:p>
          <w:p w14:paraId="047D45F3"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Préservation de la ressource en eau potable</w:t>
            </w:r>
          </w:p>
        </w:tc>
        <w:tc>
          <w:tcPr>
            <w:tcW w:w="3019" w:type="dxa"/>
            <w:tcBorders>
              <w:top w:val="nil"/>
              <w:left w:val="nil"/>
              <w:bottom w:val="single" w:sz="4" w:space="0" w:color="auto"/>
              <w:right w:val="single" w:sz="4" w:space="0" w:color="auto"/>
            </w:tcBorders>
            <w:shd w:val="clear" w:color="auto" w:fill="auto"/>
            <w:vAlign w:val="center"/>
            <w:hideMark/>
          </w:tcPr>
          <w:p w14:paraId="54F11F2B" w14:textId="77777777" w:rsidR="00D038E8" w:rsidRPr="00AA2FBC" w:rsidRDefault="00D038E8"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Projet cohérent sur le territoire pour améliorer la pertinence des projets et pour faciliter le fléchage des aides financières </w:t>
            </w:r>
          </w:p>
        </w:tc>
      </w:tr>
      <w:tr w:rsidR="00D038E8" w:rsidRPr="00AA2FBC" w14:paraId="0BEFD1FA" w14:textId="77777777" w:rsidTr="00E3296B">
        <w:trPr>
          <w:trHeight w:val="1128"/>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247FB627" w14:textId="2B4C3594" w:rsidR="00D038E8" w:rsidRPr="00AA2FBC" w:rsidRDefault="008F1D90"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Enjeu social</w:t>
            </w:r>
          </w:p>
        </w:tc>
        <w:tc>
          <w:tcPr>
            <w:tcW w:w="3086" w:type="dxa"/>
            <w:tcBorders>
              <w:top w:val="nil"/>
              <w:left w:val="nil"/>
              <w:bottom w:val="single" w:sz="4" w:space="0" w:color="auto"/>
              <w:right w:val="single" w:sz="4" w:space="0" w:color="auto"/>
            </w:tcBorders>
            <w:shd w:val="clear" w:color="auto" w:fill="auto"/>
            <w:vAlign w:val="center"/>
            <w:hideMark/>
          </w:tcPr>
          <w:p w14:paraId="527BC332"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Valoriser et reconnaître le savoir-faire des agriculteurs </w:t>
            </w:r>
          </w:p>
        </w:tc>
        <w:tc>
          <w:tcPr>
            <w:tcW w:w="3069" w:type="dxa"/>
            <w:tcBorders>
              <w:top w:val="nil"/>
              <w:left w:val="nil"/>
              <w:bottom w:val="single" w:sz="4" w:space="0" w:color="auto"/>
              <w:right w:val="single" w:sz="4" w:space="0" w:color="auto"/>
            </w:tcBorders>
            <w:shd w:val="clear" w:color="auto" w:fill="auto"/>
            <w:vAlign w:val="center"/>
            <w:hideMark/>
          </w:tcPr>
          <w:p w14:paraId="70FC2483"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Valoriser et reconnaître le savoir-faire des agriculteurs</w:t>
            </w:r>
          </w:p>
        </w:tc>
        <w:tc>
          <w:tcPr>
            <w:tcW w:w="3204" w:type="dxa"/>
            <w:tcBorders>
              <w:top w:val="nil"/>
              <w:left w:val="nil"/>
              <w:bottom w:val="single" w:sz="4" w:space="0" w:color="auto"/>
              <w:right w:val="single" w:sz="4" w:space="0" w:color="auto"/>
            </w:tcBorders>
            <w:shd w:val="clear" w:color="auto" w:fill="auto"/>
            <w:vAlign w:val="center"/>
            <w:hideMark/>
          </w:tcPr>
          <w:p w14:paraId="14119D25"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Valoriser et reconnaître le savoir-faire des agriculteurs</w:t>
            </w:r>
          </w:p>
        </w:tc>
        <w:tc>
          <w:tcPr>
            <w:tcW w:w="3019" w:type="dxa"/>
            <w:tcBorders>
              <w:top w:val="nil"/>
              <w:left w:val="nil"/>
              <w:bottom w:val="single" w:sz="4" w:space="0" w:color="auto"/>
              <w:right w:val="single" w:sz="4" w:space="0" w:color="auto"/>
            </w:tcBorders>
            <w:shd w:val="clear" w:color="auto" w:fill="auto"/>
            <w:vAlign w:val="center"/>
            <w:hideMark/>
          </w:tcPr>
          <w:p w14:paraId="02C6491F" w14:textId="77777777" w:rsidR="00D038E8" w:rsidRPr="00AA2FBC" w:rsidRDefault="00D038E8" w:rsidP="008F1D90">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Valoriser et reconnaître les actions entreprises par les agriculteurs</w:t>
            </w:r>
          </w:p>
        </w:tc>
      </w:tr>
      <w:tr w:rsidR="005A0D76" w:rsidRPr="00AA2FBC" w14:paraId="64174756" w14:textId="77777777" w:rsidTr="005A0D76">
        <w:trPr>
          <w:trHeight w:val="283"/>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75F33B42" w14:textId="5D15E74B" w:rsidR="005A0D76" w:rsidRPr="00AA2FBC" w:rsidRDefault="005A0D76" w:rsidP="005A0D76">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lastRenderedPageBreak/>
              <w:t>Parc</w:t>
            </w:r>
          </w:p>
        </w:tc>
        <w:tc>
          <w:tcPr>
            <w:tcW w:w="3086" w:type="dxa"/>
            <w:tcBorders>
              <w:top w:val="single" w:sz="4" w:space="0" w:color="auto"/>
              <w:left w:val="nil"/>
              <w:bottom w:val="single" w:sz="4" w:space="0" w:color="auto"/>
              <w:right w:val="single" w:sz="4" w:space="0" w:color="auto"/>
            </w:tcBorders>
            <w:shd w:val="clear" w:color="auto" w:fill="auto"/>
            <w:vAlign w:val="center"/>
          </w:tcPr>
          <w:p w14:paraId="0F35508F" w14:textId="2C571A4A" w:rsidR="005A0D76" w:rsidRPr="00AA2FBC" w:rsidRDefault="005A0D76" w:rsidP="005A0D76">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Massif des Bauges</w:t>
            </w:r>
          </w:p>
        </w:tc>
        <w:tc>
          <w:tcPr>
            <w:tcW w:w="3069" w:type="dxa"/>
            <w:tcBorders>
              <w:top w:val="single" w:sz="4" w:space="0" w:color="auto"/>
              <w:left w:val="nil"/>
              <w:bottom w:val="single" w:sz="4" w:space="0" w:color="auto"/>
              <w:right w:val="single" w:sz="4" w:space="0" w:color="auto"/>
            </w:tcBorders>
            <w:shd w:val="clear" w:color="auto" w:fill="auto"/>
            <w:vAlign w:val="center"/>
          </w:tcPr>
          <w:p w14:paraId="0B6041EA" w14:textId="24984DE5" w:rsidR="005A0D76" w:rsidRPr="00AA2FBC" w:rsidRDefault="005A0D76" w:rsidP="005A0D76">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Normandie-Maine</w:t>
            </w:r>
          </w:p>
        </w:tc>
        <w:tc>
          <w:tcPr>
            <w:tcW w:w="3204" w:type="dxa"/>
            <w:tcBorders>
              <w:top w:val="single" w:sz="4" w:space="0" w:color="auto"/>
              <w:left w:val="nil"/>
              <w:bottom w:val="single" w:sz="4" w:space="0" w:color="auto"/>
              <w:right w:val="single" w:sz="4" w:space="0" w:color="auto"/>
            </w:tcBorders>
            <w:shd w:val="clear" w:color="auto" w:fill="auto"/>
            <w:vAlign w:val="center"/>
          </w:tcPr>
          <w:p w14:paraId="06CD57D2" w14:textId="01F108D6" w:rsidR="005A0D76" w:rsidRPr="00AA2FBC" w:rsidRDefault="005A0D76" w:rsidP="005A0D76">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Oise-Pays de France</w:t>
            </w:r>
          </w:p>
        </w:tc>
        <w:tc>
          <w:tcPr>
            <w:tcW w:w="3019" w:type="dxa"/>
            <w:tcBorders>
              <w:top w:val="single" w:sz="4" w:space="0" w:color="auto"/>
              <w:left w:val="nil"/>
              <w:bottom w:val="single" w:sz="4" w:space="0" w:color="auto"/>
              <w:right w:val="single" w:sz="4" w:space="0" w:color="auto"/>
            </w:tcBorders>
            <w:shd w:val="clear" w:color="auto" w:fill="auto"/>
            <w:vAlign w:val="center"/>
          </w:tcPr>
          <w:p w14:paraId="0EAED468" w14:textId="16ECA787" w:rsidR="005A0D76" w:rsidRPr="00AA2FBC" w:rsidRDefault="005A0D76" w:rsidP="005A0D76">
            <w:pPr>
              <w:jc w:val="center"/>
              <w:rPr>
                <w:rFonts w:ascii="Times New Roman" w:eastAsia="Times New Roman" w:hAnsi="Times New Roman" w:cs="Times New Roman"/>
                <w:color w:val="000000" w:themeColor="text1"/>
              </w:rPr>
            </w:pPr>
            <w:r w:rsidRPr="00AA2FBC">
              <w:rPr>
                <w:rFonts w:ascii="Times New Roman" w:eastAsia="Times New Roman" w:hAnsi="Times New Roman" w:cs="Times New Roman"/>
                <w:b/>
                <w:color w:val="000000" w:themeColor="text1"/>
              </w:rPr>
              <w:t>Pilat</w:t>
            </w:r>
          </w:p>
        </w:tc>
      </w:tr>
      <w:tr w:rsidR="005A0D76" w:rsidRPr="00AA2FBC" w14:paraId="070CCB5B" w14:textId="77777777" w:rsidTr="005A0D76">
        <w:trPr>
          <w:trHeight w:val="1261"/>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721A4" w14:textId="25B03892" w:rsidR="005A0D76" w:rsidRPr="00AA2FBC" w:rsidRDefault="005A0D76"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Enjeu environnement</w:t>
            </w:r>
          </w:p>
        </w:tc>
        <w:tc>
          <w:tcPr>
            <w:tcW w:w="3086" w:type="dxa"/>
            <w:tcBorders>
              <w:top w:val="single" w:sz="4" w:space="0" w:color="auto"/>
              <w:left w:val="nil"/>
              <w:bottom w:val="single" w:sz="4" w:space="0" w:color="auto"/>
              <w:right w:val="single" w:sz="4" w:space="0" w:color="auto"/>
            </w:tcBorders>
            <w:shd w:val="clear" w:color="auto" w:fill="auto"/>
            <w:vAlign w:val="center"/>
            <w:hideMark/>
          </w:tcPr>
          <w:p w14:paraId="4BB2556D" w14:textId="77777777" w:rsidR="005A0D76" w:rsidRPr="00AA2FBC" w:rsidRDefault="005A0D76"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Préserver et améliorer la biodiversité prairiale </w:t>
            </w:r>
          </w:p>
          <w:p w14:paraId="138424C6" w14:textId="77777777" w:rsidR="005A0D76" w:rsidRPr="00AA2FBC" w:rsidRDefault="005A0D76" w:rsidP="008F1D90">
            <w:pPr>
              <w:rPr>
                <w:rFonts w:ascii="Times New Roman" w:hAnsi="Times New Roman" w:cs="Times New Roman"/>
                <w:color w:val="000000" w:themeColor="text1"/>
              </w:rPr>
            </w:pPr>
            <w:r w:rsidRPr="00AA2FBC">
              <w:rPr>
                <w:rFonts w:ascii="Times New Roman" w:hAnsi="Times New Roman" w:cs="Times New Roman"/>
                <w:color w:val="000000" w:themeColor="text1"/>
              </w:rPr>
              <w:t>- Favoriser les pollinisateurs</w:t>
            </w:r>
          </w:p>
        </w:tc>
        <w:tc>
          <w:tcPr>
            <w:tcW w:w="3069" w:type="dxa"/>
            <w:tcBorders>
              <w:top w:val="single" w:sz="4" w:space="0" w:color="auto"/>
              <w:left w:val="nil"/>
              <w:bottom w:val="single" w:sz="4" w:space="0" w:color="auto"/>
              <w:right w:val="single" w:sz="4" w:space="0" w:color="auto"/>
            </w:tcBorders>
            <w:shd w:val="clear" w:color="auto" w:fill="auto"/>
            <w:vAlign w:val="center"/>
            <w:hideMark/>
          </w:tcPr>
          <w:p w14:paraId="4F837B46" w14:textId="77777777" w:rsidR="005A0D76" w:rsidRPr="00AA2FBC" w:rsidRDefault="005A0D76"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Atténuer les émissions de gaz à effet de serre </w:t>
            </w:r>
          </w:p>
          <w:p w14:paraId="021D00E1" w14:textId="77777777" w:rsidR="005A0D76" w:rsidRPr="00AA2FBC" w:rsidRDefault="005A0D76"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Préserver les écosystèmes prairiaux et sa biodiversité </w:t>
            </w:r>
          </w:p>
        </w:tc>
        <w:tc>
          <w:tcPr>
            <w:tcW w:w="3204" w:type="dxa"/>
            <w:tcBorders>
              <w:top w:val="single" w:sz="4" w:space="0" w:color="auto"/>
              <w:left w:val="nil"/>
              <w:bottom w:val="single" w:sz="4" w:space="0" w:color="auto"/>
              <w:right w:val="single" w:sz="4" w:space="0" w:color="auto"/>
            </w:tcBorders>
            <w:shd w:val="clear" w:color="auto" w:fill="auto"/>
            <w:vAlign w:val="center"/>
            <w:hideMark/>
          </w:tcPr>
          <w:p w14:paraId="2DB7600D" w14:textId="77777777" w:rsidR="005A0D76" w:rsidRPr="00AA2FBC" w:rsidRDefault="005A0D76"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 Préserver et améliorer la ressource en eau et la biodiversité</w:t>
            </w:r>
          </w:p>
        </w:tc>
        <w:tc>
          <w:tcPr>
            <w:tcW w:w="3019" w:type="dxa"/>
            <w:tcBorders>
              <w:top w:val="single" w:sz="4" w:space="0" w:color="auto"/>
              <w:left w:val="nil"/>
              <w:bottom w:val="single" w:sz="4" w:space="0" w:color="auto"/>
              <w:right w:val="single" w:sz="4" w:space="0" w:color="auto"/>
            </w:tcBorders>
            <w:shd w:val="clear" w:color="auto" w:fill="auto"/>
            <w:vAlign w:val="center"/>
            <w:hideMark/>
          </w:tcPr>
          <w:p w14:paraId="6EECA1EC" w14:textId="77777777" w:rsidR="005A0D76" w:rsidRPr="00AA2FBC" w:rsidRDefault="005A0D76" w:rsidP="008F1D90">
            <w:pPr>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 Mieux concilier les usages agricoles avec les enjeux environnementaux présents </w:t>
            </w:r>
          </w:p>
        </w:tc>
      </w:tr>
      <w:tr w:rsidR="005A0D76" w:rsidRPr="00AA2FBC" w14:paraId="437A7EC7" w14:textId="77777777" w:rsidTr="00E3296B">
        <w:trPr>
          <w:trHeight w:val="7371"/>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10E215D6" w14:textId="1302EF02" w:rsidR="005A0D76" w:rsidRPr="00AA2FBC" w:rsidRDefault="005A0D76" w:rsidP="008F1D90">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Grandes étapes</w:t>
            </w:r>
          </w:p>
        </w:tc>
        <w:tc>
          <w:tcPr>
            <w:tcW w:w="3086" w:type="dxa"/>
            <w:tcBorders>
              <w:top w:val="nil"/>
              <w:left w:val="nil"/>
              <w:bottom w:val="single" w:sz="4" w:space="0" w:color="auto"/>
              <w:right w:val="single" w:sz="4" w:space="0" w:color="auto"/>
            </w:tcBorders>
            <w:shd w:val="clear" w:color="auto" w:fill="auto"/>
            <w:vAlign w:val="center"/>
            <w:hideMark/>
          </w:tcPr>
          <w:p w14:paraId="4C6C79EC" w14:textId="77777777" w:rsidR="005A0D76" w:rsidRPr="00AA2FBC" w:rsidRDefault="005A0D76"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1) Le concours des prairies fleuries, un outil pour tester l’adhésion des agriculteurs au projet et pour mettre en valeur leur savoir-faire </w:t>
            </w:r>
          </w:p>
          <w:p w14:paraId="788E4200" w14:textId="77777777" w:rsidR="005A0D76" w:rsidRPr="00AA2FBC" w:rsidRDefault="005A0D76" w:rsidP="005C27DF">
            <w:pPr>
              <w:spacing w:after="120"/>
              <w:rPr>
                <w:rFonts w:ascii="Times New Roman" w:hAnsi="Times New Roman" w:cs="Times New Roman"/>
                <w:color w:val="000000" w:themeColor="text1"/>
              </w:rPr>
            </w:pPr>
            <w:r w:rsidRPr="00AA2FBC">
              <w:rPr>
                <w:rFonts w:ascii="Times New Roman" w:hAnsi="Times New Roman" w:cs="Times New Roman"/>
                <w:color w:val="000000" w:themeColor="text1"/>
              </w:rPr>
              <w:t xml:space="preserve">2) Différentes MAE pour une meilleure prise en compte des complémentarités du territoire </w:t>
            </w:r>
          </w:p>
          <w:p w14:paraId="0486F017" w14:textId="77777777" w:rsidR="005A0D76" w:rsidRPr="00AA2FBC" w:rsidRDefault="005A0D76" w:rsidP="005C27DF">
            <w:pPr>
              <w:spacing w:after="120"/>
              <w:rPr>
                <w:rFonts w:ascii="Times New Roman" w:hAnsi="Times New Roman" w:cs="Times New Roman"/>
                <w:color w:val="000000" w:themeColor="text1"/>
              </w:rPr>
            </w:pPr>
            <w:r w:rsidRPr="00AA2FBC">
              <w:rPr>
                <w:rFonts w:ascii="Times New Roman" w:hAnsi="Times New Roman" w:cs="Times New Roman"/>
                <w:color w:val="000000" w:themeColor="text1"/>
              </w:rPr>
              <w:t xml:space="preserve">3) La mise en place d’un partenariat apiculteurs-agriculteurs et création de la marque Parc Miel prairies fleuries pour un développement de l’activité apicole et une valorisation économique de la production de miel </w:t>
            </w:r>
          </w:p>
          <w:p w14:paraId="47B56005" w14:textId="77777777" w:rsidR="005A0D76" w:rsidRPr="00AA2FBC" w:rsidRDefault="005A0D76" w:rsidP="005C27DF">
            <w:pPr>
              <w:spacing w:after="120"/>
              <w:rPr>
                <w:rFonts w:ascii="Times New Roman" w:hAnsi="Times New Roman" w:cs="Times New Roman"/>
                <w:color w:val="000000" w:themeColor="text1"/>
              </w:rPr>
            </w:pPr>
            <w:r w:rsidRPr="00AA2FBC">
              <w:rPr>
                <w:rFonts w:ascii="Times New Roman" w:hAnsi="Times New Roman" w:cs="Times New Roman"/>
                <w:color w:val="000000" w:themeColor="text1"/>
              </w:rPr>
              <w:t xml:space="preserve">4) Une réflexion technique pour allier préservation de la biodiversité, autonomie fourragère et rentabilité économique des exploitations. Vers un changement de pratiques agricoles ? </w:t>
            </w:r>
          </w:p>
        </w:tc>
        <w:tc>
          <w:tcPr>
            <w:tcW w:w="3069" w:type="dxa"/>
            <w:tcBorders>
              <w:top w:val="nil"/>
              <w:left w:val="nil"/>
              <w:bottom w:val="single" w:sz="4" w:space="0" w:color="auto"/>
              <w:right w:val="single" w:sz="4" w:space="0" w:color="auto"/>
            </w:tcBorders>
            <w:shd w:val="clear" w:color="auto" w:fill="auto"/>
            <w:vAlign w:val="center"/>
            <w:hideMark/>
          </w:tcPr>
          <w:p w14:paraId="5D5BEFEC" w14:textId="77777777" w:rsidR="005A0D76" w:rsidRPr="00AA2FBC" w:rsidRDefault="005A0D76"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1) La mise en place d’un programme d’action pour l’atténuation des GES en agriculture, une démarche multi partenariale </w:t>
            </w:r>
          </w:p>
          <w:p w14:paraId="5C599D0C" w14:textId="77777777" w:rsidR="005A0D76" w:rsidRPr="00AA2FBC" w:rsidRDefault="005A0D76"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2) Impliquer des agriculteurs dans la démarche et estimer les GES effectives au sein de leurs exploitations - l’outil ClimAgri®  </w:t>
            </w:r>
          </w:p>
          <w:p w14:paraId="3A0D2BE0" w14:textId="77777777" w:rsidR="005A0D76" w:rsidRPr="00AA2FBC" w:rsidRDefault="005A0D76"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3) Des études complémentaires pour la mise en place d’actions optimales </w:t>
            </w:r>
          </w:p>
          <w:p w14:paraId="14318C77" w14:textId="265915D4" w:rsidR="005A0D76" w:rsidRPr="00AA2FBC" w:rsidRDefault="005A0D76"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4) La mise en œuvre d’actions pour limiter les consommations d’énergie et optimiser les itinéraires techniques</w:t>
            </w:r>
          </w:p>
        </w:tc>
        <w:tc>
          <w:tcPr>
            <w:tcW w:w="3204" w:type="dxa"/>
            <w:tcBorders>
              <w:top w:val="nil"/>
              <w:left w:val="nil"/>
              <w:bottom w:val="single" w:sz="4" w:space="0" w:color="auto"/>
              <w:right w:val="single" w:sz="4" w:space="0" w:color="auto"/>
            </w:tcBorders>
            <w:shd w:val="clear" w:color="auto" w:fill="auto"/>
            <w:vAlign w:val="center"/>
            <w:hideMark/>
          </w:tcPr>
          <w:p w14:paraId="196D3EAD" w14:textId="36E0E9F6" w:rsidR="005A0D76" w:rsidRPr="00AA2FBC" w:rsidRDefault="005A0D76"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1) La mise en place d’un plan de gestion autour de la zone des champs captant de BPO et lancement d’une animation territoriale avec les agriculteurs à l’aide d’un outil de diagnostic (DETEA) pour établir le dialogue avec les agriculteurs </w:t>
            </w:r>
          </w:p>
          <w:p w14:paraId="7CAAC456" w14:textId="77777777" w:rsidR="005A0D76" w:rsidRPr="00AA2FBC" w:rsidRDefault="005A0D76" w:rsidP="005C27DF">
            <w:pPr>
              <w:spacing w:after="120"/>
              <w:rPr>
                <w:color w:val="000000" w:themeColor="text1"/>
              </w:rPr>
            </w:pPr>
            <w:r w:rsidRPr="00AA2FBC">
              <w:rPr>
                <w:color w:val="000000" w:themeColor="text1"/>
              </w:rPr>
              <w:t xml:space="preserve">2) Les résultats des DETEA et la mise en place de programmes de gestion qui passent par les MAET. L’arrivée d’une situation de conflit entre les agriculteurs et les institutions </w:t>
            </w:r>
          </w:p>
          <w:p w14:paraId="4BE6733E" w14:textId="7C4FBE89" w:rsidR="005A0D76" w:rsidRPr="00AA2FBC" w:rsidRDefault="005A0D76" w:rsidP="005C27DF">
            <w:pPr>
              <w:spacing w:after="120"/>
              <w:rPr>
                <w:color w:val="000000" w:themeColor="text1"/>
              </w:rPr>
            </w:pPr>
            <w:r w:rsidRPr="00AA2FBC">
              <w:rPr>
                <w:color w:val="000000" w:themeColor="text1"/>
              </w:rPr>
              <w:t>3) Le Parc réuni les agriculteurs autour de la table pour rétablir le dialogue, et créer un collectif d’agriculteurs motivé et libre de mettre en œuvre les actions qu’ils souhaitent</w:t>
            </w:r>
          </w:p>
        </w:tc>
        <w:tc>
          <w:tcPr>
            <w:tcW w:w="3019" w:type="dxa"/>
            <w:tcBorders>
              <w:top w:val="nil"/>
              <w:left w:val="nil"/>
              <w:bottom w:val="single" w:sz="4" w:space="0" w:color="auto"/>
              <w:right w:val="single" w:sz="4" w:space="0" w:color="auto"/>
            </w:tcBorders>
            <w:shd w:val="clear" w:color="auto" w:fill="auto"/>
            <w:vAlign w:val="center"/>
            <w:hideMark/>
          </w:tcPr>
          <w:p w14:paraId="4FE42CCB" w14:textId="77777777" w:rsidR="005A0D76" w:rsidRPr="00AA2FBC" w:rsidRDefault="005A0D76"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1) La construction, en concertation avec les acteurs du territoire, d’un programme stratégique pour l’agriculture et le développement rural, le projet agro-sylvo-écologique du Parc du Pilat </w:t>
            </w:r>
          </w:p>
          <w:p w14:paraId="62DFEC56" w14:textId="6AF50F8E" w:rsidR="005A0D76" w:rsidRPr="00AA2FBC" w:rsidRDefault="005A0D76" w:rsidP="005C27DF">
            <w:pPr>
              <w:spacing w:after="120"/>
              <w:rPr>
                <w:rFonts w:ascii="Times New Roman" w:eastAsia="Times New Roman" w:hAnsi="Times New Roman" w:cs="Times New Roman"/>
                <w:color w:val="000000" w:themeColor="text1"/>
              </w:rPr>
            </w:pPr>
            <w:r w:rsidRPr="00AA2FBC">
              <w:rPr>
                <w:rFonts w:ascii="Times New Roman" w:eastAsia="Times New Roman" w:hAnsi="Times New Roman" w:cs="Times New Roman"/>
                <w:color w:val="000000" w:themeColor="text1"/>
              </w:rPr>
              <w:t xml:space="preserve">2) Le modèle proposé pour la territorialisation des aides au développement, la participation du Cabinet Sitelle, éléments de synthèse de l’étude </w:t>
            </w:r>
          </w:p>
        </w:tc>
      </w:tr>
    </w:tbl>
    <w:p w14:paraId="1920D06C" w14:textId="77777777" w:rsidR="00D038E8" w:rsidRPr="00AA2FBC" w:rsidRDefault="00D038E8" w:rsidP="00D038E8">
      <w:pPr>
        <w:spacing w:line="360" w:lineRule="auto"/>
        <w:jc w:val="both"/>
        <w:rPr>
          <w:rFonts w:ascii="Times New Roman" w:hAnsi="Times New Roman" w:cs="Times New Roman"/>
          <w:b/>
          <w:iCs/>
          <w:color w:val="000000" w:themeColor="text1"/>
          <w:sz w:val="28"/>
          <w:szCs w:val="28"/>
        </w:rPr>
        <w:sectPr w:rsidR="00D038E8" w:rsidRPr="00AA2FBC" w:rsidSect="00D038E8">
          <w:pgSz w:w="16840" w:h="11900" w:orient="landscape"/>
          <w:pgMar w:top="1417" w:right="1417" w:bottom="1417" w:left="1417" w:header="708" w:footer="708" w:gutter="0"/>
          <w:cols w:space="708"/>
          <w:docGrid w:linePitch="360"/>
        </w:sectPr>
      </w:pPr>
    </w:p>
    <w:p w14:paraId="47AFBFA5" w14:textId="367D3570" w:rsidR="00CB050A" w:rsidRPr="00F6398D" w:rsidRDefault="00F6398D" w:rsidP="00F6398D">
      <w:pPr>
        <w:spacing w:line="360" w:lineRule="auto"/>
        <w:ind w:firstLine="357"/>
        <w:jc w:val="both"/>
        <w:rPr>
          <w:rFonts w:ascii="Calibri" w:hAnsi="Calibri" w:cs="Times New Roman"/>
          <w:i/>
          <w:iCs/>
          <w:color w:val="000000" w:themeColor="text1"/>
        </w:rPr>
      </w:pPr>
      <w:r w:rsidRPr="00F6398D">
        <w:rPr>
          <w:rFonts w:ascii="Calibri" w:hAnsi="Calibri" w:cs="Times New Roman"/>
          <w:i/>
          <w:iCs/>
          <w:noProof/>
          <w:color w:val="000000" w:themeColor="text1"/>
        </w:rPr>
        <w:lastRenderedPageBreak/>
        <mc:AlternateContent>
          <mc:Choice Requires="wps">
            <w:drawing>
              <wp:anchor distT="0" distB="0" distL="114300" distR="114300" simplePos="0" relativeHeight="251705344" behindDoc="1" locked="0" layoutInCell="1" allowOverlap="1" wp14:anchorId="349AE76D" wp14:editId="09770811">
                <wp:simplePos x="0" y="0"/>
                <wp:positionH relativeFrom="column">
                  <wp:align>center</wp:align>
                </wp:positionH>
                <wp:positionV relativeFrom="paragraph">
                  <wp:posOffset>-114300</wp:posOffset>
                </wp:positionV>
                <wp:extent cx="6057900" cy="2832100"/>
                <wp:effectExtent l="50800" t="25400" r="88900" b="114300"/>
                <wp:wrapNone/>
                <wp:docPr id="5" name="Rectangle 5"/>
                <wp:cNvGraphicFramePr/>
                <a:graphic xmlns:a="http://schemas.openxmlformats.org/drawingml/2006/main">
                  <a:graphicData uri="http://schemas.microsoft.com/office/word/2010/wordprocessingShape">
                    <wps:wsp>
                      <wps:cNvSpPr/>
                      <wps:spPr>
                        <a:xfrm>
                          <a:off x="0" y="0"/>
                          <a:ext cx="6057900" cy="2832100"/>
                        </a:xfrm>
                        <a:prstGeom prst="rect">
                          <a:avLst/>
                        </a:prstGeom>
                        <a:no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8.95pt;width:477pt;height:223pt;z-index:-251611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" filled="f" strokecolor="black [3213]">
                <v:shadow on="t" opacity="22937f" mv:blur="40000f" origin=",.5" offset="0,23000emu"/>
              </v:rect>
            </w:pict>
          </mc:Fallback>
        </mc:AlternateContent>
      </w:r>
      <w:r w:rsidR="006D5DCB" w:rsidRPr="00F6398D">
        <w:rPr>
          <w:rFonts w:ascii="Calibri" w:hAnsi="Calibri" w:cs="Times New Roman"/>
          <w:i/>
          <w:iCs/>
          <w:color w:val="000000" w:themeColor="text1"/>
        </w:rPr>
        <w:t>Il est à noter que ces grands enjeux économiques, sociaux et/ou environnementaux font partis des principaux domaines d’action</w:t>
      </w:r>
      <w:r w:rsidR="007C697C" w:rsidRPr="00F6398D">
        <w:rPr>
          <w:rFonts w:ascii="Calibri" w:hAnsi="Calibri" w:cs="Times New Roman"/>
          <w:i/>
          <w:iCs/>
          <w:color w:val="000000" w:themeColor="text1"/>
        </w:rPr>
        <w:t>s</w:t>
      </w:r>
      <w:r w:rsidR="006D5DCB" w:rsidRPr="00F6398D">
        <w:rPr>
          <w:rFonts w:ascii="Calibri" w:hAnsi="Calibri" w:cs="Times New Roman"/>
          <w:i/>
          <w:iCs/>
          <w:color w:val="000000" w:themeColor="text1"/>
        </w:rPr>
        <w:t xml:space="preserve"> </w:t>
      </w:r>
      <w:r w:rsidR="00317FAF" w:rsidRPr="00F6398D">
        <w:rPr>
          <w:rFonts w:ascii="Calibri" w:hAnsi="Calibri" w:cs="Times New Roman"/>
          <w:i/>
          <w:iCs/>
          <w:color w:val="000000" w:themeColor="text1"/>
        </w:rPr>
        <w:t xml:space="preserve">et prérogatives </w:t>
      </w:r>
      <w:r w:rsidR="006D5DCB" w:rsidRPr="00F6398D">
        <w:rPr>
          <w:rFonts w:ascii="Calibri" w:hAnsi="Calibri" w:cs="Times New Roman"/>
          <w:i/>
          <w:iCs/>
          <w:color w:val="000000" w:themeColor="text1"/>
        </w:rPr>
        <w:t>des Parcs</w:t>
      </w:r>
      <w:r w:rsidR="00FA1E70" w:rsidRPr="00F6398D">
        <w:rPr>
          <w:rFonts w:ascii="Calibri" w:hAnsi="Calibri" w:cs="Times New Roman"/>
          <w:i/>
          <w:iCs/>
          <w:color w:val="000000" w:themeColor="text1"/>
        </w:rPr>
        <w:t xml:space="preserve"> naturels régionaux de France</w:t>
      </w:r>
      <w:r w:rsidR="006D5DCB" w:rsidRPr="00F6398D">
        <w:rPr>
          <w:rFonts w:ascii="Calibri" w:hAnsi="Calibri" w:cs="Times New Roman"/>
          <w:i/>
          <w:iCs/>
          <w:color w:val="000000" w:themeColor="text1"/>
        </w:rPr>
        <w:t>.</w:t>
      </w:r>
      <w:r w:rsidR="00317FAF" w:rsidRPr="00F6398D">
        <w:rPr>
          <w:rFonts w:ascii="Calibri" w:hAnsi="Calibri" w:cs="Times New Roman"/>
          <w:i/>
          <w:iCs/>
          <w:color w:val="000000" w:themeColor="text1"/>
        </w:rPr>
        <w:t xml:space="preserve"> D’où une certaine homogénéité à ce sujet.</w:t>
      </w:r>
      <w:r w:rsidR="006D5DCB" w:rsidRPr="00F6398D">
        <w:rPr>
          <w:rFonts w:ascii="Calibri" w:hAnsi="Calibri" w:cs="Times New Roman"/>
          <w:i/>
          <w:iCs/>
          <w:color w:val="000000" w:themeColor="text1"/>
        </w:rPr>
        <w:t xml:space="preserve"> En effet, </w:t>
      </w:r>
      <w:r w:rsidR="00317FAF" w:rsidRPr="00F6398D">
        <w:rPr>
          <w:rFonts w:ascii="Calibri" w:hAnsi="Calibri" w:cs="Times New Roman"/>
          <w:i/>
          <w:iCs/>
          <w:color w:val="000000" w:themeColor="text1"/>
        </w:rPr>
        <w:t>ceux-ci sont tenus de</w:t>
      </w:r>
      <w:r w:rsidR="006D5DCB" w:rsidRPr="00F6398D">
        <w:rPr>
          <w:rFonts w:ascii="Calibri" w:hAnsi="Calibri" w:cs="Times New Roman"/>
          <w:i/>
          <w:iCs/>
          <w:color w:val="000000" w:themeColor="text1"/>
        </w:rPr>
        <w:t xml:space="preserve"> mainteni</w:t>
      </w:r>
      <w:r w:rsidR="00FA1E70" w:rsidRPr="00F6398D">
        <w:rPr>
          <w:rFonts w:ascii="Calibri" w:hAnsi="Calibri" w:cs="Times New Roman"/>
          <w:i/>
          <w:iCs/>
          <w:color w:val="000000" w:themeColor="text1"/>
        </w:rPr>
        <w:t>r la diversité biologique de leurs</w:t>
      </w:r>
      <w:r w:rsidR="006D5DCB" w:rsidRPr="00F6398D">
        <w:rPr>
          <w:rFonts w:ascii="Calibri" w:hAnsi="Calibri" w:cs="Times New Roman"/>
          <w:i/>
          <w:iCs/>
          <w:color w:val="000000" w:themeColor="text1"/>
        </w:rPr>
        <w:t xml:space="preserve"> mil</w:t>
      </w:r>
      <w:r w:rsidR="00FA1E70" w:rsidRPr="00F6398D">
        <w:rPr>
          <w:rFonts w:ascii="Calibri" w:hAnsi="Calibri" w:cs="Times New Roman"/>
          <w:i/>
          <w:iCs/>
          <w:color w:val="000000" w:themeColor="text1"/>
        </w:rPr>
        <w:t>ieux, préserver et valoriser leurs</w:t>
      </w:r>
      <w:r w:rsidR="006D5DCB" w:rsidRPr="00F6398D">
        <w:rPr>
          <w:rFonts w:ascii="Calibri" w:hAnsi="Calibri" w:cs="Times New Roman"/>
          <w:i/>
          <w:iCs/>
          <w:color w:val="000000" w:themeColor="text1"/>
        </w:rPr>
        <w:t xml:space="preserve"> ressources naturelles, </w:t>
      </w:r>
      <w:r w:rsidR="00FA1E70" w:rsidRPr="00F6398D">
        <w:rPr>
          <w:rFonts w:ascii="Calibri" w:hAnsi="Calibri" w:cs="Times New Roman"/>
          <w:i/>
          <w:iCs/>
          <w:color w:val="000000" w:themeColor="text1"/>
        </w:rPr>
        <w:t xml:space="preserve">leurs </w:t>
      </w:r>
      <w:r w:rsidR="006D5DCB" w:rsidRPr="00F6398D">
        <w:rPr>
          <w:rFonts w:ascii="Calibri" w:hAnsi="Calibri" w:cs="Times New Roman"/>
          <w:i/>
          <w:iCs/>
          <w:color w:val="000000" w:themeColor="text1"/>
        </w:rPr>
        <w:t>paysages, etc. Il</w:t>
      </w:r>
      <w:r w:rsidR="00FA1E70" w:rsidRPr="00F6398D">
        <w:rPr>
          <w:rFonts w:ascii="Calibri" w:hAnsi="Calibri" w:cs="Times New Roman"/>
          <w:i/>
          <w:iCs/>
          <w:color w:val="000000" w:themeColor="text1"/>
        </w:rPr>
        <w:t>s</w:t>
      </w:r>
      <w:r w:rsidR="006D5DCB" w:rsidRPr="00F6398D">
        <w:rPr>
          <w:rFonts w:ascii="Calibri" w:hAnsi="Calibri" w:cs="Times New Roman"/>
          <w:i/>
          <w:iCs/>
          <w:color w:val="000000" w:themeColor="text1"/>
        </w:rPr>
        <w:t xml:space="preserve"> doi</w:t>
      </w:r>
      <w:r w:rsidR="00FA1E70" w:rsidRPr="00F6398D">
        <w:rPr>
          <w:rFonts w:ascii="Calibri" w:hAnsi="Calibri" w:cs="Times New Roman"/>
          <w:i/>
          <w:iCs/>
          <w:color w:val="000000" w:themeColor="text1"/>
        </w:rPr>
        <w:t>ven</w:t>
      </w:r>
      <w:r w:rsidR="006D5DCB" w:rsidRPr="00F6398D">
        <w:rPr>
          <w:rFonts w:ascii="Calibri" w:hAnsi="Calibri" w:cs="Times New Roman"/>
          <w:i/>
          <w:iCs/>
          <w:color w:val="000000" w:themeColor="text1"/>
        </w:rPr>
        <w:t xml:space="preserve">t aussi permettre un développement économique et social de </w:t>
      </w:r>
      <w:r w:rsidR="00FA1E70" w:rsidRPr="00F6398D">
        <w:rPr>
          <w:rFonts w:ascii="Calibri" w:hAnsi="Calibri" w:cs="Times New Roman"/>
          <w:i/>
          <w:iCs/>
          <w:color w:val="000000" w:themeColor="text1"/>
        </w:rPr>
        <w:t>leur territoire,</w:t>
      </w:r>
      <w:r w:rsidR="006D5DCB" w:rsidRPr="00F6398D">
        <w:rPr>
          <w:rFonts w:ascii="Calibri" w:hAnsi="Calibri" w:cs="Times New Roman"/>
          <w:i/>
          <w:iCs/>
          <w:color w:val="000000" w:themeColor="text1"/>
        </w:rPr>
        <w:t xml:space="preserve"> assur</w:t>
      </w:r>
      <w:r w:rsidR="00FA1E70" w:rsidRPr="00F6398D">
        <w:rPr>
          <w:rFonts w:ascii="Calibri" w:hAnsi="Calibri" w:cs="Times New Roman"/>
          <w:i/>
          <w:iCs/>
          <w:color w:val="000000" w:themeColor="text1"/>
        </w:rPr>
        <w:t>er</w:t>
      </w:r>
      <w:r w:rsidR="006D5DCB" w:rsidRPr="00F6398D">
        <w:rPr>
          <w:rFonts w:ascii="Calibri" w:hAnsi="Calibri" w:cs="Times New Roman"/>
          <w:i/>
          <w:iCs/>
          <w:color w:val="000000" w:themeColor="text1"/>
        </w:rPr>
        <w:t xml:space="preserve"> une qualité de vie respe</w:t>
      </w:r>
      <w:r w:rsidR="00FA1E70" w:rsidRPr="00F6398D">
        <w:rPr>
          <w:rFonts w:ascii="Calibri" w:hAnsi="Calibri" w:cs="Times New Roman"/>
          <w:i/>
          <w:iCs/>
          <w:color w:val="000000" w:themeColor="text1"/>
        </w:rPr>
        <w:t>ctueuse de l’environnement et</w:t>
      </w:r>
      <w:r w:rsidR="006D5DCB" w:rsidRPr="00F6398D">
        <w:rPr>
          <w:rFonts w:ascii="Calibri" w:hAnsi="Calibri" w:cs="Times New Roman"/>
          <w:i/>
          <w:iCs/>
          <w:color w:val="000000" w:themeColor="text1"/>
        </w:rPr>
        <w:t xml:space="preserve"> valoris</w:t>
      </w:r>
      <w:r w:rsidR="00FA1E70" w:rsidRPr="00F6398D">
        <w:rPr>
          <w:rFonts w:ascii="Calibri" w:hAnsi="Calibri" w:cs="Times New Roman"/>
          <w:i/>
          <w:iCs/>
          <w:color w:val="000000" w:themeColor="text1"/>
        </w:rPr>
        <w:t>er leurs</w:t>
      </w:r>
      <w:r w:rsidR="006D5DCB" w:rsidRPr="00F6398D">
        <w:rPr>
          <w:rFonts w:ascii="Calibri" w:hAnsi="Calibri" w:cs="Times New Roman"/>
          <w:i/>
          <w:iCs/>
          <w:color w:val="000000" w:themeColor="text1"/>
        </w:rPr>
        <w:t xml:space="preserve"> ressources n</w:t>
      </w:r>
      <w:r w:rsidR="00317FAF" w:rsidRPr="00F6398D">
        <w:rPr>
          <w:rFonts w:ascii="Calibri" w:hAnsi="Calibri" w:cs="Times New Roman"/>
          <w:i/>
          <w:iCs/>
          <w:color w:val="000000" w:themeColor="text1"/>
        </w:rPr>
        <w:t>aturelles et humaines. Enfin, les Parcs</w:t>
      </w:r>
      <w:r w:rsidR="006D5DCB" w:rsidRPr="00F6398D">
        <w:rPr>
          <w:rFonts w:ascii="Calibri" w:hAnsi="Calibri" w:cs="Times New Roman"/>
          <w:i/>
          <w:iCs/>
          <w:color w:val="000000" w:themeColor="text1"/>
        </w:rPr>
        <w:t xml:space="preserve"> </w:t>
      </w:r>
      <w:r w:rsidR="00317FAF" w:rsidRPr="00F6398D">
        <w:rPr>
          <w:rFonts w:ascii="Calibri" w:hAnsi="Calibri" w:cs="Times New Roman"/>
          <w:i/>
          <w:iCs/>
          <w:color w:val="000000" w:themeColor="text1"/>
        </w:rPr>
        <w:t>ont pour fonction</w:t>
      </w:r>
      <w:r w:rsidR="00FA1E70" w:rsidRPr="00F6398D">
        <w:rPr>
          <w:rFonts w:ascii="Calibri" w:hAnsi="Calibri" w:cs="Times New Roman"/>
          <w:i/>
          <w:iCs/>
          <w:color w:val="000000" w:themeColor="text1"/>
        </w:rPr>
        <w:t xml:space="preserve"> </w:t>
      </w:r>
      <w:r w:rsidR="00317FAF" w:rsidRPr="00F6398D">
        <w:rPr>
          <w:rFonts w:ascii="Calibri" w:hAnsi="Calibri" w:cs="Times New Roman"/>
          <w:i/>
          <w:iCs/>
          <w:color w:val="000000" w:themeColor="text1"/>
        </w:rPr>
        <w:t>d’</w:t>
      </w:r>
      <w:r w:rsidR="00FA1E70" w:rsidRPr="00F6398D">
        <w:rPr>
          <w:rFonts w:ascii="Calibri" w:hAnsi="Calibri" w:cs="Times New Roman"/>
          <w:i/>
          <w:iCs/>
          <w:color w:val="000000" w:themeColor="text1"/>
        </w:rPr>
        <w:t>inciter à la découverte du</w:t>
      </w:r>
      <w:r w:rsidR="006D5DCB" w:rsidRPr="00F6398D">
        <w:rPr>
          <w:rFonts w:ascii="Calibri" w:hAnsi="Calibri" w:cs="Times New Roman"/>
          <w:i/>
          <w:iCs/>
          <w:color w:val="000000" w:themeColor="text1"/>
        </w:rPr>
        <w:t xml:space="preserve"> territoire au travers d’activités éducatives, culturelles et touristiques.</w:t>
      </w:r>
      <w:r w:rsidR="00231AC4" w:rsidRPr="00F6398D">
        <w:rPr>
          <w:rFonts w:ascii="Calibri" w:hAnsi="Calibri" w:cs="Times New Roman"/>
          <w:i/>
          <w:iCs/>
          <w:color w:val="000000" w:themeColor="text1"/>
        </w:rPr>
        <w:t xml:space="preserve"> </w:t>
      </w:r>
      <w:r w:rsidR="00FA1E70" w:rsidRPr="00F6398D">
        <w:rPr>
          <w:rFonts w:ascii="Calibri" w:hAnsi="Calibri" w:cs="Times New Roman"/>
          <w:i/>
          <w:iCs/>
          <w:color w:val="000000" w:themeColor="text1"/>
        </w:rPr>
        <w:t>Ainsi, l</w:t>
      </w:r>
      <w:r w:rsidR="00231AC4" w:rsidRPr="00F6398D">
        <w:rPr>
          <w:rFonts w:ascii="Calibri" w:hAnsi="Calibri" w:cs="Times New Roman"/>
          <w:i/>
          <w:iCs/>
          <w:color w:val="000000" w:themeColor="text1"/>
        </w:rPr>
        <w:t>es enjeux économiques, sociaux et environnementa</w:t>
      </w:r>
      <w:r w:rsidR="00FA1E70" w:rsidRPr="00F6398D">
        <w:rPr>
          <w:rFonts w:ascii="Calibri" w:hAnsi="Calibri" w:cs="Times New Roman"/>
          <w:i/>
          <w:iCs/>
          <w:color w:val="000000" w:themeColor="text1"/>
        </w:rPr>
        <w:t>ux cités ci-dessus sont bien cohér</w:t>
      </w:r>
      <w:r w:rsidR="00317FAF" w:rsidRPr="00F6398D">
        <w:rPr>
          <w:rFonts w:ascii="Calibri" w:hAnsi="Calibri" w:cs="Times New Roman"/>
          <w:i/>
          <w:iCs/>
          <w:color w:val="000000" w:themeColor="text1"/>
        </w:rPr>
        <w:t>ents avec les actions générales des Parcs.</w:t>
      </w:r>
    </w:p>
    <w:p w14:paraId="1AE88BE3" w14:textId="66F46871" w:rsidR="00D038E8" w:rsidRPr="00AA2FBC" w:rsidRDefault="006D3E63" w:rsidP="00F6398D">
      <w:pPr>
        <w:spacing w:before="240" w:line="360" w:lineRule="auto"/>
        <w:ind w:left="709" w:firstLine="709"/>
        <w:jc w:val="both"/>
        <w:rPr>
          <w:rFonts w:ascii="Times New Roman" w:hAnsi="Times New Roman" w:cs="Times New Roman"/>
          <w:b/>
          <w:iCs/>
          <w:color w:val="000000" w:themeColor="text1"/>
        </w:rPr>
      </w:pPr>
      <w:r w:rsidRPr="00AA2FBC">
        <w:rPr>
          <w:rFonts w:ascii="Times New Roman" w:hAnsi="Times New Roman" w:cs="Times New Roman"/>
          <w:b/>
          <w:iCs/>
          <w:color w:val="000000" w:themeColor="text1"/>
        </w:rPr>
        <w:t>c</w:t>
      </w:r>
      <w:r w:rsidR="00EA7536" w:rsidRPr="00AA2FBC">
        <w:rPr>
          <w:rFonts w:ascii="Times New Roman" w:hAnsi="Times New Roman" w:cs="Times New Roman"/>
          <w:b/>
          <w:iCs/>
          <w:color w:val="000000" w:themeColor="text1"/>
        </w:rPr>
        <w:t xml:space="preserve">) </w:t>
      </w:r>
      <w:r w:rsidR="00EA7536" w:rsidRPr="00AA2FBC">
        <w:rPr>
          <w:rFonts w:ascii="Times New Roman" w:hAnsi="Times New Roman" w:cs="Times New Roman"/>
          <w:b/>
          <w:iCs/>
          <w:color w:val="000000" w:themeColor="text1"/>
          <w:u w:val="single"/>
        </w:rPr>
        <w:t xml:space="preserve">Les différents </w:t>
      </w:r>
      <w:r w:rsidR="00E74D97">
        <w:rPr>
          <w:rFonts w:ascii="Times New Roman" w:hAnsi="Times New Roman" w:cs="Times New Roman"/>
          <w:b/>
          <w:iCs/>
          <w:color w:val="000000" w:themeColor="text1"/>
          <w:u w:val="single"/>
        </w:rPr>
        <w:t>types d’objectifs agricoles ciblé</w:t>
      </w:r>
      <w:r w:rsidR="00EA7536" w:rsidRPr="00AA2FBC">
        <w:rPr>
          <w:rFonts w:ascii="Times New Roman" w:hAnsi="Times New Roman" w:cs="Times New Roman"/>
          <w:b/>
          <w:iCs/>
          <w:color w:val="000000" w:themeColor="text1"/>
          <w:u w:val="single"/>
        </w:rPr>
        <w:t>s par les projets</w:t>
      </w:r>
    </w:p>
    <w:p w14:paraId="74770FA7" w14:textId="42BCA5B4" w:rsidR="008F1D90" w:rsidRDefault="00F36E90" w:rsidP="00D038E8">
      <w:pPr>
        <w:spacing w:line="360" w:lineRule="auto"/>
        <w:jc w:val="both"/>
        <w:rPr>
          <w:rFonts w:ascii="Times New Roman" w:hAnsi="Times New Roman" w:cs="Times New Roman"/>
          <w:iCs/>
          <w:color w:val="000000" w:themeColor="text1"/>
        </w:rPr>
      </w:pPr>
      <w:r w:rsidRPr="00AA2FBC">
        <w:rPr>
          <w:rFonts w:ascii="Times New Roman" w:hAnsi="Times New Roman" w:cs="Times New Roman"/>
          <w:b/>
          <w:iCs/>
          <w:color w:val="000000" w:themeColor="text1"/>
        </w:rPr>
        <w:tab/>
      </w:r>
      <w:r w:rsidRPr="00AA2FBC">
        <w:rPr>
          <w:rFonts w:ascii="Times New Roman" w:hAnsi="Times New Roman" w:cs="Times New Roman"/>
          <w:iCs/>
          <w:color w:val="000000" w:themeColor="text1"/>
        </w:rPr>
        <w:t>Les différentes actions des neu</w:t>
      </w:r>
      <w:r w:rsidR="00A91D7E" w:rsidRPr="00AA2FBC">
        <w:rPr>
          <w:rFonts w:ascii="Times New Roman" w:hAnsi="Times New Roman" w:cs="Times New Roman"/>
          <w:iCs/>
          <w:color w:val="000000" w:themeColor="text1"/>
        </w:rPr>
        <w:t>f démarches « </w:t>
      </w:r>
      <w:r w:rsidR="00FF4221">
        <w:rPr>
          <w:rFonts w:ascii="Times New Roman" w:hAnsi="Times New Roman" w:cs="Times New Roman"/>
          <w:iCs/>
          <w:color w:val="000000" w:themeColor="text1"/>
        </w:rPr>
        <w:t>choisies</w:t>
      </w:r>
      <w:r w:rsidR="00A91D7E" w:rsidRPr="00AA2FBC">
        <w:rPr>
          <w:rFonts w:ascii="Times New Roman" w:hAnsi="Times New Roman" w:cs="Times New Roman"/>
          <w:iCs/>
          <w:color w:val="000000" w:themeColor="text1"/>
        </w:rPr>
        <w:t xml:space="preserve"> » </w:t>
      </w:r>
      <w:r w:rsidR="00994BCA" w:rsidRPr="00AA2FBC">
        <w:rPr>
          <w:rFonts w:ascii="Times New Roman" w:hAnsi="Times New Roman" w:cs="Times New Roman"/>
          <w:iCs/>
          <w:color w:val="000000" w:themeColor="text1"/>
        </w:rPr>
        <w:t>ciblent de</w:t>
      </w:r>
      <w:r w:rsidR="00E74D97">
        <w:rPr>
          <w:rFonts w:ascii="Times New Roman" w:hAnsi="Times New Roman" w:cs="Times New Roman"/>
          <w:iCs/>
          <w:color w:val="000000" w:themeColor="text1"/>
        </w:rPr>
        <w:t xml:space="preserve"> grands objectifs</w:t>
      </w:r>
      <w:r w:rsidR="00142001" w:rsidRPr="00AA2FBC">
        <w:rPr>
          <w:rFonts w:ascii="Times New Roman" w:hAnsi="Times New Roman" w:cs="Times New Roman"/>
          <w:iCs/>
          <w:color w:val="000000" w:themeColor="text1"/>
        </w:rPr>
        <w:t xml:space="preserve"> agricoles</w:t>
      </w:r>
      <w:r w:rsidR="00994BCA" w:rsidRPr="00AA2FBC">
        <w:rPr>
          <w:rFonts w:ascii="Times New Roman" w:hAnsi="Times New Roman" w:cs="Times New Roman"/>
          <w:iCs/>
          <w:color w:val="000000" w:themeColor="text1"/>
        </w:rPr>
        <w:t xml:space="preserve"> et 22 grands types ont ainsi été identifiés </w:t>
      </w:r>
      <w:r w:rsidR="00F36EEA" w:rsidRPr="00AA2FBC">
        <w:rPr>
          <w:rFonts w:ascii="Times New Roman" w:hAnsi="Times New Roman" w:cs="Times New Roman"/>
          <w:iCs/>
          <w:color w:val="000000" w:themeColor="text1"/>
        </w:rPr>
        <w:t>(</w:t>
      </w:r>
      <w:r w:rsidR="0083390C" w:rsidRPr="00AA2FBC">
        <w:rPr>
          <w:rFonts w:ascii="Times New Roman" w:hAnsi="Times New Roman" w:cs="Times New Roman"/>
          <w:iCs/>
          <w:color w:val="000000" w:themeColor="text1"/>
        </w:rPr>
        <w:t>Figure 3</w:t>
      </w:r>
      <w:r w:rsidR="00F36EEA" w:rsidRPr="00AA2FBC">
        <w:rPr>
          <w:rFonts w:ascii="Times New Roman" w:hAnsi="Times New Roman" w:cs="Times New Roman"/>
          <w:iCs/>
          <w:color w:val="000000" w:themeColor="text1"/>
        </w:rPr>
        <w:t xml:space="preserve"> et Tableau </w:t>
      </w:r>
      <w:r w:rsidR="0083390C" w:rsidRPr="00AA2FBC">
        <w:rPr>
          <w:rFonts w:ascii="Times New Roman" w:hAnsi="Times New Roman" w:cs="Times New Roman"/>
          <w:iCs/>
          <w:color w:val="000000" w:themeColor="text1"/>
        </w:rPr>
        <w:t>5</w:t>
      </w:r>
      <w:r w:rsidR="00F36EEA" w:rsidRPr="00AA2FBC">
        <w:rPr>
          <w:rFonts w:ascii="Times New Roman" w:hAnsi="Times New Roman" w:cs="Times New Roman"/>
          <w:iCs/>
          <w:color w:val="000000" w:themeColor="text1"/>
        </w:rPr>
        <w:t>).</w:t>
      </w:r>
      <w:r w:rsidR="00142001" w:rsidRPr="00AA2FBC">
        <w:rPr>
          <w:rFonts w:ascii="Times New Roman" w:hAnsi="Times New Roman" w:cs="Times New Roman"/>
          <w:iCs/>
          <w:color w:val="000000" w:themeColor="text1"/>
        </w:rPr>
        <w:t xml:space="preserve"> Celles-ci peuvent être classé</w:t>
      </w:r>
      <w:r w:rsidR="00A91D7E" w:rsidRPr="00AA2FBC">
        <w:rPr>
          <w:rFonts w:ascii="Times New Roman" w:hAnsi="Times New Roman" w:cs="Times New Roman"/>
          <w:iCs/>
          <w:color w:val="000000" w:themeColor="text1"/>
        </w:rPr>
        <w:t>es en fonction des grandes orientations</w:t>
      </w:r>
      <w:r w:rsidR="00142001" w:rsidRPr="00AA2FBC">
        <w:rPr>
          <w:rFonts w:ascii="Times New Roman" w:hAnsi="Times New Roman" w:cs="Times New Roman"/>
          <w:iCs/>
          <w:color w:val="000000" w:themeColor="text1"/>
        </w:rPr>
        <w:t xml:space="preserve"> </w:t>
      </w:r>
      <w:r w:rsidR="00994BCA" w:rsidRPr="00AA2FBC">
        <w:rPr>
          <w:rFonts w:ascii="Times New Roman" w:hAnsi="Times New Roman" w:cs="Times New Roman"/>
          <w:iCs/>
          <w:color w:val="000000" w:themeColor="text1"/>
        </w:rPr>
        <w:t>visées</w:t>
      </w:r>
      <w:r w:rsidR="00142001" w:rsidRPr="00AA2FBC">
        <w:rPr>
          <w:rFonts w:ascii="Times New Roman" w:hAnsi="Times New Roman" w:cs="Times New Roman"/>
          <w:iCs/>
          <w:color w:val="000000" w:themeColor="text1"/>
        </w:rPr>
        <w:t> </w:t>
      </w:r>
      <w:r w:rsidR="00A91D7E" w:rsidRPr="00AA2FBC">
        <w:rPr>
          <w:rFonts w:ascii="Times New Roman" w:hAnsi="Times New Roman" w:cs="Times New Roman"/>
          <w:iCs/>
          <w:color w:val="000000" w:themeColor="text1"/>
        </w:rPr>
        <w:t xml:space="preserve">par les projets </w:t>
      </w:r>
      <w:r w:rsidR="00142001" w:rsidRPr="00AA2FBC">
        <w:rPr>
          <w:rFonts w:ascii="Times New Roman" w:hAnsi="Times New Roman" w:cs="Times New Roman"/>
          <w:iCs/>
          <w:color w:val="000000" w:themeColor="text1"/>
        </w:rPr>
        <w:t>: économique, environnementaux, agronomique ou de territoire.</w:t>
      </w:r>
      <w:r w:rsidR="00994BCA" w:rsidRPr="00AA2FBC">
        <w:rPr>
          <w:rFonts w:ascii="Times New Roman" w:hAnsi="Times New Roman" w:cs="Times New Roman"/>
          <w:iCs/>
          <w:color w:val="000000" w:themeColor="text1"/>
        </w:rPr>
        <w:t xml:space="preserve"> Ainsi, d’après la</w:t>
      </w:r>
      <w:r w:rsidR="00A91D7E" w:rsidRPr="00AA2FBC">
        <w:rPr>
          <w:rFonts w:ascii="Times New Roman" w:hAnsi="Times New Roman" w:cs="Times New Roman"/>
          <w:iCs/>
          <w:color w:val="000000" w:themeColor="text1"/>
        </w:rPr>
        <w:t xml:space="preserve"> Figure </w:t>
      </w:r>
      <w:r w:rsidR="0083390C" w:rsidRPr="00AA2FBC">
        <w:rPr>
          <w:rFonts w:ascii="Times New Roman" w:hAnsi="Times New Roman" w:cs="Times New Roman"/>
          <w:iCs/>
          <w:color w:val="000000" w:themeColor="text1"/>
        </w:rPr>
        <w:t>3</w:t>
      </w:r>
      <w:r w:rsidR="00A91D7E" w:rsidRPr="00AA2FBC">
        <w:rPr>
          <w:rFonts w:ascii="Times New Roman" w:hAnsi="Times New Roman" w:cs="Times New Roman"/>
          <w:iCs/>
          <w:color w:val="000000" w:themeColor="text1"/>
        </w:rPr>
        <w:t>, les Parcs t</w:t>
      </w:r>
      <w:r w:rsidR="00994BCA" w:rsidRPr="00AA2FBC">
        <w:rPr>
          <w:rFonts w:ascii="Times New Roman" w:hAnsi="Times New Roman" w:cs="Times New Roman"/>
          <w:iCs/>
          <w:color w:val="000000" w:themeColor="text1"/>
        </w:rPr>
        <w:t xml:space="preserve">ravaillent majoritairement </w:t>
      </w:r>
      <w:r w:rsidR="00936880" w:rsidRPr="00AA2FBC">
        <w:rPr>
          <w:rFonts w:ascii="Times New Roman" w:hAnsi="Times New Roman" w:cs="Times New Roman"/>
          <w:iCs/>
          <w:color w:val="000000" w:themeColor="text1"/>
        </w:rPr>
        <w:t>pour la mise en œuvre de pratiques plus respectueuses de l’environnement</w:t>
      </w:r>
      <w:r w:rsidR="00A91D7E" w:rsidRPr="00AA2FBC">
        <w:rPr>
          <w:rFonts w:ascii="Times New Roman" w:hAnsi="Times New Roman" w:cs="Times New Roman"/>
          <w:iCs/>
          <w:color w:val="000000" w:themeColor="text1"/>
        </w:rPr>
        <w:t xml:space="preserve">. En effet, l’ensemble des projets </w:t>
      </w:r>
      <w:r w:rsidR="00936880" w:rsidRPr="00AA2FBC">
        <w:rPr>
          <w:rFonts w:ascii="Times New Roman" w:hAnsi="Times New Roman" w:cs="Times New Roman"/>
          <w:iCs/>
          <w:color w:val="000000" w:themeColor="text1"/>
        </w:rPr>
        <w:t>cible la protection et le développement de</w:t>
      </w:r>
      <w:r w:rsidR="00A91D7E" w:rsidRPr="00AA2FBC">
        <w:rPr>
          <w:rFonts w:ascii="Times New Roman" w:hAnsi="Times New Roman" w:cs="Times New Roman"/>
          <w:iCs/>
          <w:color w:val="000000" w:themeColor="text1"/>
        </w:rPr>
        <w:t xml:space="preserve"> la biodiversité dans les agroécosystèmes. Les autres pratiques </w:t>
      </w:r>
      <w:r w:rsidR="00936880" w:rsidRPr="00AA2FBC">
        <w:rPr>
          <w:rFonts w:ascii="Times New Roman" w:hAnsi="Times New Roman" w:cs="Times New Roman"/>
          <w:iCs/>
          <w:color w:val="000000" w:themeColor="text1"/>
        </w:rPr>
        <w:t>environnementales visées par</w:t>
      </w:r>
      <w:r w:rsidR="00DC726A" w:rsidRPr="00AA2FBC">
        <w:rPr>
          <w:rFonts w:ascii="Times New Roman" w:hAnsi="Times New Roman" w:cs="Times New Roman"/>
          <w:iCs/>
          <w:color w:val="000000" w:themeColor="text1"/>
        </w:rPr>
        <w:t xml:space="preserve"> les Parcs sont</w:t>
      </w:r>
      <w:r w:rsidR="00936880" w:rsidRPr="00AA2FBC">
        <w:rPr>
          <w:rFonts w:ascii="Times New Roman" w:hAnsi="Times New Roman" w:cs="Times New Roman"/>
          <w:iCs/>
          <w:color w:val="000000" w:themeColor="text1"/>
        </w:rPr>
        <w:t xml:space="preserve"> : </w:t>
      </w:r>
      <w:r w:rsidR="00DC726A" w:rsidRPr="00AA2FBC">
        <w:rPr>
          <w:rFonts w:ascii="Times New Roman" w:hAnsi="Times New Roman" w:cs="Times New Roman"/>
          <w:iCs/>
          <w:color w:val="000000" w:themeColor="text1"/>
        </w:rPr>
        <w:t>la limitation des intrants (sept initiatives), la protection et la mise en valeur des pollinisateurs (quatre initiatives), le maintien et la réintroduction de prairies permanentes ainsi que le maintien de pratiques extensives (trois initiatives chacune).</w:t>
      </w:r>
      <w:r w:rsidR="00A91D7E" w:rsidRPr="00AA2FBC">
        <w:rPr>
          <w:rFonts w:ascii="Times New Roman" w:hAnsi="Times New Roman" w:cs="Times New Roman"/>
          <w:iCs/>
          <w:color w:val="000000" w:themeColor="text1"/>
        </w:rPr>
        <w:t xml:space="preserve"> </w:t>
      </w:r>
    </w:p>
    <w:p w14:paraId="60EA91F5" w14:textId="48A2F004" w:rsidR="00FE0701" w:rsidRPr="00AA2FBC" w:rsidRDefault="00E74D97" w:rsidP="00FE0701">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Les objectifs</w:t>
      </w:r>
      <w:r w:rsidR="00FE0701" w:rsidRPr="00AA2FBC">
        <w:rPr>
          <w:rFonts w:ascii="Times New Roman" w:hAnsi="Times New Roman" w:cs="Times New Roman"/>
          <w:iCs/>
          <w:color w:val="000000" w:themeColor="text1"/>
        </w:rPr>
        <w:t xml:space="preserve"> agricoles qui ciblent le territoire, l’agronomie ou l’économie semblent avoir à peu près le même poids dans les neuf démarches « </w:t>
      </w:r>
      <w:r>
        <w:rPr>
          <w:rFonts w:ascii="Times New Roman" w:hAnsi="Times New Roman" w:cs="Times New Roman"/>
          <w:iCs/>
          <w:color w:val="000000" w:themeColor="text1"/>
        </w:rPr>
        <w:t xml:space="preserve">agro-écologiques </w:t>
      </w:r>
      <w:r w:rsidR="00FE0701" w:rsidRPr="00AA2FBC">
        <w:rPr>
          <w:rFonts w:ascii="Times New Roman" w:hAnsi="Times New Roman" w:cs="Times New Roman"/>
          <w:iCs/>
          <w:color w:val="000000" w:themeColor="text1"/>
        </w:rPr>
        <w:t>». Parmi les objectifs liés au territoire, l’ensemble des initiatives vise des pratiques plus cohérentes avec les enjeux de territoire et deux projets ont pour objectif une gestion forestière durable (Figure 3). Des orientations agronomiques sont présentes sur six des neuf projets en ce qui concerne la protection sanitaire des troupeaux et, quatre initiatives mettent en avant une diversification des systèmes d’exploitation (Figure 3). Les orientations clairement économiques des pratiques agricoles ont été identifiées dans le cas de la gestion optimale des surfaces fourragères pour une meilleure autonomie fourragère (cinq démarches) et pour le développement des filières (trois initiatives) (Figure 3).</w:t>
      </w:r>
    </w:p>
    <w:p w14:paraId="664B5655" w14:textId="17036C11" w:rsidR="00D038E8" w:rsidRPr="00FE0701" w:rsidRDefault="00FE0701" w:rsidP="00FE0701">
      <w:pPr>
        <w:spacing w:line="276" w:lineRule="auto"/>
        <w:jc w:val="both"/>
        <w:rPr>
          <w:rFonts w:ascii="Times New Roman" w:hAnsi="Times New Roman" w:cs="Times New Roman"/>
          <w:iCs/>
          <w:color w:val="000000" w:themeColor="text1"/>
        </w:rPr>
      </w:pPr>
      <w:r w:rsidRPr="00AA2FBC">
        <w:rPr>
          <w:rFonts w:ascii="Times New Roman" w:hAnsi="Times New Roman" w:cs="Times New Roman"/>
          <w:b/>
          <w:iCs/>
          <w:noProof/>
          <w:color w:val="000000" w:themeColor="text1"/>
          <w:sz w:val="28"/>
          <w:szCs w:val="28"/>
        </w:rPr>
        <w:lastRenderedPageBreak/>
        <w:drawing>
          <wp:anchor distT="0" distB="0" distL="114300" distR="114300" simplePos="0" relativeHeight="251662336" behindDoc="0" locked="0" layoutInCell="1" allowOverlap="1" wp14:anchorId="2F145704" wp14:editId="5DCFF7C5">
            <wp:simplePos x="0" y="0"/>
            <wp:positionH relativeFrom="column">
              <wp:posOffset>-38100</wp:posOffset>
            </wp:positionH>
            <wp:positionV relativeFrom="paragraph">
              <wp:posOffset>114300</wp:posOffset>
            </wp:positionV>
            <wp:extent cx="5866765" cy="3543300"/>
            <wp:effectExtent l="0" t="0" r="635" b="12700"/>
            <wp:wrapTopAndBottom/>
            <wp:docPr id="12" name="Image 12" descr="Macintosh HD:Users:sbellanger:Desktop:Pratique visée par la démarch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bellanger:Desktop:Pratique visée par la démarche.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6765" cy="35433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83390C" w:rsidRPr="00AA2FBC">
        <w:rPr>
          <w:rFonts w:ascii="Times New Roman" w:hAnsi="Times New Roman" w:cs="Times New Roman"/>
          <w:b/>
          <w:iCs/>
          <w:color w:val="000000" w:themeColor="text1"/>
          <w:u w:val="single"/>
        </w:rPr>
        <w:t>Figure 3</w:t>
      </w:r>
      <w:r w:rsidR="00E74D97">
        <w:rPr>
          <w:rFonts w:ascii="Times New Roman" w:hAnsi="Times New Roman" w:cs="Times New Roman"/>
          <w:b/>
          <w:iCs/>
          <w:color w:val="000000" w:themeColor="text1"/>
          <w:u w:val="single"/>
        </w:rPr>
        <w:t> : Les différents types d’objectifs</w:t>
      </w:r>
      <w:r w:rsidR="008F1D90" w:rsidRPr="00AA2FBC">
        <w:rPr>
          <w:rFonts w:ascii="Times New Roman" w:hAnsi="Times New Roman" w:cs="Times New Roman"/>
          <w:b/>
          <w:iCs/>
          <w:color w:val="000000" w:themeColor="text1"/>
          <w:u w:val="single"/>
        </w:rPr>
        <w:t xml:space="preserve"> </w:t>
      </w:r>
      <w:r w:rsidR="00E62FDE" w:rsidRPr="00AA2FBC">
        <w:rPr>
          <w:rFonts w:ascii="Times New Roman" w:hAnsi="Times New Roman" w:cs="Times New Roman"/>
          <w:b/>
          <w:iCs/>
          <w:color w:val="000000" w:themeColor="text1"/>
          <w:u w:val="single"/>
        </w:rPr>
        <w:t xml:space="preserve">agricoles </w:t>
      </w:r>
      <w:r w:rsidR="00D444C3">
        <w:rPr>
          <w:rFonts w:ascii="Times New Roman" w:hAnsi="Times New Roman" w:cs="Times New Roman"/>
          <w:b/>
          <w:iCs/>
          <w:color w:val="000000" w:themeColor="text1"/>
          <w:u w:val="single"/>
        </w:rPr>
        <w:t>visé</w:t>
      </w:r>
      <w:r w:rsidR="008F1D90" w:rsidRPr="00AA2FBC">
        <w:rPr>
          <w:rFonts w:ascii="Times New Roman" w:hAnsi="Times New Roman" w:cs="Times New Roman"/>
          <w:b/>
          <w:iCs/>
          <w:color w:val="000000" w:themeColor="text1"/>
          <w:u w:val="single"/>
        </w:rPr>
        <w:t>s par les neufs projets</w:t>
      </w:r>
      <w:r w:rsidR="00E74D97">
        <w:rPr>
          <w:rFonts w:ascii="Times New Roman" w:hAnsi="Times New Roman" w:cs="Times New Roman"/>
          <w:b/>
          <w:iCs/>
          <w:color w:val="000000" w:themeColor="text1"/>
          <w:u w:val="single"/>
        </w:rPr>
        <w:t xml:space="preserve"> en fonction des enjeux du</w:t>
      </w:r>
      <w:r w:rsidR="00E62FDE" w:rsidRPr="00AA2FBC">
        <w:rPr>
          <w:rFonts w:ascii="Times New Roman" w:hAnsi="Times New Roman" w:cs="Times New Roman"/>
          <w:b/>
          <w:iCs/>
          <w:color w:val="000000" w:themeColor="text1"/>
          <w:u w:val="single"/>
        </w:rPr>
        <w:t xml:space="preserve"> territoire (en orange), d’environnement (en vert), agronomique (en bleu) et économiques (en violet)</w:t>
      </w:r>
    </w:p>
    <w:p w14:paraId="39C66B5A" w14:textId="77777777" w:rsidR="00E62FDE" w:rsidRPr="00AA2FBC" w:rsidRDefault="00E62FDE" w:rsidP="00E62FDE">
      <w:pPr>
        <w:jc w:val="both"/>
        <w:rPr>
          <w:rFonts w:ascii="Times New Roman" w:hAnsi="Times New Roman" w:cs="Times New Roman"/>
          <w:iCs/>
          <w:color w:val="000000" w:themeColor="text1"/>
        </w:rPr>
      </w:pPr>
    </w:p>
    <w:p w14:paraId="5DA38CD0" w14:textId="3F61C90A" w:rsidR="00355315" w:rsidRDefault="00E74D97" w:rsidP="00617001">
      <w:pPr>
        <w:spacing w:line="360" w:lineRule="auto"/>
        <w:ind w:firstLine="709"/>
        <w:jc w:val="both"/>
        <w:rPr>
          <w:rFonts w:ascii="Times New Roman" w:hAnsi="Times New Roman" w:cs="Times New Roman"/>
          <w:iCs/>
          <w:color w:val="000000" w:themeColor="text1"/>
        </w:rPr>
      </w:pPr>
      <w:r>
        <w:rPr>
          <w:rFonts w:ascii="Times New Roman" w:hAnsi="Times New Roman" w:cs="Times New Roman"/>
          <w:iCs/>
          <w:color w:val="000000" w:themeColor="text1"/>
        </w:rPr>
        <w:t>Parmi les grands objectifs</w:t>
      </w:r>
      <w:r w:rsidR="00E94266" w:rsidRPr="00AA2FBC">
        <w:rPr>
          <w:rFonts w:ascii="Times New Roman" w:hAnsi="Times New Roman" w:cs="Times New Roman"/>
          <w:iCs/>
          <w:color w:val="000000" w:themeColor="text1"/>
        </w:rPr>
        <w:t xml:space="preserve"> agricoles c</w:t>
      </w:r>
      <w:r>
        <w:rPr>
          <w:rFonts w:ascii="Times New Roman" w:hAnsi="Times New Roman" w:cs="Times New Roman"/>
          <w:iCs/>
          <w:color w:val="000000" w:themeColor="text1"/>
        </w:rPr>
        <w:t>itées dans les projets, certains n’ont été caractérisé</w:t>
      </w:r>
      <w:r w:rsidR="00E94266" w:rsidRPr="00AA2FBC">
        <w:rPr>
          <w:rFonts w:ascii="Times New Roman" w:hAnsi="Times New Roman" w:cs="Times New Roman"/>
          <w:iCs/>
          <w:color w:val="000000" w:themeColor="text1"/>
        </w:rPr>
        <w:t xml:space="preserve">s que pour une démarche car elles sont plus atypiques </w:t>
      </w:r>
      <w:r w:rsidR="00355315" w:rsidRPr="00AA2FBC">
        <w:rPr>
          <w:rFonts w:ascii="Times New Roman" w:hAnsi="Times New Roman" w:cs="Times New Roman"/>
          <w:iCs/>
          <w:color w:val="000000" w:themeColor="text1"/>
        </w:rPr>
        <w:t>à celle-ci</w:t>
      </w:r>
      <w:r w:rsidR="003A45BB" w:rsidRPr="00AA2FBC">
        <w:rPr>
          <w:rFonts w:ascii="Times New Roman" w:hAnsi="Times New Roman" w:cs="Times New Roman"/>
          <w:iCs/>
          <w:color w:val="000000" w:themeColor="text1"/>
        </w:rPr>
        <w:t xml:space="preserve"> (Tableau </w:t>
      </w:r>
      <w:r w:rsidR="0083390C" w:rsidRPr="00AA2FBC">
        <w:rPr>
          <w:rFonts w:ascii="Times New Roman" w:hAnsi="Times New Roman" w:cs="Times New Roman"/>
          <w:iCs/>
          <w:color w:val="000000" w:themeColor="text1"/>
        </w:rPr>
        <w:t>5</w:t>
      </w:r>
      <w:r w:rsidR="003A45BB" w:rsidRPr="00AA2FBC">
        <w:rPr>
          <w:rFonts w:ascii="Times New Roman" w:hAnsi="Times New Roman" w:cs="Times New Roman"/>
          <w:iCs/>
          <w:color w:val="000000" w:themeColor="text1"/>
        </w:rPr>
        <w:t>)</w:t>
      </w:r>
      <w:r w:rsidR="00E94266" w:rsidRPr="00AA2FBC">
        <w:rPr>
          <w:rFonts w:ascii="Times New Roman" w:hAnsi="Times New Roman" w:cs="Times New Roman"/>
          <w:iCs/>
          <w:color w:val="000000" w:themeColor="text1"/>
        </w:rPr>
        <w:t>.</w:t>
      </w:r>
      <w:r w:rsidR="00355315" w:rsidRPr="00AA2FBC">
        <w:rPr>
          <w:rFonts w:ascii="Times New Roman" w:hAnsi="Times New Roman" w:cs="Times New Roman"/>
          <w:iCs/>
          <w:color w:val="000000" w:themeColor="text1"/>
        </w:rPr>
        <w:t xml:space="preserve"> Le Parc de la Martinique, par exemple, dont le projet porte sur la réintroduction de hai</w:t>
      </w:r>
      <w:r w:rsidR="00936880" w:rsidRPr="00AA2FBC">
        <w:rPr>
          <w:rFonts w:ascii="Times New Roman" w:hAnsi="Times New Roman" w:cs="Times New Roman"/>
          <w:iCs/>
          <w:color w:val="000000" w:themeColor="text1"/>
        </w:rPr>
        <w:t>e</w:t>
      </w:r>
      <w:r w:rsidR="00355315" w:rsidRPr="00AA2FBC">
        <w:rPr>
          <w:rFonts w:ascii="Times New Roman" w:hAnsi="Times New Roman" w:cs="Times New Roman"/>
          <w:iCs/>
          <w:color w:val="000000" w:themeColor="text1"/>
        </w:rPr>
        <w:t xml:space="preserve">s vives, vise des pratiques </w:t>
      </w:r>
      <w:r w:rsidR="00936880" w:rsidRPr="00AA2FBC">
        <w:rPr>
          <w:rFonts w:ascii="Times New Roman" w:hAnsi="Times New Roman" w:cs="Times New Roman"/>
          <w:iCs/>
          <w:color w:val="000000" w:themeColor="text1"/>
        </w:rPr>
        <w:t>pour le</w:t>
      </w:r>
      <w:r w:rsidR="00355315" w:rsidRPr="00AA2FBC">
        <w:rPr>
          <w:rFonts w:ascii="Times New Roman" w:hAnsi="Times New Roman" w:cs="Times New Roman"/>
          <w:iCs/>
          <w:color w:val="000000" w:themeColor="text1"/>
        </w:rPr>
        <w:t xml:space="preserve"> maintien et le développement de haies sur son territoire. Le Massif des Bauges, </w:t>
      </w:r>
      <w:r w:rsidR="00936880" w:rsidRPr="00AA2FBC">
        <w:rPr>
          <w:rFonts w:ascii="Times New Roman" w:hAnsi="Times New Roman" w:cs="Times New Roman"/>
          <w:iCs/>
          <w:color w:val="000000" w:themeColor="text1"/>
        </w:rPr>
        <w:t>en mettant</w:t>
      </w:r>
      <w:r w:rsidR="00355315" w:rsidRPr="00AA2FBC">
        <w:rPr>
          <w:rFonts w:ascii="Times New Roman" w:hAnsi="Times New Roman" w:cs="Times New Roman"/>
          <w:iCs/>
          <w:color w:val="000000" w:themeColor="text1"/>
        </w:rPr>
        <w:t xml:space="preserve"> en place une réflexion technique pour </w:t>
      </w:r>
      <w:r w:rsidR="00936880" w:rsidRPr="00AA2FBC">
        <w:rPr>
          <w:rFonts w:ascii="Times New Roman" w:hAnsi="Times New Roman" w:cs="Times New Roman"/>
          <w:iCs/>
          <w:color w:val="000000" w:themeColor="text1"/>
        </w:rPr>
        <w:t xml:space="preserve">allier préservation de la </w:t>
      </w:r>
      <w:r w:rsidR="00355315" w:rsidRPr="00AA2FBC">
        <w:rPr>
          <w:rFonts w:ascii="Times New Roman" w:hAnsi="Times New Roman" w:cs="Times New Roman"/>
          <w:iCs/>
          <w:color w:val="000000" w:themeColor="text1"/>
        </w:rPr>
        <w:t xml:space="preserve">biodiversité, autonomie fourragère et rentabilité économique des exploitations, va plus particulièrement s’intéresser aux pratiques qui mettent en lien la présence de biodiversité dans les prairies et la qualité des produits. L’Oise-Pays de France, </w:t>
      </w:r>
      <w:r w:rsidR="00936880" w:rsidRPr="00AA2FBC">
        <w:rPr>
          <w:rFonts w:ascii="Times New Roman" w:hAnsi="Times New Roman" w:cs="Times New Roman"/>
          <w:iCs/>
          <w:color w:val="000000" w:themeColor="text1"/>
        </w:rPr>
        <w:t xml:space="preserve">quant-à-lui, </w:t>
      </w:r>
      <w:r w:rsidR="00355315" w:rsidRPr="00AA2FBC">
        <w:rPr>
          <w:rFonts w:ascii="Times New Roman" w:hAnsi="Times New Roman" w:cs="Times New Roman"/>
          <w:iCs/>
          <w:color w:val="000000" w:themeColor="text1"/>
        </w:rPr>
        <w:t xml:space="preserve">pour une meilleure gestion des champs captant </w:t>
      </w:r>
      <w:r w:rsidR="00936880" w:rsidRPr="00AA2FBC">
        <w:rPr>
          <w:rFonts w:ascii="Times New Roman" w:hAnsi="Times New Roman" w:cs="Times New Roman"/>
          <w:iCs/>
          <w:color w:val="000000" w:themeColor="text1"/>
        </w:rPr>
        <w:t>cible plus spécifiquement</w:t>
      </w:r>
      <w:r w:rsidR="00355315" w:rsidRPr="00AA2FBC">
        <w:rPr>
          <w:rFonts w:ascii="Times New Roman" w:hAnsi="Times New Roman" w:cs="Times New Roman"/>
          <w:iCs/>
          <w:color w:val="000000" w:themeColor="text1"/>
        </w:rPr>
        <w:t xml:space="preserve"> la préservation de la qualité de la ressource en eau</w:t>
      </w:r>
      <w:r w:rsidR="00936880" w:rsidRPr="00AA2FBC">
        <w:rPr>
          <w:rFonts w:ascii="Times New Roman" w:hAnsi="Times New Roman" w:cs="Times New Roman"/>
          <w:iCs/>
          <w:color w:val="000000" w:themeColor="text1"/>
        </w:rPr>
        <w:t>. Le Vercors, enfin, vise</w:t>
      </w:r>
      <w:r w:rsidR="003A45BB" w:rsidRPr="00AA2FBC">
        <w:rPr>
          <w:rFonts w:ascii="Times New Roman" w:hAnsi="Times New Roman" w:cs="Times New Roman"/>
          <w:iCs/>
          <w:color w:val="000000" w:themeColor="text1"/>
        </w:rPr>
        <w:t xml:space="preserve"> l</w:t>
      </w:r>
      <w:r w:rsidR="00936880" w:rsidRPr="00AA2FBC">
        <w:rPr>
          <w:rFonts w:ascii="Times New Roman" w:hAnsi="Times New Roman" w:cs="Times New Roman"/>
          <w:iCs/>
          <w:color w:val="000000" w:themeColor="text1"/>
        </w:rPr>
        <w:t>es pratiques agricoles qui permettront</w:t>
      </w:r>
      <w:r w:rsidR="003A45BB" w:rsidRPr="00AA2FBC">
        <w:rPr>
          <w:rFonts w:ascii="Times New Roman" w:hAnsi="Times New Roman" w:cs="Times New Roman"/>
          <w:iCs/>
          <w:color w:val="000000" w:themeColor="text1"/>
        </w:rPr>
        <w:t xml:space="preserve"> de mettre en place des méthodes de luttes raisonnées contre les ravageurs et plus particulièrement contre les dégâts du campagnol terrestre (Tableau </w:t>
      </w:r>
      <w:r w:rsidR="0083390C" w:rsidRPr="00AA2FBC">
        <w:rPr>
          <w:rFonts w:ascii="Times New Roman" w:hAnsi="Times New Roman" w:cs="Times New Roman"/>
          <w:iCs/>
          <w:color w:val="000000" w:themeColor="text1"/>
        </w:rPr>
        <w:t>5</w:t>
      </w:r>
      <w:r w:rsidR="003A45BB" w:rsidRPr="00AA2FBC">
        <w:rPr>
          <w:rFonts w:ascii="Times New Roman" w:hAnsi="Times New Roman" w:cs="Times New Roman"/>
          <w:iCs/>
          <w:color w:val="000000" w:themeColor="text1"/>
        </w:rPr>
        <w:t xml:space="preserve">). </w:t>
      </w:r>
    </w:p>
    <w:p w14:paraId="0E612187" w14:textId="77777777" w:rsidR="00562300" w:rsidRDefault="00562300" w:rsidP="00617001">
      <w:pPr>
        <w:spacing w:line="360" w:lineRule="auto"/>
        <w:ind w:firstLine="709"/>
        <w:jc w:val="both"/>
        <w:rPr>
          <w:rFonts w:ascii="Times New Roman" w:hAnsi="Times New Roman" w:cs="Times New Roman"/>
          <w:iCs/>
          <w:color w:val="000000" w:themeColor="text1"/>
        </w:rPr>
      </w:pPr>
    </w:p>
    <w:p w14:paraId="3F4FED2B" w14:textId="77777777" w:rsidR="00562300" w:rsidRDefault="00562300" w:rsidP="00617001">
      <w:pPr>
        <w:spacing w:line="360" w:lineRule="auto"/>
        <w:ind w:firstLine="709"/>
        <w:jc w:val="both"/>
        <w:rPr>
          <w:rFonts w:ascii="Times New Roman" w:hAnsi="Times New Roman" w:cs="Times New Roman"/>
          <w:iCs/>
          <w:color w:val="000000" w:themeColor="text1"/>
        </w:rPr>
      </w:pPr>
    </w:p>
    <w:p w14:paraId="784A5C24" w14:textId="77777777" w:rsidR="00562300" w:rsidRDefault="00562300" w:rsidP="00617001">
      <w:pPr>
        <w:spacing w:line="360" w:lineRule="auto"/>
        <w:ind w:firstLine="709"/>
        <w:jc w:val="both"/>
        <w:rPr>
          <w:rFonts w:ascii="Times New Roman" w:hAnsi="Times New Roman" w:cs="Times New Roman"/>
          <w:iCs/>
          <w:color w:val="000000" w:themeColor="text1"/>
        </w:rPr>
      </w:pPr>
    </w:p>
    <w:p w14:paraId="57BDC2E5" w14:textId="77777777" w:rsidR="00562300" w:rsidRPr="00AA2FBC" w:rsidRDefault="00562300" w:rsidP="00617001">
      <w:pPr>
        <w:spacing w:line="360" w:lineRule="auto"/>
        <w:ind w:firstLine="709"/>
        <w:jc w:val="both"/>
        <w:rPr>
          <w:rFonts w:ascii="Times New Roman" w:hAnsi="Times New Roman" w:cs="Times New Roman"/>
          <w:iCs/>
          <w:color w:val="000000" w:themeColor="text1"/>
        </w:rPr>
      </w:pPr>
    </w:p>
    <w:p w14:paraId="0D9BCDD1" w14:textId="70F3B02F" w:rsidR="00E94266" w:rsidRPr="00AA2FBC" w:rsidRDefault="0083390C" w:rsidP="00617001">
      <w:pPr>
        <w:spacing w:before="120" w:after="120"/>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lastRenderedPageBreak/>
        <w:t>Tableau 5</w:t>
      </w:r>
      <w:r w:rsidR="006A7B2C">
        <w:rPr>
          <w:rFonts w:ascii="Times New Roman" w:hAnsi="Times New Roman" w:cs="Times New Roman"/>
          <w:b/>
          <w:iCs/>
          <w:color w:val="000000" w:themeColor="text1"/>
          <w:u w:val="single"/>
        </w:rPr>
        <w:t> : Les objectif</w:t>
      </w:r>
      <w:r w:rsidR="005E24AD" w:rsidRPr="00AA2FBC">
        <w:rPr>
          <w:rFonts w:ascii="Times New Roman" w:hAnsi="Times New Roman" w:cs="Times New Roman"/>
          <w:b/>
          <w:iCs/>
          <w:color w:val="000000" w:themeColor="text1"/>
          <w:u w:val="single"/>
        </w:rPr>
        <w:t>s agricoles qui ne sont visées que par un seul des neuf projets « </w:t>
      </w:r>
      <w:r w:rsidR="00421D23">
        <w:rPr>
          <w:rFonts w:ascii="Times New Roman" w:hAnsi="Times New Roman" w:cs="Times New Roman"/>
          <w:b/>
          <w:iCs/>
          <w:color w:val="000000" w:themeColor="text1"/>
          <w:u w:val="single"/>
        </w:rPr>
        <w:t>agro-écologiques</w:t>
      </w:r>
      <w:r w:rsidR="005E24AD" w:rsidRPr="00AA2FBC">
        <w:rPr>
          <w:rFonts w:ascii="Times New Roman" w:hAnsi="Times New Roman" w:cs="Times New Roman"/>
          <w:b/>
          <w:iCs/>
          <w:color w:val="000000" w:themeColor="text1"/>
          <w:u w:val="single"/>
        </w:rPr>
        <w:t> »</w:t>
      </w:r>
    </w:p>
    <w:tbl>
      <w:tblPr>
        <w:tblW w:w="5197" w:type="pct"/>
        <w:jc w:val="center"/>
        <w:tblCellMar>
          <w:left w:w="70" w:type="dxa"/>
          <w:right w:w="70" w:type="dxa"/>
        </w:tblCellMar>
        <w:tblLook w:val="04A0" w:firstRow="1" w:lastRow="0" w:firstColumn="1" w:lastColumn="0" w:noHBand="0" w:noVBand="1"/>
      </w:tblPr>
      <w:tblGrid>
        <w:gridCol w:w="1954"/>
        <w:gridCol w:w="7615"/>
      </w:tblGrid>
      <w:tr w:rsidR="00E94266" w:rsidRPr="00AA2FBC" w14:paraId="220E7A8D" w14:textId="77777777" w:rsidTr="00617001">
        <w:trPr>
          <w:trHeight w:hRule="exact" w:val="454"/>
          <w:jc w:val="center"/>
        </w:trPr>
        <w:tc>
          <w:tcPr>
            <w:tcW w:w="1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A63D4" w14:textId="77777777" w:rsidR="00E94266" w:rsidRPr="00AA2FBC" w:rsidRDefault="00E94266" w:rsidP="00E94266">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PARCS</w:t>
            </w:r>
          </w:p>
        </w:tc>
        <w:tc>
          <w:tcPr>
            <w:tcW w:w="7614" w:type="dxa"/>
            <w:tcBorders>
              <w:top w:val="single" w:sz="4" w:space="0" w:color="auto"/>
              <w:left w:val="nil"/>
              <w:bottom w:val="single" w:sz="4" w:space="0" w:color="auto"/>
              <w:right w:val="single" w:sz="4" w:space="0" w:color="auto"/>
            </w:tcBorders>
            <w:shd w:val="clear" w:color="auto" w:fill="auto"/>
            <w:vAlign w:val="center"/>
            <w:hideMark/>
          </w:tcPr>
          <w:p w14:paraId="6E147662" w14:textId="77777777" w:rsidR="00E94266" w:rsidRPr="00AA2FBC" w:rsidRDefault="00E94266" w:rsidP="00E94266">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PRATIQUES AGRICOLES VISEES</w:t>
            </w:r>
          </w:p>
        </w:tc>
      </w:tr>
      <w:tr w:rsidR="00E94266" w:rsidRPr="00AA2FBC" w14:paraId="74F9404B" w14:textId="77777777" w:rsidTr="00617001">
        <w:trPr>
          <w:trHeight w:hRule="exact" w:val="340"/>
          <w:jc w:val="center"/>
        </w:trPr>
        <w:tc>
          <w:tcPr>
            <w:tcW w:w="1954" w:type="dxa"/>
            <w:tcBorders>
              <w:top w:val="nil"/>
              <w:left w:val="single" w:sz="4" w:space="0" w:color="auto"/>
              <w:bottom w:val="single" w:sz="4" w:space="0" w:color="auto"/>
              <w:right w:val="single" w:sz="4" w:space="0" w:color="auto"/>
            </w:tcBorders>
            <w:shd w:val="clear" w:color="auto" w:fill="auto"/>
            <w:vAlign w:val="center"/>
            <w:hideMark/>
          </w:tcPr>
          <w:p w14:paraId="20802AE6"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Martinique</w:t>
            </w:r>
          </w:p>
        </w:tc>
        <w:tc>
          <w:tcPr>
            <w:tcW w:w="7614" w:type="dxa"/>
            <w:tcBorders>
              <w:top w:val="nil"/>
              <w:left w:val="nil"/>
              <w:bottom w:val="single" w:sz="4" w:space="0" w:color="auto"/>
              <w:right w:val="single" w:sz="4" w:space="0" w:color="auto"/>
            </w:tcBorders>
            <w:shd w:val="clear" w:color="auto" w:fill="auto"/>
            <w:vAlign w:val="center"/>
            <w:hideMark/>
          </w:tcPr>
          <w:p w14:paraId="6FFA6B74"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Maintien et développement du linéaire de haies </w:t>
            </w:r>
          </w:p>
        </w:tc>
      </w:tr>
      <w:tr w:rsidR="00E94266" w:rsidRPr="00AA2FBC" w14:paraId="15BD293F" w14:textId="77777777" w:rsidTr="00617001">
        <w:trPr>
          <w:trHeight w:hRule="exact" w:val="340"/>
          <w:jc w:val="center"/>
        </w:trPr>
        <w:tc>
          <w:tcPr>
            <w:tcW w:w="1954" w:type="dxa"/>
            <w:tcBorders>
              <w:top w:val="nil"/>
              <w:left w:val="single" w:sz="4" w:space="0" w:color="auto"/>
              <w:bottom w:val="single" w:sz="4" w:space="0" w:color="auto"/>
              <w:right w:val="single" w:sz="4" w:space="0" w:color="auto"/>
            </w:tcBorders>
            <w:shd w:val="clear" w:color="auto" w:fill="auto"/>
            <w:vAlign w:val="center"/>
            <w:hideMark/>
          </w:tcPr>
          <w:p w14:paraId="19246087"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Massif des Bauges</w:t>
            </w:r>
          </w:p>
        </w:tc>
        <w:tc>
          <w:tcPr>
            <w:tcW w:w="7614" w:type="dxa"/>
            <w:tcBorders>
              <w:top w:val="nil"/>
              <w:left w:val="nil"/>
              <w:bottom w:val="single" w:sz="4" w:space="0" w:color="auto"/>
              <w:right w:val="single" w:sz="4" w:space="0" w:color="auto"/>
            </w:tcBorders>
            <w:shd w:val="clear" w:color="auto" w:fill="auto"/>
            <w:vAlign w:val="center"/>
            <w:hideMark/>
          </w:tcPr>
          <w:p w14:paraId="2397E872"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Maître en lien la présence de biodiversité dans les prairies et la qualité des produits</w:t>
            </w:r>
          </w:p>
        </w:tc>
      </w:tr>
      <w:tr w:rsidR="00E94266" w:rsidRPr="00AA2FBC" w14:paraId="43DE81F4" w14:textId="77777777" w:rsidTr="00617001">
        <w:trPr>
          <w:trHeight w:val="284"/>
          <w:jc w:val="center"/>
        </w:trPr>
        <w:tc>
          <w:tcPr>
            <w:tcW w:w="1954" w:type="dxa"/>
            <w:vMerge w:val="restart"/>
            <w:tcBorders>
              <w:top w:val="nil"/>
              <w:left w:val="single" w:sz="4" w:space="0" w:color="auto"/>
              <w:bottom w:val="single" w:sz="4" w:space="0" w:color="000000"/>
              <w:right w:val="single" w:sz="4" w:space="0" w:color="auto"/>
            </w:tcBorders>
            <w:shd w:val="clear" w:color="auto" w:fill="auto"/>
            <w:vAlign w:val="center"/>
            <w:hideMark/>
          </w:tcPr>
          <w:p w14:paraId="14E40279"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Normandie-Maine</w:t>
            </w:r>
          </w:p>
        </w:tc>
        <w:tc>
          <w:tcPr>
            <w:tcW w:w="7614" w:type="dxa"/>
            <w:tcBorders>
              <w:top w:val="nil"/>
              <w:left w:val="nil"/>
              <w:bottom w:val="nil"/>
              <w:right w:val="single" w:sz="4" w:space="0" w:color="auto"/>
            </w:tcBorders>
            <w:shd w:val="clear" w:color="auto" w:fill="auto"/>
            <w:vAlign w:val="center"/>
            <w:hideMark/>
          </w:tcPr>
          <w:p w14:paraId="0A3F925C"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Limiter les émissions de gaz à effet de serre</w:t>
            </w:r>
          </w:p>
        </w:tc>
      </w:tr>
      <w:tr w:rsidR="00E94266" w:rsidRPr="00AA2FBC" w14:paraId="20CEE0B6" w14:textId="77777777" w:rsidTr="00617001">
        <w:trPr>
          <w:trHeight w:val="284"/>
          <w:jc w:val="center"/>
        </w:trPr>
        <w:tc>
          <w:tcPr>
            <w:tcW w:w="1954" w:type="dxa"/>
            <w:vMerge/>
            <w:tcBorders>
              <w:top w:val="nil"/>
              <w:left w:val="single" w:sz="4" w:space="0" w:color="auto"/>
              <w:bottom w:val="single" w:sz="4" w:space="0" w:color="000000"/>
              <w:right w:val="single" w:sz="4" w:space="0" w:color="auto"/>
            </w:tcBorders>
            <w:vAlign w:val="center"/>
            <w:hideMark/>
          </w:tcPr>
          <w:p w14:paraId="4A2C3FC3" w14:textId="77777777" w:rsidR="00E94266" w:rsidRPr="00AA2FBC" w:rsidRDefault="00E94266" w:rsidP="00E94266">
            <w:pPr>
              <w:rPr>
                <w:rFonts w:ascii="Times New Roman" w:eastAsia="Times New Roman" w:hAnsi="Times New Roman" w:cs="Times New Roman"/>
                <w:color w:val="000000" w:themeColor="text1"/>
                <w:sz w:val="22"/>
                <w:szCs w:val="22"/>
              </w:rPr>
            </w:pPr>
          </w:p>
        </w:tc>
        <w:tc>
          <w:tcPr>
            <w:tcW w:w="7614" w:type="dxa"/>
            <w:tcBorders>
              <w:top w:val="nil"/>
              <w:left w:val="nil"/>
              <w:bottom w:val="nil"/>
              <w:right w:val="single" w:sz="4" w:space="0" w:color="auto"/>
            </w:tcBorders>
            <w:shd w:val="clear" w:color="auto" w:fill="auto"/>
            <w:vAlign w:val="center"/>
            <w:hideMark/>
          </w:tcPr>
          <w:p w14:paraId="1E96F8AE"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Economiser l’énergie et en particulier les énergies fossiles</w:t>
            </w:r>
          </w:p>
        </w:tc>
      </w:tr>
      <w:tr w:rsidR="00E94266" w:rsidRPr="00AA2FBC" w14:paraId="3C4D8A83" w14:textId="77777777" w:rsidTr="00617001">
        <w:trPr>
          <w:trHeight w:val="284"/>
          <w:jc w:val="center"/>
        </w:trPr>
        <w:tc>
          <w:tcPr>
            <w:tcW w:w="1954" w:type="dxa"/>
            <w:vMerge/>
            <w:tcBorders>
              <w:top w:val="nil"/>
              <w:left w:val="single" w:sz="4" w:space="0" w:color="auto"/>
              <w:bottom w:val="single" w:sz="4" w:space="0" w:color="000000"/>
              <w:right w:val="single" w:sz="4" w:space="0" w:color="auto"/>
            </w:tcBorders>
            <w:vAlign w:val="center"/>
            <w:hideMark/>
          </w:tcPr>
          <w:p w14:paraId="3B8F741E" w14:textId="77777777" w:rsidR="00E94266" w:rsidRPr="00AA2FBC" w:rsidRDefault="00E94266" w:rsidP="00E94266">
            <w:pPr>
              <w:rPr>
                <w:rFonts w:ascii="Times New Roman" w:eastAsia="Times New Roman" w:hAnsi="Times New Roman" w:cs="Times New Roman"/>
                <w:color w:val="000000" w:themeColor="text1"/>
                <w:sz w:val="22"/>
                <w:szCs w:val="22"/>
              </w:rPr>
            </w:pPr>
          </w:p>
        </w:tc>
        <w:tc>
          <w:tcPr>
            <w:tcW w:w="7614" w:type="dxa"/>
            <w:tcBorders>
              <w:top w:val="nil"/>
              <w:left w:val="nil"/>
              <w:bottom w:val="nil"/>
              <w:right w:val="single" w:sz="4" w:space="0" w:color="auto"/>
            </w:tcBorders>
            <w:shd w:val="clear" w:color="auto" w:fill="auto"/>
            <w:vAlign w:val="center"/>
            <w:hideMark/>
          </w:tcPr>
          <w:p w14:paraId="0966801D"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Favoriser des systèmes autonomes et économes</w:t>
            </w:r>
          </w:p>
        </w:tc>
      </w:tr>
      <w:tr w:rsidR="00E94266" w:rsidRPr="00AA2FBC" w14:paraId="61960B9A" w14:textId="77777777" w:rsidTr="00617001">
        <w:trPr>
          <w:trHeight w:val="284"/>
          <w:jc w:val="center"/>
        </w:trPr>
        <w:tc>
          <w:tcPr>
            <w:tcW w:w="1954" w:type="dxa"/>
            <w:vMerge/>
            <w:tcBorders>
              <w:top w:val="nil"/>
              <w:left w:val="single" w:sz="4" w:space="0" w:color="auto"/>
              <w:bottom w:val="single" w:sz="4" w:space="0" w:color="000000"/>
              <w:right w:val="single" w:sz="4" w:space="0" w:color="auto"/>
            </w:tcBorders>
            <w:vAlign w:val="center"/>
            <w:hideMark/>
          </w:tcPr>
          <w:p w14:paraId="05C7A35A" w14:textId="77777777" w:rsidR="00E94266" w:rsidRPr="00AA2FBC" w:rsidRDefault="00E94266" w:rsidP="00E94266">
            <w:pPr>
              <w:rPr>
                <w:rFonts w:ascii="Times New Roman" w:eastAsia="Times New Roman" w:hAnsi="Times New Roman" w:cs="Times New Roman"/>
                <w:color w:val="000000" w:themeColor="text1"/>
                <w:sz w:val="22"/>
                <w:szCs w:val="22"/>
              </w:rPr>
            </w:pPr>
          </w:p>
        </w:tc>
        <w:tc>
          <w:tcPr>
            <w:tcW w:w="7614" w:type="dxa"/>
            <w:tcBorders>
              <w:top w:val="nil"/>
              <w:left w:val="nil"/>
              <w:bottom w:val="nil"/>
              <w:right w:val="single" w:sz="4" w:space="0" w:color="auto"/>
            </w:tcBorders>
            <w:shd w:val="clear" w:color="auto" w:fill="auto"/>
            <w:vAlign w:val="center"/>
            <w:hideMark/>
          </w:tcPr>
          <w:p w14:paraId="56D26C6A"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Préserver le sol et le stock de matière organique</w:t>
            </w:r>
          </w:p>
        </w:tc>
      </w:tr>
      <w:tr w:rsidR="00E94266" w:rsidRPr="00AA2FBC" w14:paraId="15182174" w14:textId="77777777" w:rsidTr="00617001">
        <w:trPr>
          <w:trHeight w:val="340"/>
          <w:jc w:val="center"/>
        </w:trPr>
        <w:tc>
          <w:tcPr>
            <w:tcW w:w="1954" w:type="dxa"/>
            <w:tcBorders>
              <w:top w:val="nil"/>
              <w:left w:val="single" w:sz="4" w:space="0" w:color="auto"/>
              <w:bottom w:val="single" w:sz="4" w:space="0" w:color="auto"/>
              <w:right w:val="single" w:sz="4" w:space="0" w:color="auto"/>
            </w:tcBorders>
            <w:shd w:val="clear" w:color="auto" w:fill="auto"/>
            <w:vAlign w:val="center"/>
            <w:hideMark/>
          </w:tcPr>
          <w:p w14:paraId="5447FEC4"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Oise-Pays de France</w:t>
            </w:r>
          </w:p>
        </w:tc>
        <w:tc>
          <w:tcPr>
            <w:tcW w:w="7614" w:type="dxa"/>
            <w:tcBorders>
              <w:top w:val="single" w:sz="4" w:space="0" w:color="auto"/>
              <w:left w:val="nil"/>
              <w:bottom w:val="single" w:sz="4" w:space="0" w:color="auto"/>
              <w:right w:val="single" w:sz="4" w:space="0" w:color="auto"/>
            </w:tcBorders>
            <w:shd w:val="clear" w:color="auto" w:fill="auto"/>
            <w:vAlign w:val="center"/>
            <w:hideMark/>
          </w:tcPr>
          <w:p w14:paraId="69058DA7"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Préserver la qualité de la ressource en eau</w:t>
            </w:r>
          </w:p>
        </w:tc>
      </w:tr>
      <w:tr w:rsidR="00E94266" w:rsidRPr="00AA2FBC" w14:paraId="0F5280A3" w14:textId="77777777" w:rsidTr="00617001">
        <w:trPr>
          <w:trHeight w:val="284"/>
          <w:jc w:val="center"/>
        </w:trPr>
        <w:tc>
          <w:tcPr>
            <w:tcW w:w="1954" w:type="dxa"/>
            <w:vMerge w:val="restart"/>
            <w:tcBorders>
              <w:top w:val="nil"/>
              <w:left w:val="single" w:sz="4" w:space="0" w:color="auto"/>
              <w:bottom w:val="single" w:sz="4" w:space="0" w:color="000000"/>
              <w:right w:val="single" w:sz="4" w:space="0" w:color="auto"/>
            </w:tcBorders>
            <w:shd w:val="clear" w:color="auto" w:fill="auto"/>
            <w:vAlign w:val="center"/>
            <w:hideMark/>
          </w:tcPr>
          <w:p w14:paraId="59C81430"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Pilat</w:t>
            </w:r>
          </w:p>
        </w:tc>
        <w:tc>
          <w:tcPr>
            <w:tcW w:w="7614" w:type="dxa"/>
            <w:tcBorders>
              <w:top w:val="nil"/>
              <w:left w:val="nil"/>
              <w:bottom w:val="nil"/>
              <w:right w:val="single" w:sz="4" w:space="0" w:color="auto"/>
            </w:tcBorders>
            <w:shd w:val="clear" w:color="auto" w:fill="auto"/>
            <w:vAlign w:val="center"/>
            <w:hideMark/>
          </w:tcPr>
          <w:p w14:paraId="6BBB665A" w14:textId="09EA1F09"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Qui prenne en compte l’ensemble des enjeux agro-sylvo-écologique</w:t>
            </w:r>
            <w:r w:rsidR="00FC1245" w:rsidRPr="00AA2FBC">
              <w:rPr>
                <w:rFonts w:ascii="Times New Roman" w:eastAsia="Times New Roman" w:hAnsi="Times New Roman" w:cs="Times New Roman"/>
                <w:color w:val="000000" w:themeColor="text1"/>
                <w:sz w:val="22"/>
                <w:szCs w:val="22"/>
              </w:rPr>
              <w:t>s</w:t>
            </w:r>
          </w:p>
        </w:tc>
      </w:tr>
      <w:tr w:rsidR="00E94266" w:rsidRPr="00AA2FBC" w14:paraId="7B958A3E" w14:textId="77777777" w:rsidTr="00617001">
        <w:trPr>
          <w:trHeight w:val="284"/>
          <w:jc w:val="center"/>
        </w:trPr>
        <w:tc>
          <w:tcPr>
            <w:tcW w:w="1954" w:type="dxa"/>
            <w:vMerge/>
            <w:tcBorders>
              <w:top w:val="nil"/>
              <w:left w:val="single" w:sz="4" w:space="0" w:color="auto"/>
              <w:bottom w:val="single" w:sz="4" w:space="0" w:color="000000"/>
              <w:right w:val="single" w:sz="4" w:space="0" w:color="auto"/>
            </w:tcBorders>
            <w:vAlign w:val="center"/>
            <w:hideMark/>
          </w:tcPr>
          <w:p w14:paraId="6B1D9D17" w14:textId="77777777" w:rsidR="00E94266" w:rsidRPr="00AA2FBC" w:rsidRDefault="00E94266" w:rsidP="00E94266">
            <w:pPr>
              <w:rPr>
                <w:rFonts w:ascii="Times New Roman" w:eastAsia="Times New Roman" w:hAnsi="Times New Roman" w:cs="Times New Roman"/>
                <w:color w:val="000000" w:themeColor="text1"/>
                <w:sz w:val="22"/>
                <w:szCs w:val="22"/>
              </w:rPr>
            </w:pPr>
          </w:p>
        </w:tc>
        <w:tc>
          <w:tcPr>
            <w:tcW w:w="7614" w:type="dxa"/>
            <w:tcBorders>
              <w:top w:val="nil"/>
              <w:left w:val="nil"/>
              <w:bottom w:val="nil"/>
              <w:right w:val="single" w:sz="4" w:space="0" w:color="auto"/>
            </w:tcBorders>
            <w:shd w:val="clear" w:color="auto" w:fill="auto"/>
            <w:vAlign w:val="center"/>
            <w:hideMark/>
          </w:tcPr>
          <w:p w14:paraId="6A207E2E"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Qui facilite les démarches de financement</w:t>
            </w:r>
          </w:p>
        </w:tc>
      </w:tr>
      <w:tr w:rsidR="00E94266" w:rsidRPr="00AA2FBC" w14:paraId="668B8981" w14:textId="77777777" w:rsidTr="00617001">
        <w:trPr>
          <w:trHeight w:val="284"/>
          <w:jc w:val="center"/>
        </w:trPr>
        <w:tc>
          <w:tcPr>
            <w:tcW w:w="1954" w:type="dxa"/>
            <w:vMerge/>
            <w:tcBorders>
              <w:top w:val="nil"/>
              <w:left w:val="single" w:sz="4" w:space="0" w:color="auto"/>
              <w:bottom w:val="single" w:sz="4" w:space="0" w:color="000000"/>
              <w:right w:val="single" w:sz="4" w:space="0" w:color="auto"/>
            </w:tcBorders>
            <w:vAlign w:val="center"/>
            <w:hideMark/>
          </w:tcPr>
          <w:p w14:paraId="32E55D11" w14:textId="77777777" w:rsidR="00E94266" w:rsidRPr="00AA2FBC" w:rsidRDefault="00E94266" w:rsidP="00E94266">
            <w:pPr>
              <w:rPr>
                <w:rFonts w:ascii="Times New Roman" w:eastAsia="Times New Roman" w:hAnsi="Times New Roman" w:cs="Times New Roman"/>
                <w:color w:val="000000" w:themeColor="text1"/>
                <w:sz w:val="22"/>
                <w:szCs w:val="22"/>
              </w:rPr>
            </w:pPr>
          </w:p>
        </w:tc>
        <w:tc>
          <w:tcPr>
            <w:tcW w:w="7614" w:type="dxa"/>
            <w:tcBorders>
              <w:top w:val="nil"/>
              <w:left w:val="nil"/>
              <w:bottom w:val="nil"/>
              <w:right w:val="single" w:sz="4" w:space="0" w:color="auto"/>
            </w:tcBorders>
            <w:shd w:val="clear" w:color="auto" w:fill="auto"/>
            <w:vAlign w:val="center"/>
            <w:hideMark/>
          </w:tcPr>
          <w:p w14:paraId="2430286C"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Qui implique les acteurs concernés</w:t>
            </w:r>
          </w:p>
        </w:tc>
      </w:tr>
      <w:tr w:rsidR="00E94266" w:rsidRPr="00AA2FBC" w14:paraId="09CB447F" w14:textId="77777777" w:rsidTr="00617001">
        <w:trPr>
          <w:trHeight w:val="340"/>
          <w:jc w:val="center"/>
        </w:trPr>
        <w:tc>
          <w:tcPr>
            <w:tcW w:w="1954" w:type="dxa"/>
            <w:tcBorders>
              <w:top w:val="nil"/>
              <w:left w:val="single" w:sz="4" w:space="0" w:color="auto"/>
              <w:bottom w:val="single" w:sz="4" w:space="0" w:color="auto"/>
              <w:right w:val="single" w:sz="4" w:space="0" w:color="auto"/>
            </w:tcBorders>
            <w:shd w:val="clear" w:color="auto" w:fill="auto"/>
            <w:vAlign w:val="center"/>
            <w:hideMark/>
          </w:tcPr>
          <w:p w14:paraId="122704A4" w14:textId="77777777"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Vercors</w:t>
            </w:r>
          </w:p>
        </w:tc>
        <w:tc>
          <w:tcPr>
            <w:tcW w:w="7614" w:type="dxa"/>
            <w:tcBorders>
              <w:top w:val="single" w:sz="4" w:space="0" w:color="auto"/>
              <w:left w:val="nil"/>
              <w:bottom w:val="single" w:sz="4" w:space="0" w:color="auto"/>
              <w:right w:val="single" w:sz="4" w:space="0" w:color="auto"/>
            </w:tcBorders>
            <w:shd w:val="clear" w:color="auto" w:fill="auto"/>
            <w:vAlign w:val="center"/>
            <w:hideMark/>
          </w:tcPr>
          <w:p w14:paraId="7DE9B4D5" w14:textId="52A9A2A9" w:rsidR="00E94266" w:rsidRPr="00AA2FBC" w:rsidRDefault="00E94266" w:rsidP="00E94266">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Développer des méthodes de luttes raisonnées contre les</w:t>
            </w:r>
            <w:r w:rsidR="005E24AD" w:rsidRPr="00AA2FBC">
              <w:rPr>
                <w:rFonts w:ascii="Times New Roman" w:eastAsia="Times New Roman" w:hAnsi="Times New Roman" w:cs="Times New Roman"/>
                <w:color w:val="000000" w:themeColor="text1"/>
                <w:sz w:val="22"/>
                <w:szCs w:val="22"/>
              </w:rPr>
              <w:t xml:space="preserve"> ravageurs</w:t>
            </w:r>
          </w:p>
        </w:tc>
      </w:tr>
    </w:tbl>
    <w:p w14:paraId="3D8CACCC" w14:textId="27E97D66" w:rsidR="0098700B" w:rsidRPr="00AA2FBC" w:rsidRDefault="00617001" w:rsidP="00617001">
      <w:pPr>
        <w:spacing w:before="120"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De plus, les projets menés par les Parcs du Pilat et de Normandie-Maine apparaissent plus atypiques que l</w:t>
      </w:r>
      <w:r w:rsidR="006A7B2C">
        <w:rPr>
          <w:rFonts w:ascii="Times New Roman" w:hAnsi="Times New Roman" w:cs="Times New Roman"/>
          <w:iCs/>
          <w:color w:val="000000" w:themeColor="text1"/>
        </w:rPr>
        <w:t>es autres vis-à-vis des objectif</w:t>
      </w:r>
      <w:r w:rsidRPr="00AA2FBC">
        <w:rPr>
          <w:rFonts w:ascii="Times New Roman" w:hAnsi="Times New Roman" w:cs="Times New Roman"/>
          <w:iCs/>
          <w:color w:val="000000" w:themeColor="text1"/>
        </w:rPr>
        <w:t xml:space="preserve">s agricoles ciblées. En effet, quatre types de pratiques sont spécifiques à l’initiative sur les changements climatiques en Normandie-Maine et trois sont caractéristiques à la démarche du Pilat (Tableau 5). Ce résultat, dans le cas du Parc de Normandie-Maine, est lié à la thématique sur les changements climatiques (limiter les émissions de gaz à effet de serre, économiser l’énergie et en particulier les énergies fossiles, </w:t>
      </w:r>
      <w:r w:rsidRPr="00AA2FBC">
        <w:rPr>
          <w:rFonts w:ascii="Times New Roman" w:hAnsi="Times New Roman" w:cs="Times New Roman"/>
          <w:i/>
          <w:iCs/>
          <w:color w:val="000000" w:themeColor="text1"/>
        </w:rPr>
        <w:t>etc</w:t>
      </w:r>
      <w:r w:rsidRPr="00AA2FBC">
        <w:rPr>
          <w:rFonts w:ascii="Times New Roman" w:hAnsi="Times New Roman" w:cs="Times New Roman"/>
          <w:iCs/>
          <w:color w:val="000000" w:themeColor="text1"/>
        </w:rPr>
        <w:t>.) qui s’avère assez éloignée des autres démarches. Concernant le Parc du Pilat, l’approche à une échelle globale (prise en compte de l’ensemble des enjeux agro-sylvo-écologiques, qui facilitent les démarches de financement ou qui implique des acteurs concernés</w:t>
      </w:r>
      <w:r w:rsidR="006A7B2C">
        <w:rPr>
          <w:rFonts w:ascii="Times New Roman" w:hAnsi="Times New Roman" w:cs="Times New Roman"/>
          <w:iCs/>
          <w:color w:val="000000" w:themeColor="text1"/>
        </w:rPr>
        <w:t>) expliquent les différences d’objectifs ciblé</w:t>
      </w:r>
      <w:r w:rsidRPr="00AA2FBC">
        <w:rPr>
          <w:rFonts w:ascii="Times New Roman" w:hAnsi="Times New Roman" w:cs="Times New Roman"/>
          <w:iCs/>
          <w:color w:val="000000" w:themeColor="text1"/>
        </w:rPr>
        <w:t xml:space="preserve">s. Ces différences sont probablement dues à l’échelle très générale et globale de ces deux projets.    </w:t>
      </w:r>
    </w:p>
    <w:p w14:paraId="0C111E89" w14:textId="733A01D3" w:rsidR="00E62FDE" w:rsidRPr="00AA2FBC" w:rsidRDefault="00C15DD5" w:rsidP="00617001">
      <w:pPr>
        <w:spacing w:before="120" w:line="360" w:lineRule="auto"/>
        <w:ind w:left="709" w:firstLine="709"/>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rPr>
        <w:t>d</w:t>
      </w:r>
      <w:r w:rsidR="002C381F" w:rsidRPr="00AA2FBC">
        <w:rPr>
          <w:rFonts w:ascii="Times New Roman" w:hAnsi="Times New Roman" w:cs="Times New Roman"/>
          <w:b/>
          <w:iCs/>
          <w:color w:val="000000" w:themeColor="text1"/>
        </w:rPr>
        <w:t xml:space="preserve">) </w:t>
      </w:r>
      <w:r w:rsidR="002C381F" w:rsidRPr="00AA2FBC">
        <w:rPr>
          <w:rFonts w:ascii="Times New Roman" w:hAnsi="Times New Roman" w:cs="Times New Roman"/>
          <w:b/>
          <w:iCs/>
          <w:color w:val="000000" w:themeColor="text1"/>
          <w:u w:val="single"/>
        </w:rPr>
        <w:t>En quoi ces projets sont-ils agro-écologiques ?</w:t>
      </w:r>
    </w:p>
    <w:p w14:paraId="6201E77A" w14:textId="5DC5981B" w:rsidR="005D759D" w:rsidRPr="00AA2FBC" w:rsidRDefault="00604892" w:rsidP="00FB0218">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r>
      <w:r w:rsidR="00297C42" w:rsidRPr="00AA2FBC">
        <w:rPr>
          <w:rFonts w:ascii="Times New Roman" w:hAnsi="Times New Roman" w:cs="Times New Roman"/>
          <w:iCs/>
          <w:color w:val="000000" w:themeColor="text1"/>
        </w:rPr>
        <w:t>Au regard d’un</w:t>
      </w:r>
      <w:r w:rsidR="008F2C25" w:rsidRPr="00AA2FBC">
        <w:rPr>
          <w:rFonts w:ascii="Times New Roman" w:hAnsi="Times New Roman" w:cs="Times New Roman"/>
          <w:iCs/>
          <w:color w:val="000000" w:themeColor="text1"/>
        </w:rPr>
        <w:t xml:space="preserve"> certain nombre d’éléments, ces neuf démarches « </w:t>
      </w:r>
      <w:r w:rsidR="00FF4221">
        <w:rPr>
          <w:rFonts w:ascii="Times New Roman" w:hAnsi="Times New Roman" w:cs="Times New Roman"/>
          <w:iCs/>
          <w:color w:val="000000" w:themeColor="text1"/>
        </w:rPr>
        <w:t>choisies</w:t>
      </w:r>
      <w:r w:rsidR="008F2C25" w:rsidRPr="00AA2FBC">
        <w:rPr>
          <w:rFonts w:ascii="Times New Roman" w:hAnsi="Times New Roman" w:cs="Times New Roman"/>
          <w:iCs/>
          <w:color w:val="000000" w:themeColor="text1"/>
        </w:rPr>
        <w:t xml:space="preserve"> » peuvent être considérées comme agro-écologiques. Tout d’abord, elles présentent toutes quatre points communs cohérents avec les champs d’actions </w:t>
      </w:r>
      <w:r w:rsidR="00CD2AB9" w:rsidRPr="00AA2FBC">
        <w:rPr>
          <w:rFonts w:ascii="Times New Roman" w:hAnsi="Times New Roman" w:cs="Times New Roman"/>
          <w:iCs/>
          <w:color w:val="000000" w:themeColor="text1"/>
        </w:rPr>
        <w:t xml:space="preserve">et les prérogatives </w:t>
      </w:r>
      <w:r w:rsidR="008F2C25" w:rsidRPr="00AA2FBC">
        <w:rPr>
          <w:rFonts w:ascii="Times New Roman" w:hAnsi="Times New Roman" w:cs="Times New Roman"/>
          <w:iCs/>
          <w:color w:val="000000" w:themeColor="text1"/>
        </w:rPr>
        <w:t>des Parcs naturels régionaux. En effet, les neuf initiatives sont</w:t>
      </w:r>
      <w:r w:rsidR="00CD2AB9" w:rsidRPr="00AA2FBC">
        <w:rPr>
          <w:rFonts w:ascii="Times New Roman" w:hAnsi="Times New Roman" w:cs="Times New Roman"/>
          <w:iCs/>
          <w:color w:val="000000" w:themeColor="text1"/>
        </w:rPr>
        <w:t xml:space="preserve"> : </w:t>
      </w:r>
      <w:r w:rsidR="008F2C25" w:rsidRPr="00AA2FBC">
        <w:rPr>
          <w:rFonts w:ascii="Times New Roman" w:hAnsi="Times New Roman" w:cs="Times New Roman"/>
          <w:iCs/>
          <w:color w:val="000000" w:themeColor="text1"/>
        </w:rPr>
        <w:t>cohérentes avec les enjeu</w:t>
      </w:r>
      <w:r w:rsidR="00CD2AB9" w:rsidRPr="00AA2FBC">
        <w:rPr>
          <w:rFonts w:ascii="Times New Roman" w:hAnsi="Times New Roman" w:cs="Times New Roman"/>
          <w:iCs/>
          <w:color w:val="000000" w:themeColor="text1"/>
        </w:rPr>
        <w:t>x présents sur leur territoire ;</w:t>
      </w:r>
      <w:r w:rsidR="00297C42" w:rsidRPr="00AA2FBC">
        <w:rPr>
          <w:rFonts w:ascii="Times New Roman" w:hAnsi="Times New Roman" w:cs="Times New Roman"/>
          <w:iCs/>
          <w:color w:val="000000" w:themeColor="text1"/>
        </w:rPr>
        <w:t xml:space="preserve"> elles prennent toutes en compte l’environnement, l’économie et le social</w:t>
      </w:r>
      <w:r w:rsidR="00CD2AB9" w:rsidRPr="00AA2FBC">
        <w:rPr>
          <w:rFonts w:ascii="Times New Roman" w:hAnsi="Times New Roman" w:cs="Times New Roman"/>
          <w:iCs/>
          <w:color w:val="000000" w:themeColor="text1"/>
        </w:rPr>
        <w:t xml:space="preserve"> ; elles intègrent agronomie et environnement dans la démarche </w:t>
      </w:r>
      <w:r w:rsidR="00297C42" w:rsidRPr="00AA2FBC">
        <w:rPr>
          <w:rFonts w:ascii="Times New Roman" w:hAnsi="Times New Roman" w:cs="Times New Roman"/>
          <w:iCs/>
          <w:color w:val="000000" w:themeColor="text1"/>
        </w:rPr>
        <w:t>et</w:t>
      </w:r>
      <w:r w:rsidR="00CD2AB9" w:rsidRPr="00AA2FBC">
        <w:rPr>
          <w:rFonts w:ascii="Times New Roman" w:hAnsi="Times New Roman" w:cs="Times New Roman"/>
          <w:iCs/>
          <w:color w:val="000000" w:themeColor="text1"/>
        </w:rPr>
        <w:t>, enfin,</w:t>
      </w:r>
      <w:r w:rsidR="00297C42" w:rsidRPr="00AA2FBC">
        <w:rPr>
          <w:rFonts w:ascii="Times New Roman" w:hAnsi="Times New Roman" w:cs="Times New Roman"/>
          <w:iCs/>
          <w:color w:val="000000" w:themeColor="text1"/>
        </w:rPr>
        <w:t xml:space="preserve"> elles valorisent les processus naturels et les interactions biologiques (Figure </w:t>
      </w:r>
      <w:r w:rsidR="0083390C" w:rsidRPr="00AA2FBC">
        <w:rPr>
          <w:rFonts w:ascii="Times New Roman" w:hAnsi="Times New Roman" w:cs="Times New Roman"/>
          <w:iCs/>
          <w:color w:val="000000" w:themeColor="text1"/>
        </w:rPr>
        <w:t>4</w:t>
      </w:r>
      <w:r w:rsidR="00297C42" w:rsidRPr="00AA2FBC">
        <w:rPr>
          <w:rFonts w:ascii="Times New Roman" w:hAnsi="Times New Roman" w:cs="Times New Roman"/>
          <w:iCs/>
          <w:color w:val="000000" w:themeColor="text1"/>
        </w:rPr>
        <w:t xml:space="preserve">). </w:t>
      </w:r>
    </w:p>
    <w:p w14:paraId="50319599" w14:textId="5D880AFE" w:rsidR="008F1D90" w:rsidRPr="00AA2FBC" w:rsidRDefault="00E21F31" w:rsidP="00E62FDE">
      <w:pPr>
        <w:jc w:val="both"/>
        <w:rPr>
          <w:rFonts w:ascii="Times New Roman" w:hAnsi="Times New Roman" w:cs="Times New Roman"/>
          <w:b/>
          <w:iCs/>
          <w:color w:val="000000" w:themeColor="text1"/>
          <w:sz w:val="28"/>
          <w:szCs w:val="28"/>
        </w:rPr>
      </w:pPr>
      <w:r w:rsidRPr="00AA2FBC">
        <w:rPr>
          <w:rFonts w:ascii="Times New Roman" w:hAnsi="Times New Roman" w:cs="Times New Roman"/>
          <w:b/>
          <w:iCs/>
          <w:noProof/>
          <w:color w:val="000000" w:themeColor="text1"/>
          <w:sz w:val="28"/>
          <w:szCs w:val="28"/>
        </w:rPr>
        <w:lastRenderedPageBreak/>
        <w:drawing>
          <wp:inline distT="0" distB="0" distL="0" distR="0" wp14:anchorId="37303030" wp14:editId="6FD4D51A">
            <wp:extent cx="5824855" cy="3727757"/>
            <wp:effectExtent l="0" t="0" r="0" b="0"/>
            <wp:docPr id="13" name="Image 3" descr="Macintosh HD:Users:sbellanger:Desktop:En quoi projet agroécologiq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ellanger:Desktop:En quoi projet agroécologique.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4969" cy="3727830"/>
                    </a:xfrm>
                    <a:prstGeom prst="rect">
                      <a:avLst/>
                    </a:prstGeom>
                    <a:noFill/>
                    <a:ln>
                      <a:noFill/>
                    </a:ln>
                  </pic:spPr>
                </pic:pic>
              </a:graphicData>
            </a:graphic>
          </wp:inline>
        </w:drawing>
      </w:r>
    </w:p>
    <w:p w14:paraId="3B7E3C78" w14:textId="066E3EBA" w:rsidR="00CD2AB9" w:rsidRPr="00AA2FBC" w:rsidRDefault="0083390C" w:rsidP="0098700B">
      <w:pPr>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t>Figure 4</w:t>
      </w:r>
      <w:r w:rsidR="00E62FDE" w:rsidRPr="00AA2FBC">
        <w:rPr>
          <w:rFonts w:ascii="Times New Roman" w:hAnsi="Times New Roman" w:cs="Times New Roman"/>
          <w:b/>
          <w:iCs/>
          <w:color w:val="000000" w:themeColor="text1"/>
          <w:u w:val="single"/>
        </w:rPr>
        <w:t> : Les différents éléments qui font de ces neufs projets</w:t>
      </w:r>
      <w:r w:rsidR="00B92237" w:rsidRPr="00AA2FBC">
        <w:rPr>
          <w:rFonts w:ascii="Times New Roman" w:hAnsi="Times New Roman" w:cs="Times New Roman"/>
          <w:b/>
          <w:iCs/>
          <w:color w:val="000000" w:themeColor="text1"/>
          <w:u w:val="single"/>
        </w:rPr>
        <w:t> : « </w:t>
      </w:r>
      <w:r w:rsidR="00E62FDE" w:rsidRPr="00AA2FBC">
        <w:rPr>
          <w:rFonts w:ascii="Times New Roman" w:hAnsi="Times New Roman" w:cs="Times New Roman"/>
          <w:b/>
          <w:iCs/>
          <w:color w:val="000000" w:themeColor="text1"/>
          <w:u w:val="single"/>
        </w:rPr>
        <w:t xml:space="preserve">des </w:t>
      </w:r>
      <w:r w:rsidR="00B92237" w:rsidRPr="00AA2FBC">
        <w:rPr>
          <w:rFonts w:ascii="Times New Roman" w:hAnsi="Times New Roman" w:cs="Times New Roman"/>
          <w:b/>
          <w:iCs/>
          <w:color w:val="000000" w:themeColor="text1"/>
          <w:u w:val="single"/>
        </w:rPr>
        <w:t>démarches</w:t>
      </w:r>
      <w:r w:rsidR="00E62FDE" w:rsidRPr="00AA2FBC">
        <w:rPr>
          <w:rFonts w:ascii="Times New Roman" w:hAnsi="Times New Roman" w:cs="Times New Roman"/>
          <w:b/>
          <w:iCs/>
          <w:color w:val="000000" w:themeColor="text1"/>
          <w:u w:val="single"/>
        </w:rPr>
        <w:t xml:space="preserve"> agro-écologiques</w:t>
      </w:r>
      <w:r w:rsidR="00B92237" w:rsidRPr="00AA2FBC">
        <w:rPr>
          <w:rFonts w:ascii="Times New Roman" w:hAnsi="Times New Roman" w:cs="Times New Roman"/>
          <w:b/>
          <w:iCs/>
          <w:color w:val="000000" w:themeColor="text1"/>
          <w:u w:val="single"/>
        </w:rPr>
        <w:t> »</w:t>
      </w:r>
    </w:p>
    <w:p w14:paraId="643EE3ED" w14:textId="64ED7438" w:rsidR="00617001" w:rsidRPr="00AA2FBC" w:rsidRDefault="00617001" w:rsidP="004066C5">
      <w:pPr>
        <w:spacing w:before="240" w:line="360" w:lineRule="auto"/>
        <w:ind w:firstLine="709"/>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Les autres points qui font de ces projets « des démarches agro-écologiques » sont souvent plus représentatifs du contenu des initiatives. Ainsi, sept des projets sont collectifs et multi partenariales ; six sont mis en place à l’échelle de l’exploitation, vise une meilleure rentabilité économique des exploitations ou une meilleure autonomie de celles-ci ; quatre regroupent les agriculteurs dans une structuration collective ou prennent en compte une filière (alimentaire, bois-énergie) et, enfin, trois démarches prennent en compte les disparités et les complémentarités entre les milieux ou s’intéressent à la diversification des productions des exploitations (Figure 4). Enfin, seul le Parc Oise-Pays de France s’appui sur une démarche collective qui prend en compte tous les avis des agriculteurs et seul le Parc de l’Avesnois s’est intéressé à la valorisation des variétés locales et anciennes de fruits.</w:t>
      </w:r>
    </w:p>
    <w:p w14:paraId="034679E6" w14:textId="2144B328" w:rsidR="002C381F" w:rsidRPr="00AA2FBC" w:rsidRDefault="00C15DD5" w:rsidP="004066C5">
      <w:pPr>
        <w:spacing w:before="120" w:line="360" w:lineRule="auto"/>
        <w:ind w:left="709" w:firstLine="709"/>
        <w:jc w:val="both"/>
        <w:rPr>
          <w:rFonts w:ascii="Times New Roman" w:hAnsi="Times New Roman" w:cs="Times New Roman"/>
          <w:b/>
          <w:iCs/>
          <w:color w:val="000000" w:themeColor="text1"/>
        </w:rPr>
      </w:pPr>
      <w:r w:rsidRPr="00AA2FBC">
        <w:rPr>
          <w:rFonts w:ascii="Times New Roman" w:hAnsi="Times New Roman" w:cs="Times New Roman"/>
          <w:b/>
          <w:iCs/>
          <w:color w:val="000000" w:themeColor="text1"/>
        </w:rPr>
        <w:t>e</w:t>
      </w:r>
      <w:r w:rsidR="002C381F" w:rsidRPr="00AA2FBC">
        <w:rPr>
          <w:rFonts w:ascii="Times New Roman" w:hAnsi="Times New Roman" w:cs="Times New Roman"/>
          <w:b/>
          <w:iCs/>
          <w:color w:val="000000" w:themeColor="text1"/>
        </w:rPr>
        <w:t xml:space="preserve">) </w:t>
      </w:r>
      <w:r w:rsidR="002C381F" w:rsidRPr="00AA2FBC">
        <w:rPr>
          <w:rFonts w:ascii="Times New Roman" w:hAnsi="Times New Roman" w:cs="Times New Roman"/>
          <w:b/>
          <w:iCs/>
          <w:color w:val="000000" w:themeColor="text1"/>
          <w:u w:val="single"/>
        </w:rPr>
        <w:t>Les acteurs impliqués dans les projets</w:t>
      </w:r>
    </w:p>
    <w:p w14:paraId="5171F470" w14:textId="57B2525C" w:rsidR="002C381F" w:rsidRPr="00AA2FBC" w:rsidRDefault="00B20DF2" w:rsidP="002C381F">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Concernant la place des différents types d’acteurs impliqués dans les neufs projets « </w:t>
      </w:r>
      <w:r w:rsidR="00421D23">
        <w:rPr>
          <w:rFonts w:ascii="Times New Roman" w:hAnsi="Times New Roman" w:cs="Times New Roman"/>
          <w:iCs/>
          <w:color w:val="000000" w:themeColor="text1"/>
        </w:rPr>
        <w:t>agro-écologiques</w:t>
      </w:r>
      <w:r w:rsidRPr="00AA2FBC">
        <w:rPr>
          <w:rFonts w:ascii="Times New Roman" w:hAnsi="Times New Roman" w:cs="Times New Roman"/>
          <w:iCs/>
          <w:color w:val="000000" w:themeColor="text1"/>
        </w:rPr>
        <w:t> », l’initiative agro-sylvo-écologique mise en œuvre par le Parc du Pilat n’a pas été prise en compte dans l’analyse. En effet, ce projet est un projet très global et général. Il est difficile d’estimer l’implication de</w:t>
      </w:r>
      <w:r w:rsidR="001970E4" w:rsidRPr="00AA2FBC">
        <w:rPr>
          <w:rFonts w:ascii="Times New Roman" w:hAnsi="Times New Roman" w:cs="Times New Roman"/>
          <w:iCs/>
          <w:color w:val="000000" w:themeColor="text1"/>
        </w:rPr>
        <w:t xml:space="preserve">s différents acteurs. Par ailleurs, cette démarche est encore en cours de finalisation et a pour objectif une meilleure cohérence entre les différents </w:t>
      </w:r>
      <w:r w:rsidR="001970E4" w:rsidRPr="00AA2FBC">
        <w:rPr>
          <w:rFonts w:ascii="Times New Roman" w:hAnsi="Times New Roman" w:cs="Times New Roman"/>
          <w:iCs/>
          <w:color w:val="000000" w:themeColor="text1"/>
        </w:rPr>
        <w:lastRenderedPageBreak/>
        <w:t>enjeux présents sur le territoire du Parc du Pilat. Les agriculteurs, par exemple, ne sont pour l’instant, pas encore inclus dans l’initiative.</w:t>
      </w:r>
    </w:p>
    <w:p w14:paraId="432DA35E" w14:textId="177CB546" w:rsidR="0076034E" w:rsidRPr="0062737E" w:rsidRDefault="001970E4" w:rsidP="0062737E">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r>
      <w:r w:rsidR="000F5E3C" w:rsidRPr="00AA2FBC">
        <w:rPr>
          <w:rFonts w:ascii="Times New Roman" w:hAnsi="Times New Roman" w:cs="Times New Roman"/>
          <w:iCs/>
          <w:color w:val="000000" w:themeColor="text1"/>
        </w:rPr>
        <w:t xml:space="preserve">Ainsi, le Tableau </w:t>
      </w:r>
      <w:r w:rsidR="0083390C" w:rsidRPr="00AA2FBC">
        <w:rPr>
          <w:rFonts w:ascii="Times New Roman" w:hAnsi="Times New Roman" w:cs="Times New Roman"/>
          <w:iCs/>
          <w:color w:val="000000" w:themeColor="text1"/>
        </w:rPr>
        <w:t>6</w:t>
      </w:r>
      <w:r w:rsidR="000F5E3C" w:rsidRPr="00AA2FBC">
        <w:rPr>
          <w:rFonts w:ascii="Times New Roman" w:hAnsi="Times New Roman" w:cs="Times New Roman"/>
          <w:iCs/>
          <w:color w:val="000000" w:themeColor="text1"/>
        </w:rPr>
        <w:t xml:space="preserve"> s’interroge sur l’appui technique et/ou scientifique, sur la place des élus et celle des agriculteurs dans la démarche. </w:t>
      </w:r>
      <w:r w:rsidR="00D21653" w:rsidRPr="00AA2FBC">
        <w:rPr>
          <w:rFonts w:ascii="Times New Roman" w:hAnsi="Times New Roman" w:cs="Times New Roman"/>
          <w:iCs/>
          <w:color w:val="000000" w:themeColor="text1"/>
        </w:rPr>
        <w:t xml:space="preserve">Tout d’abord, </w:t>
      </w:r>
      <w:r w:rsidR="00EC1E0E" w:rsidRPr="00AA2FBC">
        <w:rPr>
          <w:rFonts w:ascii="Times New Roman" w:hAnsi="Times New Roman" w:cs="Times New Roman"/>
          <w:iCs/>
          <w:color w:val="000000" w:themeColor="text1"/>
        </w:rPr>
        <w:t>concernant l’implication des différents acteurs (structures) dans l</w:t>
      </w:r>
      <w:r w:rsidR="000F5E3C" w:rsidRPr="00AA2FBC">
        <w:rPr>
          <w:rFonts w:ascii="Times New Roman" w:hAnsi="Times New Roman" w:cs="Times New Roman"/>
          <w:iCs/>
          <w:color w:val="000000" w:themeColor="text1"/>
        </w:rPr>
        <w:t>es huit projet</w:t>
      </w:r>
      <w:r w:rsidR="00EC1E0E" w:rsidRPr="00AA2FBC">
        <w:rPr>
          <w:rFonts w:ascii="Times New Roman" w:hAnsi="Times New Roman" w:cs="Times New Roman"/>
          <w:iCs/>
          <w:color w:val="000000" w:themeColor="text1"/>
        </w:rPr>
        <w:t>s « </w:t>
      </w:r>
      <w:r w:rsidR="00421D23">
        <w:rPr>
          <w:rFonts w:ascii="Times New Roman" w:hAnsi="Times New Roman" w:cs="Times New Roman"/>
          <w:iCs/>
          <w:color w:val="000000" w:themeColor="text1"/>
        </w:rPr>
        <w:t>agro-écologiques</w:t>
      </w:r>
      <w:r w:rsidR="00EC1E0E" w:rsidRPr="00AA2FBC">
        <w:rPr>
          <w:rFonts w:ascii="Times New Roman" w:hAnsi="Times New Roman" w:cs="Times New Roman"/>
          <w:iCs/>
          <w:color w:val="000000" w:themeColor="text1"/>
        </w:rPr>
        <w:t> »,</w:t>
      </w:r>
      <w:r w:rsidR="000F5E3C" w:rsidRPr="00AA2FBC">
        <w:rPr>
          <w:rFonts w:ascii="Times New Roman" w:hAnsi="Times New Roman" w:cs="Times New Roman"/>
          <w:iCs/>
          <w:color w:val="000000" w:themeColor="text1"/>
        </w:rPr>
        <w:t xml:space="preserve"> tous</w:t>
      </w:r>
      <w:r w:rsidR="00EC1E0E" w:rsidRPr="00AA2FBC">
        <w:rPr>
          <w:rFonts w:ascii="Times New Roman" w:hAnsi="Times New Roman" w:cs="Times New Roman"/>
          <w:iCs/>
          <w:color w:val="000000" w:themeColor="text1"/>
        </w:rPr>
        <w:t xml:space="preserve"> apparaissent</w:t>
      </w:r>
      <w:r w:rsidR="000F5E3C" w:rsidRPr="00AA2FBC">
        <w:rPr>
          <w:rFonts w:ascii="Times New Roman" w:hAnsi="Times New Roman" w:cs="Times New Roman"/>
          <w:iCs/>
          <w:color w:val="000000" w:themeColor="text1"/>
        </w:rPr>
        <w:t xml:space="preserve"> multi partenariales et collectifs avec un minimum de cinq structures impliquées à chaque fois.</w:t>
      </w:r>
      <w:r w:rsidR="00FB44C0" w:rsidRPr="00AA2FBC">
        <w:rPr>
          <w:rFonts w:ascii="Times New Roman" w:hAnsi="Times New Roman" w:cs="Times New Roman"/>
          <w:iCs/>
          <w:color w:val="000000" w:themeColor="text1"/>
        </w:rPr>
        <w:t xml:space="preserve"> Un appui technique pour les agriculteurs, généralement porté par le Parc ou la Chambre d’agriculture, est aussi présent pour chaque initiative. </w:t>
      </w:r>
      <w:r w:rsidR="006918A6" w:rsidRPr="00AA2FBC">
        <w:rPr>
          <w:rFonts w:ascii="Times New Roman" w:hAnsi="Times New Roman" w:cs="Times New Roman"/>
          <w:iCs/>
          <w:color w:val="000000" w:themeColor="text1"/>
        </w:rPr>
        <w:t xml:space="preserve">Un partenariat clair avec les acteurs de la recherche est mis en œuvre sur trois des huit projets : celui sur l’atténuation des changements climatiques mené par le Parc du Normandie-Maine ; celui sur la mise en place de haies vives sur le territoire de la Martinique </w:t>
      </w:r>
      <w:r w:rsidR="00EC1E0E" w:rsidRPr="00AA2FBC">
        <w:rPr>
          <w:rFonts w:ascii="Times New Roman" w:hAnsi="Times New Roman" w:cs="Times New Roman"/>
          <w:iCs/>
          <w:color w:val="000000" w:themeColor="text1"/>
        </w:rPr>
        <w:t>ainsi que</w:t>
      </w:r>
      <w:r w:rsidR="006918A6" w:rsidRPr="00AA2FBC">
        <w:rPr>
          <w:rFonts w:ascii="Times New Roman" w:hAnsi="Times New Roman" w:cs="Times New Roman"/>
          <w:iCs/>
          <w:color w:val="000000" w:themeColor="text1"/>
        </w:rPr>
        <w:t xml:space="preserve"> celui sur la mise en œuvre d’une lutte raisonnée contre les dégâts du campagnol terrestre au sein du Parc du Vercors.</w:t>
      </w:r>
      <w:r w:rsidR="00EC1E0E" w:rsidRPr="00AA2FBC">
        <w:rPr>
          <w:rFonts w:ascii="Times New Roman" w:hAnsi="Times New Roman" w:cs="Times New Roman"/>
          <w:iCs/>
          <w:color w:val="000000" w:themeColor="text1"/>
        </w:rPr>
        <w:t xml:space="preserve"> Enfin, les élus des communes concernées par les projets sont impliqués dans la moitié des </w:t>
      </w:r>
      <w:r w:rsidR="00A463F9" w:rsidRPr="00AA2FBC">
        <w:rPr>
          <w:rFonts w:ascii="Times New Roman" w:hAnsi="Times New Roman" w:cs="Times New Roman"/>
          <w:iCs/>
          <w:color w:val="000000" w:themeColor="text1"/>
        </w:rPr>
        <w:t>démarches : celles des Parcs des Ballons des Vosges, de la Martinique, des Grands Causses et du Vercors</w:t>
      </w:r>
      <w:r w:rsidR="00FF78C6" w:rsidRPr="00AA2FBC">
        <w:rPr>
          <w:rFonts w:ascii="Times New Roman" w:hAnsi="Times New Roman" w:cs="Times New Roman"/>
          <w:iCs/>
          <w:color w:val="000000" w:themeColor="text1"/>
        </w:rPr>
        <w:t xml:space="preserve"> (Tableau </w:t>
      </w:r>
      <w:r w:rsidR="0083390C" w:rsidRPr="00AA2FBC">
        <w:rPr>
          <w:rFonts w:ascii="Times New Roman" w:hAnsi="Times New Roman" w:cs="Times New Roman"/>
          <w:iCs/>
          <w:color w:val="000000" w:themeColor="text1"/>
        </w:rPr>
        <w:t>6</w:t>
      </w:r>
      <w:r w:rsidR="00FF78C6" w:rsidRPr="00AA2FBC">
        <w:rPr>
          <w:rFonts w:ascii="Times New Roman" w:hAnsi="Times New Roman" w:cs="Times New Roman"/>
          <w:iCs/>
          <w:color w:val="000000" w:themeColor="text1"/>
        </w:rPr>
        <w:t>).</w:t>
      </w:r>
    </w:p>
    <w:p w14:paraId="0476E024" w14:textId="2C73F449" w:rsidR="0062737E" w:rsidRPr="00AA2FBC" w:rsidRDefault="0062737E" w:rsidP="0062737E">
      <w:pPr>
        <w:spacing w:line="360" w:lineRule="auto"/>
        <w:ind w:firstLine="360"/>
        <w:jc w:val="both"/>
        <w:rPr>
          <w:rFonts w:ascii="Times New Roman" w:hAnsi="Times New Roman" w:cs="Times New Roman"/>
          <w:color w:val="000000" w:themeColor="text1"/>
        </w:rPr>
      </w:pPr>
      <w:r w:rsidRPr="00AA2FBC">
        <w:rPr>
          <w:rFonts w:ascii="Times New Roman" w:hAnsi="Times New Roman" w:cs="Times New Roman"/>
          <w:color w:val="000000" w:themeColor="text1"/>
        </w:rPr>
        <w:t>Dans un second temps, si on s’interroge sur la place des agriculteurs dans les démarches, la moitié des huit projets présente une structuration collective d’agriculteurs. Dans le cas des Parcs du Vercors et du Massif des Bauges, ce groupement est l’Association pour la Promotion des Agriculteurs du Parc (APAP). Généralement cette structure, lorsqu’elle existe, a été créée quasi en même temps que le Parc naturel régional. Elle est souvent l’interlocuteur privilégié sur les questions agricoles. Elle regroupe les exploitations du territoire et a pour objectif principal d’identifier les besoins des agriculteurs. Cette structuration travaille en partenariat avec le Parc. Dans le cas des Parcs de l’Oise-Pays de France et de l’Avesnois, le groupement d’agriculteur s’est créé grâce à la démarche « pilote ». L’Association des vergers hautes tiges de l’Avesnois a été mise en place pour faciliter la valorisation et la promotion des productions des pommes issues des vergers hautes tiges et, elles regroupent l’ens</w:t>
      </w:r>
      <w:r>
        <w:rPr>
          <w:rFonts w:ascii="Times New Roman" w:hAnsi="Times New Roman" w:cs="Times New Roman"/>
          <w:color w:val="000000" w:themeColor="text1"/>
        </w:rPr>
        <w:t>emble des agriculteurs impliqué</w:t>
      </w:r>
      <w:r w:rsidRPr="00AA2FBC">
        <w:rPr>
          <w:rFonts w:ascii="Times New Roman" w:hAnsi="Times New Roman" w:cs="Times New Roman"/>
          <w:color w:val="000000" w:themeColor="text1"/>
        </w:rPr>
        <w:t xml:space="preserve">. </w:t>
      </w:r>
    </w:p>
    <w:p w14:paraId="5247D41A" w14:textId="77777777" w:rsidR="00E75B1A" w:rsidRPr="00AA2FBC" w:rsidRDefault="00E75B1A" w:rsidP="002C381F">
      <w:pPr>
        <w:spacing w:line="360" w:lineRule="auto"/>
        <w:jc w:val="both"/>
        <w:rPr>
          <w:rFonts w:ascii="Times New Roman" w:hAnsi="Times New Roman" w:cs="Times New Roman"/>
          <w:iCs/>
          <w:color w:val="000000" w:themeColor="text1"/>
        </w:rPr>
        <w:sectPr w:rsidR="00E75B1A" w:rsidRPr="00AA2FBC" w:rsidSect="00C866D7">
          <w:pgSz w:w="11900" w:h="16840"/>
          <w:pgMar w:top="1417" w:right="1417" w:bottom="1417" w:left="1417" w:header="708" w:footer="708" w:gutter="0"/>
          <w:cols w:space="708"/>
          <w:docGrid w:linePitch="360"/>
        </w:sectPr>
      </w:pPr>
    </w:p>
    <w:p w14:paraId="5EA3C8E7" w14:textId="72721580" w:rsidR="002C381F" w:rsidRPr="00AA2FBC" w:rsidRDefault="0083390C" w:rsidP="00826A5E">
      <w:pPr>
        <w:spacing w:after="120"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lastRenderedPageBreak/>
        <w:t>Tableau 6</w:t>
      </w:r>
      <w:r w:rsidR="00C645D6" w:rsidRPr="00AA2FBC">
        <w:rPr>
          <w:rFonts w:ascii="Times New Roman" w:hAnsi="Times New Roman" w:cs="Times New Roman"/>
          <w:b/>
          <w:iCs/>
          <w:color w:val="000000" w:themeColor="text1"/>
          <w:u w:val="single"/>
        </w:rPr>
        <w:t xml:space="preserve"> : </w:t>
      </w:r>
      <w:r w:rsidR="00826A5E" w:rsidRPr="00AA2FBC">
        <w:rPr>
          <w:rFonts w:ascii="Times New Roman" w:hAnsi="Times New Roman" w:cs="Times New Roman"/>
          <w:b/>
          <w:iCs/>
          <w:color w:val="000000" w:themeColor="text1"/>
          <w:u w:val="single"/>
        </w:rPr>
        <w:t>Implication des différents partenaires (techniques, scientifiques, élus, groupement d’agriculteurs</w:t>
      </w:r>
      <w:r w:rsidR="00BB1C8F" w:rsidRPr="00AA2FBC">
        <w:rPr>
          <w:rFonts w:ascii="Times New Roman" w:hAnsi="Times New Roman" w:cs="Times New Roman"/>
          <w:b/>
          <w:iCs/>
          <w:color w:val="000000" w:themeColor="text1"/>
          <w:u w:val="single"/>
        </w:rPr>
        <w:t>) dans les huit</w:t>
      </w:r>
      <w:r w:rsidR="00826A5E" w:rsidRPr="00AA2FBC">
        <w:rPr>
          <w:rFonts w:ascii="Times New Roman" w:hAnsi="Times New Roman" w:cs="Times New Roman"/>
          <w:b/>
          <w:iCs/>
          <w:color w:val="000000" w:themeColor="text1"/>
          <w:u w:val="single"/>
        </w:rPr>
        <w:t xml:space="preserve"> projets « </w:t>
      </w:r>
      <w:r w:rsidR="00421D23">
        <w:rPr>
          <w:rFonts w:ascii="Times New Roman" w:hAnsi="Times New Roman" w:cs="Times New Roman"/>
          <w:b/>
          <w:iCs/>
          <w:color w:val="000000" w:themeColor="text1"/>
          <w:u w:val="single"/>
        </w:rPr>
        <w:t>agro-écologiques</w:t>
      </w:r>
      <w:r w:rsidR="00826A5E" w:rsidRPr="00AA2FBC">
        <w:rPr>
          <w:rFonts w:ascii="Times New Roman" w:hAnsi="Times New Roman" w:cs="Times New Roman"/>
          <w:b/>
          <w:iCs/>
          <w:color w:val="000000" w:themeColor="text1"/>
          <w:u w:val="single"/>
        </w:rPr>
        <w:t xml:space="preserve"> » et place des agriculteurs dans ceux-ci   </w:t>
      </w:r>
    </w:p>
    <w:tbl>
      <w:tblPr>
        <w:tblW w:w="5000" w:type="pct"/>
        <w:tblLayout w:type="fixed"/>
        <w:tblCellMar>
          <w:left w:w="70" w:type="dxa"/>
          <w:right w:w="70" w:type="dxa"/>
        </w:tblCellMar>
        <w:tblLook w:val="04A0" w:firstRow="1" w:lastRow="0" w:firstColumn="1" w:lastColumn="0" w:noHBand="0" w:noVBand="1"/>
      </w:tblPr>
      <w:tblGrid>
        <w:gridCol w:w="1202"/>
        <w:gridCol w:w="2501"/>
        <w:gridCol w:w="1081"/>
        <w:gridCol w:w="1239"/>
        <w:gridCol w:w="1135"/>
        <w:gridCol w:w="1276"/>
        <w:gridCol w:w="993"/>
        <w:gridCol w:w="1559"/>
        <w:gridCol w:w="1842"/>
        <w:gridCol w:w="1318"/>
      </w:tblGrid>
      <w:tr w:rsidR="00B53456" w:rsidRPr="00AA2FBC" w14:paraId="76100A91" w14:textId="77777777" w:rsidTr="00B53456">
        <w:trPr>
          <w:trHeight w:val="360"/>
        </w:trPr>
        <w:tc>
          <w:tcPr>
            <w:tcW w:w="425" w:type="pct"/>
            <w:tcBorders>
              <w:top w:val="nil"/>
              <w:left w:val="nil"/>
              <w:bottom w:val="nil"/>
              <w:right w:val="nil"/>
            </w:tcBorders>
            <w:shd w:val="clear" w:color="auto" w:fill="auto"/>
            <w:vAlign w:val="center"/>
            <w:hideMark/>
          </w:tcPr>
          <w:p w14:paraId="400BC544"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p>
        </w:tc>
        <w:tc>
          <w:tcPr>
            <w:tcW w:w="884" w:type="pct"/>
            <w:tcBorders>
              <w:top w:val="nil"/>
              <w:left w:val="nil"/>
              <w:bottom w:val="nil"/>
              <w:right w:val="nil"/>
            </w:tcBorders>
            <w:shd w:val="clear" w:color="auto" w:fill="auto"/>
            <w:vAlign w:val="center"/>
            <w:hideMark/>
          </w:tcPr>
          <w:p w14:paraId="1E9B8A29"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p>
        </w:tc>
        <w:tc>
          <w:tcPr>
            <w:tcW w:w="382" w:type="pct"/>
            <w:tcBorders>
              <w:top w:val="nil"/>
              <w:left w:val="nil"/>
              <w:bottom w:val="nil"/>
              <w:right w:val="nil"/>
            </w:tcBorders>
            <w:shd w:val="clear" w:color="auto" w:fill="auto"/>
            <w:vAlign w:val="center"/>
            <w:hideMark/>
          </w:tcPr>
          <w:p w14:paraId="5010132C" w14:textId="77777777" w:rsidR="00A113A9" w:rsidRPr="00AA2FBC" w:rsidRDefault="00A113A9" w:rsidP="00A113A9">
            <w:pPr>
              <w:jc w:val="center"/>
              <w:rPr>
                <w:rFonts w:ascii="Times New Roman" w:eastAsia="Times New Roman" w:hAnsi="Times New Roman" w:cs="Times New Roman"/>
                <w:color w:val="000000" w:themeColor="text1"/>
                <w:sz w:val="22"/>
                <w:szCs w:val="22"/>
              </w:rPr>
            </w:pPr>
          </w:p>
        </w:tc>
        <w:tc>
          <w:tcPr>
            <w:tcW w:w="1641"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3BC5561"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L'ensemble des partenaires</w:t>
            </w:r>
          </w:p>
        </w:tc>
        <w:tc>
          <w:tcPr>
            <w:tcW w:w="1668" w:type="pct"/>
            <w:gridSpan w:val="3"/>
            <w:tcBorders>
              <w:top w:val="single" w:sz="4" w:space="0" w:color="auto"/>
              <w:left w:val="nil"/>
              <w:bottom w:val="single" w:sz="4" w:space="0" w:color="auto"/>
              <w:right w:val="single" w:sz="4" w:space="0" w:color="000000"/>
            </w:tcBorders>
            <w:shd w:val="clear" w:color="auto" w:fill="auto"/>
            <w:vAlign w:val="center"/>
            <w:hideMark/>
          </w:tcPr>
          <w:p w14:paraId="3B242E46"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Agriculteurs</w:t>
            </w:r>
          </w:p>
        </w:tc>
      </w:tr>
      <w:tr w:rsidR="00B53456" w:rsidRPr="00AA2FBC" w14:paraId="307DB6DB" w14:textId="77777777" w:rsidTr="00B53456">
        <w:trPr>
          <w:trHeight w:val="900"/>
        </w:trPr>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26664"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Parcs</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1FCF0523"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Projets</w:t>
            </w:r>
          </w:p>
        </w:tc>
        <w:tc>
          <w:tcPr>
            <w:tcW w:w="382" w:type="pct"/>
            <w:tcBorders>
              <w:top w:val="single" w:sz="4" w:space="0" w:color="auto"/>
              <w:left w:val="nil"/>
              <w:bottom w:val="single" w:sz="4" w:space="0" w:color="auto"/>
              <w:right w:val="nil"/>
            </w:tcBorders>
            <w:shd w:val="clear" w:color="auto" w:fill="auto"/>
            <w:vAlign w:val="center"/>
            <w:hideMark/>
          </w:tcPr>
          <w:p w14:paraId="6404DE63"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Territoire du Projet</w:t>
            </w:r>
          </w:p>
        </w:tc>
        <w:tc>
          <w:tcPr>
            <w:tcW w:w="438" w:type="pct"/>
            <w:tcBorders>
              <w:top w:val="nil"/>
              <w:left w:val="single" w:sz="4" w:space="0" w:color="auto"/>
              <w:bottom w:val="single" w:sz="4" w:space="0" w:color="auto"/>
              <w:right w:val="nil"/>
            </w:tcBorders>
            <w:shd w:val="clear" w:color="auto" w:fill="auto"/>
            <w:vAlign w:val="center"/>
            <w:hideMark/>
          </w:tcPr>
          <w:p w14:paraId="29D47187"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Nombre de partenaires</w:t>
            </w:r>
          </w:p>
        </w:tc>
        <w:tc>
          <w:tcPr>
            <w:tcW w:w="401" w:type="pct"/>
            <w:tcBorders>
              <w:top w:val="nil"/>
              <w:left w:val="single" w:sz="4" w:space="0" w:color="auto"/>
              <w:bottom w:val="single" w:sz="4" w:space="0" w:color="auto"/>
              <w:right w:val="nil"/>
            </w:tcBorders>
            <w:shd w:val="clear" w:color="auto" w:fill="auto"/>
            <w:vAlign w:val="center"/>
            <w:hideMark/>
          </w:tcPr>
          <w:p w14:paraId="561421A8"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Appui technique</w:t>
            </w:r>
          </w:p>
        </w:tc>
        <w:tc>
          <w:tcPr>
            <w:tcW w:w="451" w:type="pct"/>
            <w:tcBorders>
              <w:top w:val="nil"/>
              <w:left w:val="nil"/>
              <w:bottom w:val="single" w:sz="4" w:space="0" w:color="auto"/>
              <w:right w:val="nil"/>
            </w:tcBorders>
            <w:shd w:val="clear" w:color="auto" w:fill="auto"/>
            <w:vAlign w:val="center"/>
            <w:hideMark/>
          </w:tcPr>
          <w:p w14:paraId="5D5C0D29"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Appui scientifique</w:t>
            </w:r>
          </w:p>
        </w:tc>
        <w:tc>
          <w:tcPr>
            <w:tcW w:w="351" w:type="pct"/>
            <w:tcBorders>
              <w:top w:val="nil"/>
              <w:left w:val="nil"/>
              <w:bottom w:val="single" w:sz="4" w:space="0" w:color="auto"/>
              <w:right w:val="single" w:sz="4" w:space="0" w:color="auto"/>
            </w:tcBorders>
            <w:shd w:val="clear" w:color="auto" w:fill="auto"/>
            <w:vAlign w:val="center"/>
            <w:hideMark/>
          </w:tcPr>
          <w:p w14:paraId="2F71C3A6"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Appui des élus</w:t>
            </w:r>
          </w:p>
        </w:tc>
        <w:tc>
          <w:tcPr>
            <w:tcW w:w="551" w:type="pct"/>
            <w:tcBorders>
              <w:top w:val="nil"/>
              <w:left w:val="nil"/>
              <w:bottom w:val="single" w:sz="4" w:space="0" w:color="auto"/>
              <w:right w:val="nil"/>
            </w:tcBorders>
            <w:shd w:val="clear" w:color="auto" w:fill="auto"/>
            <w:vAlign w:val="center"/>
            <w:hideMark/>
          </w:tcPr>
          <w:p w14:paraId="3A6B8468"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Nombre d'agriculteurs impliqués</w:t>
            </w:r>
          </w:p>
        </w:tc>
        <w:tc>
          <w:tcPr>
            <w:tcW w:w="651" w:type="pct"/>
            <w:tcBorders>
              <w:top w:val="nil"/>
              <w:left w:val="nil"/>
              <w:bottom w:val="single" w:sz="4" w:space="0" w:color="auto"/>
              <w:right w:val="nil"/>
            </w:tcBorders>
            <w:shd w:val="clear" w:color="auto" w:fill="auto"/>
            <w:vAlign w:val="center"/>
            <w:hideMark/>
          </w:tcPr>
          <w:p w14:paraId="49C36019"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Structuration collective d'agriculteurs</w:t>
            </w:r>
          </w:p>
        </w:tc>
        <w:tc>
          <w:tcPr>
            <w:tcW w:w="466" w:type="pct"/>
            <w:tcBorders>
              <w:top w:val="nil"/>
              <w:left w:val="nil"/>
              <w:bottom w:val="single" w:sz="4" w:space="0" w:color="auto"/>
              <w:right w:val="single" w:sz="4" w:space="0" w:color="auto"/>
            </w:tcBorders>
            <w:shd w:val="clear" w:color="auto" w:fill="auto"/>
            <w:vAlign w:val="center"/>
            <w:hideMark/>
          </w:tcPr>
          <w:p w14:paraId="674A8283" w14:textId="77777777" w:rsidR="00A113A9" w:rsidRPr="00AA2FBC" w:rsidRDefault="00A113A9" w:rsidP="00A113A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Qui a lancé le projet ?</w:t>
            </w:r>
          </w:p>
        </w:tc>
      </w:tr>
      <w:tr w:rsidR="00B53456" w:rsidRPr="00AA2FBC" w14:paraId="1843E27F" w14:textId="77777777" w:rsidTr="00B53456">
        <w:trPr>
          <w:trHeight w:val="703"/>
        </w:trPr>
        <w:tc>
          <w:tcPr>
            <w:tcW w:w="425" w:type="pct"/>
            <w:tcBorders>
              <w:top w:val="nil"/>
              <w:left w:val="single" w:sz="4" w:space="0" w:color="auto"/>
              <w:bottom w:val="single" w:sz="4" w:space="0" w:color="auto"/>
              <w:right w:val="single" w:sz="4" w:space="0" w:color="auto"/>
            </w:tcBorders>
            <w:shd w:val="clear" w:color="auto" w:fill="auto"/>
            <w:vAlign w:val="center"/>
            <w:hideMark/>
          </w:tcPr>
          <w:p w14:paraId="61DCAC2D"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Avesnois</w:t>
            </w:r>
          </w:p>
        </w:tc>
        <w:tc>
          <w:tcPr>
            <w:tcW w:w="884" w:type="pct"/>
            <w:tcBorders>
              <w:top w:val="nil"/>
              <w:left w:val="nil"/>
              <w:bottom w:val="single" w:sz="4" w:space="0" w:color="auto"/>
              <w:right w:val="single" w:sz="4" w:space="0" w:color="auto"/>
            </w:tcBorders>
            <w:shd w:val="clear" w:color="auto" w:fill="auto"/>
            <w:vAlign w:val="center"/>
            <w:hideMark/>
          </w:tcPr>
          <w:p w14:paraId="69C61229" w14:textId="0F516149"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Maintien des pratiques d'agroforesterie fruitière</w:t>
            </w:r>
          </w:p>
        </w:tc>
        <w:tc>
          <w:tcPr>
            <w:tcW w:w="382" w:type="pct"/>
            <w:tcBorders>
              <w:top w:val="nil"/>
              <w:left w:val="nil"/>
              <w:bottom w:val="single" w:sz="4" w:space="0" w:color="auto"/>
              <w:right w:val="nil"/>
            </w:tcBorders>
            <w:shd w:val="clear" w:color="auto" w:fill="auto"/>
            <w:vAlign w:val="center"/>
            <w:hideMark/>
          </w:tcPr>
          <w:p w14:paraId="6EB3AA99"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Parc</w:t>
            </w:r>
          </w:p>
        </w:tc>
        <w:tc>
          <w:tcPr>
            <w:tcW w:w="438" w:type="pct"/>
            <w:tcBorders>
              <w:top w:val="nil"/>
              <w:left w:val="single" w:sz="4" w:space="0" w:color="auto"/>
              <w:bottom w:val="single" w:sz="4" w:space="0" w:color="auto"/>
              <w:right w:val="nil"/>
            </w:tcBorders>
            <w:shd w:val="clear" w:color="auto" w:fill="auto"/>
            <w:vAlign w:val="center"/>
            <w:hideMark/>
          </w:tcPr>
          <w:p w14:paraId="7DA4AB83"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5</w:t>
            </w:r>
          </w:p>
        </w:tc>
        <w:tc>
          <w:tcPr>
            <w:tcW w:w="401" w:type="pct"/>
            <w:tcBorders>
              <w:top w:val="nil"/>
              <w:left w:val="single" w:sz="4" w:space="0" w:color="auto"/>
              <w:bottom w:val="single" w:sz="4" w:space="0" w:color="auto"/>
              <w:right w:val="nil"/>
            </w:tcBorders>
            <w:shd w:val="clear" w:color="auto" w:fill="auto"/>
            <w:vAlign w:val="center"/>
            <w:hideMark/>
          </w:tcPr>
          <w:p w14:paraId="3154AB37"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51" w:type="pct"/>
            <w:tcBorders>
              <w:top w:val="nil"/>
              <w:left w:val="nil"/>
              <w:bottom w:val="single" w:sz="4" w:space="0" w:color="auto"/>
              <w:right w:val="nil"/>
            </w:tcBorders>
            <w:shd w:val="clear" w:color="auto" w:fill="auto"/>
            <w:vAlign w:val="center"/>
            <w:hideMark/>
          </w:tcPr>
          <w:p w14:paraId="183922BE"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351" w:type="pct"/>
            <w:tcBorders>
              <w:top w:val="nil"/>
              <w:left w:val="nil"/>
              <w:bottom w:val="single" w:sz="4" w:space="0" w:color="auto"/>
              <w:right w:val="single" w:sz="4" w:space="0" w:color="auto"/>
            </w:tcBorders>
            <w:shd w:val="clear" w:color="auto" w:fill="auto"/>
            <w:vAlign w:val="center"/>
            <w:hideMark/>
          </w:tcPr>
          <w:p w14:paraId="62F68A9E"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551" w:type="pct"/>
            <w:tcBorders>
              <w:top w:val="nil"/>
              <w:left w:val="nil"/>
              <w:bottom w:val="single" w:sz="4" w:space="0" w:color="auto"/>
              <w:right w:val="nil"/>
            </w:tcBorders>
            <w:shd w:val="clear" w:color="auto" w:fill="auto"/>
            <w:vAlign w:val="center"/>
            <w:hideMark/>
          </w:tcPr>
          <w:p w14:paraId="2730C710"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10</w:t>
            </w:r>
          </w:p>
        </w:tc>
        <w:tc>
          <w:tcPr>
            <w:tcW w:w="651" w:type="pct"/>
            <w:tcBorders>
              <w:top w:val="nil"/>
              <w:left w:val="nil"/>
              <w:bottom w:val="single" w:sz="4" w:space="0" w:color="auto"/>
              <w:right w:val="nil"/>
            </w:tcBorders>
            <w:shd w:val="clear" w:color="auto" w:fill="auto"/>
            <w:vAlign w:val="center"/>
            <w:hideMark/>
          </w:tcPr>
          <w:p w14:paraId="1551675D"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66" w:type="pct"/>
            <w:tcBorders>
              <w:top w:val="nil"/>
              <w:left w:val="nil"/>
              <w:bottom w:val="single" w:sz="4" w:space="0" w:color="auto"/>
              <w:right w:val="single" w:sz="4" w:space="0" w:color="auto"/>
            </w:tcBorders>
            <w:shd w:val="clear" w:color="auto" w:fill="auto"/>
            <w:vAlign w:val="center"/>
            <w:hideMark/>
          </w:tcPr>
          <w:p w14:paraId="6EF71740"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Parc</w:t>
            </w:r>
          </w:p>
        </w:tc>
      </w:tr>
      <w:tr w:rsidR="00B53456" w:rsidRPr="00AA2FBC" w14:paraId="1FA27C12" w14:textId="77777777" w:rsidTr="00B53456">
        <w:trPr>
          <w:trHeight w:val="699"/>
        </w:trPr>
        <w:tc>
          <w:tcPr>
            <w:tcW w:w="425" w:type="pct"/>
            <w:tcBorders>
              <w:top w:val="nil"/>
              <w:left w:val="single" w:sz="4" w:space="0" w:color="auto"/>
              <w:bottom w:val="single" w:sz="4" w:space="0" w:color="auto"/>
              <w:right w:val="single" w:sz="4" w:space="0" w:color="auto"/>
            </w:tcBorders>
            <w:shd w:val="clear" w:color="auto" w:fill="auto"/>
            <w:vAlign w:val="center"/>
            <w:hideMark/>
          </w:tcPr>
          <w:p w14:paraId="7F54D981"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Ballons des Vosges</w:t>
            </w:r>
          </w:p>
        </w:tc>
        <w:tc>
          <w:tcPr>
            <w:tcW w:w="884" w:type="pct"/>
            <w:tcBorders>
              <w:top w:val="nil"/>
              <w:left w:val="nil"/>
              <w:bottom w:val="single" w:sz="4" w:space="0" w:color="auto"/>
              <w:right w:val="single" w:sz="4" w:space="0" w:color="auto"/>
            </w:tcBorders>
            <w:shd w:val="clear" w:color="auto" w:fill="auto"/>
            <w:vAlign w:val="center"/>
            <w:hideMark/>
          </w:tcPr>
          <w:p w14:paraId="752932FB" w14:textId="3B4109BC"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MAE « gestion des espaces ouverts » </w:t>
            </w:r>
          </w:p>
        </w:tc>
        <w:tc>
          <w:tcPr>
            <w:tcW w:w="382" w:type="pct"/>
            <w:tcBorders>
              <w:top w:val="nil"/>
              <w:left w:val="nil"/>
              <w:bottom w:val="single" w:sz="4" w:space="0" w:color="auto"/>
              <w:right w:val="nil"/>
            </w:tcBorders>
            <w:shd w:val="clear" w:color="auto" w:fill="auto"/>
            <w:vAlign w:val="center"/>
            <w:hideMark/>
          </w:tcPr>
          <w:p w14:paraId="4895B09C"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Une partie parc</w:t>
            </w:r>
          </w:p>
        </w:tc>
        <w:tc>
          <w:tcPr>
            <w:tcW w:w="438" w:type="pct"/>
            <w:tcBorders>
              <w:top w:val="nil"/>
              <w:left w:val="single" w:sz="4" w:space="0" w:color="auto"/>
              <w:bottom w:val="single" w:sz="4" w:space="0" w:color="auto"/>
              <w:right w:val="nil"/>
            </w:tcBorders>
            <w:shd w:val="clear" w:color="auto" w:fill="auto"/>
            <w:vAlign w:val="center"/>
            <w:hideMark/>
          </w:tcPr>
          <w:p w14:paraId="31A51A07"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&gt; 5</w:t>
            </w:r>
          </w:p>
        </w:tc>
        <w:tc>
          <w:tcPr>
            <w:tcW w:w="401" w:type="pct"/>
            <w:tcBorders>
              <w:top w:val="nil"/>
              <w:left w:val="single" w:sz="4" w:space="0" w:color="auto"/>
              <w:bottom w:val="single" w:sz="4" w:space="0" w:color="auto"/>
              <w:right w:val="nil"/>
            </w:tcBorders>
            <w:shd w:val="clear" w:color="auto" w:fill="auto"/>
            <w:vAlign w:val="center"/>
            <w:hideMark/>
          </w:tcPr>
          <w:p w14:paraId="25E451B7"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51" w:type="pct"/>
            <w:tcBorders>
              <w:top w:val="nil"/>
              <w:left w:val="nil"/>
              <w:bottom w:val="single" w:sz="4" w:space="0" w:color="auto"/>
              <w:right w:val="nil"/>
            </w:tcBorders>
            <w:shd w:val="clear" w:color="auto" w:fill="auto"/>
            <w:vAlign w:val="center"/>
            <w:hideMark/>
          </w:tcPr>
          <w:p w14:paraId="431FA4C9"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351" w:type="pct"/>
            <w:tcBorders>
              <w:top w:val="nil"/>
              <w:left w:val="nil"/>
              <w:bottom w:val="single" w:sz="4" w:space="0" w:color="auto"/>
              <w:right w:val="single" w:sz="4" w:space="0" w:color="auto"/>
            </w:tcBorders>
            <w:shd w:val="clear" w:color="auto" w:fill="auto"/>
            <w:vAlign w:val="center"/>
            <w:hideMark/>
          </w:tcPr>
          <w:p w14:paraId="30017B8D"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551" w:type="pct"/>
            <w:tcBorders>
              <w:top w:val="nil"/>
              <w:left w:val="nil"/>
              <w:bottom w:val="single" w:sz="4" w:space="0" w:color="auto"/>
              <w:right w:val="nil"/>
            </w:tcBorders>
            <w:shd w:val="clear" w:color="auto" w:fill="auto"/>
            <w:vAlign w:val="center"/>
            <w:hideMark/>
          </w:tcPr>
          <w:p w14:paraId="43EDA378"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300</w:t>
            </w:r>
          </w:p>
        </w:tc>
        <w:tc>
          <w:tcPr>
            <w:tcW w:w="651" w:type="pct"/>
            <w:tcBorders>
              <w:top w:val="nil"/>
              <w:left w:val="nil"/>
              <w:bottom w:val="single" w:sz="4" w:space="0" w:color="auto"/>
              <w:right w:val="nil"/>
            </w:tcBorders>
            <w:shd w:val="clear" w:color="auto" w:fill="auto"/>
            <w:vAlign w:val="center"/>
            <w:hideMark/>
          </w:tcPr>
          <w:p w14:paraId="0EA504DE"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466" w:type="pct"/>
            <w:tcBorders>
              <w:top w:val="nil"/>
              <w:left w:val="nil"/>
              <w:bottom w:val="single" w:sz="4" w:space="0" w:color="auto"/>
              <w:right w:val="single" w:sz="4" w:space="0" w:color="auto"/>
            </w:tcBorders>
            <w:shd w:val="clear" w:color="auto" w:fill="auto"/>
            <w:vAlign w:val="center"/>
            <w:hideMark/>
          </w:tcPr>
          <w:p w14:paraId="6BB87D0E"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territoire</w:t>
            </w:r>
          </w:p>
        </w:tc>
      </w:tr>
      <w:tr w:rsidR="00B53456" w:rsidRPr="00AA2FBC" w14:paraId="711C68B6" w14:textId="77777777" w:rsidTr="00405D05">
        <w:trPr>
          <w:trHeight w:val="709"/>
        </w:trPr>
        <w:tc>
          <w:tcPr>
            <w:tcW w:w="425" w:type="pct"/>
            <w:tcBorders>
              <w:top w:val="nil"/>
              <w:left w:val="single" w:sz="4" w:space="0" w:color="auto"/>
              <w:bottom w:val="single" w:sz="4" w:space="0" w:color="auto"/>
              <w:right w:val="single" w:sz="4" w:space="0" w:color="auto"/>
            </w:tcBorders>
            <w:shd w:val="clear" w:color="auto" w:fill="auto"/>
            <w:vAlign w:val="center"/>
            <w:hideMark/>
          </w:tcPr>
          <w:p w14:paraId="377E8D4A"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Grands Causses</w:t>
            </w:r>
          </w:p>
        </w:tc>
        <w:tc>
          <w:tcPr>
            <w:tcW w:w="884" w:type="pct"/>
            <w:tcBorders>
              <w:top w:val="nil"/>
              <w:left w:val="nil"/>
              <w:bottom w:val="single" w:sz="4" w:space="0" w:color="auto"/>
              <w:right w:val="single" w:sz="4" w:space="0" w:color="auto"/>
            </w:tcBorders>
            <w:shd w:val="clear" w:color="auto" w:fill="auto"/>
            <w:vAlign w:val="center"/>
            <w:hideMark/>
          </w:tcPr>
          <w:p w14:paraId="0CFF260E" w14:textId="385500C8" w:rsidR="00A113A9" w:rsidRPr="00AA2FBC" w:rsidRDefault="00627A9E" w:rsidP="00627A9E">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Développement du</w:t>
            </w:r>
            <w:r w:rsidR="00A113A9" w:rsidRPr="00AA2FBC">
              <w:rPr>
                <w:rFonts w:ascii="Times New Roman" w:eastAsia="Times New Roman" w:hAnsi="Times New Roman" w:cs="Times New Roman"/>
                <w:color w:val="000000" w:themeColor="text1"/>
                <w:sz w:val="22"/>
                <w:szCs w:val="22"/>
              </w:rPr>
              <w:t xml:space="preserve"> sylvopastoralisme </w:t>
            </w:r>
          </w:p>
        </w:tc>
        <w:tc>
          <w:tcPr>
            <w:tcW w:w="382" w:type="pct"/>
            <w:tcBorders>
              <w:top w:val="nil"/>
              <w:left w:val="nil"/>
              <w:bottom w:val="single" w:sz="4" w:space="0" w:color="auto"/>
              <w:right w:val="nil"/>
            </w:tcBorders>
            <w:shd w:val="clear" w:color="auto" w:fill="auto"/>
            <w:vAlign w:val="center"/>
            <w:hideMark/>
          </w:tcPr>
          <w:p w14:paraId="33639638"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Parc</w:t>
            </w:r>
          </w:p>
        </w:tc>
        <w:tc>
          <w:tcPr>
            <w:tcW w:w="438" w:type="pct"/>
            <w:tcBorders>
              <w:top w:val="nil"/>
              <w:left w:val="single" w:sz="4" w:space="0" w:color="auto"/>
              <w:bottom w:val="single" w:sz="4" w:space="0" w:color="auto"/>
              <w:right w:val="nil"/>
            </w:tcBorders>
            <w:shd w:val="clear" w:color="auto" w:fill="auto"/>
            <w:vAlign w:val="center"/>
            <w:hideMark/>
          </w:tcPr>
          <w:p w14:paraId="0E869F7D"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&gt; 5</w:t>
            </w:r>
          </w:p>
        </w:tc>
        <w:tc>
          <w:tcPr>
            <w:tcW w:w="401" w:type="pct"/>
            <w:tcBorders>
              <w:top w:val="nil"/>
              <w:left w:val="single" w:sz="4" w:space="0" w:color="auto"/>
              <w:bottom w:val="single" w:sz="4" w:space="0" w:color="auto"/>
              <w:right w:val="nil"/>
            </w:tcBorders>
            <w:shd w:val="clear" w:color="auto" w:fill="auto"/>
            <w:vAlign w:val="center"/>
            <w:hideMark/>
          </w:tcPr>
          <w:p w14:paraId="5DA13A47"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51" w:type="pct"/>
            <w:tcBorders>
              <w:top w:val="nil"/>
              <w:left w:val="nil"/>
              <w:bottom w:val="single" w:sz="4" w:space="0" w:color="auto"/>
              <w:right w:val="nil"/>
            </w:tcBorders>
            <w:shd w:val="clear" w:color="auto" w:fill="auto"/>
            <w:vAlign w:val="center"/>
            <w:hideMark/>
          </w:tcPr>
          <w:p w14:paraId="0D4594A8"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351" w:type="pct"/>
            <w:tcBorders>
              <w:top w:val="nil"/>
              <w:left w:val="nil"/>
              <w:bottom w:val="single" w:sz="4" w:space="0" w:color="auto"/>
              <w:right w:val="single" w:sz="4" w:space="0" w:color="auto"/>
            </w:tcBorders>
            <w:shd w:val="clear" w:color="auto" w:fill="auto"/>
            <w:vAlign w:val="center"/>
            <w:hideMark/>
          </w:tcPr>
          <w:p w14:paraId="4164A2DC"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551" w:type="pct"/>
            <w:tcBorders>
              <w:top w:val="nil"/>
              <w:left w:val="nil"/>
              <w:bottom w:val="single" w:sz="4" w:space="0" w:color="auto"/>
              <w:right w:val="nil"/>
            </w:tcBorders>
            <w:shd w:val="clear" w:color="auto" w:fill="auto"/>
            <w:vAlign w:val="center"/>
            <w:hideMark/>
          </w:tcPr>
          <w:p w14:paraId="4CC8A3BE" w14:textId="2BBF9562" w:rsidR="00A113A9" w:rsidRPr="00AA2FBC" w:rsidRDefault="00405D05"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10</w:t>
            </w:r>
            <w:r w:rsidR="00A113A9" w:rsidRPr="00AA2FBC">
              <w:rPr>
                <w:rFonts w:ascii="Times New Roman" w:eastAsia="Times New Roman" w:hAnsi="Times New Roman" w:cs="Times New Roman"/>
                <w:color w:val="000000" w:themeColor="text1"/>
                <w:sz w:val="22"/>
                <w:szCs w:val="22"/>
              </w:rPr>
              <w:t>0</w:t>
            </w:r>
          </w:p>
        </w:tc>
        <w:tc>
          <w:tcPr>
            <w:tcW w:w="651" w:type="pct"/>
            <w:tcBorders>
              <w:top w:val="nil"/>
              <w:left w:val="nil"/>
              <w:bottom w:val="single" w:sz="4" w:space="0" w:color="auto"/>
              <w:right w:val="nil"/>
            </w:tcBorders>
            <w:shd w:val="clear" w:color="auto" w:fill="auto"/>
            <w:vAlign w:val="center"/>
            <w:hideMark/>
          </w:tcPr>
          <w:p w14:paraId="483E9759"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466" w:type="pct"/>
            <w:tcBorders>
              <w:top w:val="nil"/>
              <w:left w:val="nil"/>
              <w:bottom w:val="single" w:sz="4" w:space="0" w:color="auto"/>
              <w:right w:val="single" w:sz="4" w:space="0" w:color="auto"/>
            </w:tcBorders>
            <w:shd w:val="clear" w:color="auto" w:fill="auto"/>
            <w:vAlign w:val="center"/>
            <w:hideMark/>
          </w:tcPr>
          <w:p w14:paraId="24411DAE"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Parc</w:t>
            </w:r>
          </w:p>
        </w:tc>
      </w:tr>
      <w:tr w:rsidR="00B53456" w:rsidRPr="00AA2FBC" w14:paraId="658DA029" w14:textId="77777777" w:rsidTr="00B53456">
        <w:trPr>
          <w:trHeight w:val="685"/>
        </w:trPr>
        <w:tc>
          <w:tcPr>
            <w:tcW w:w="425" w:type="pct"/>
            <w:tcBorders>
              <w:top w:val="nil"/>
              <w:left w:val="single" w:sz="4" w:space="0" w:color="auto"/>
              <w:bottom w:val="single" w:sz="4" w:space="0" w:color="auto"/>
              <w:right w:val="single" w:sz="4" w:space="0" w:color="auto"/>
            </w:tcBorders>
            <w:shd w:val="clear" w:color="auto" w:fill="auto"/>
            <w:vAlign w:val="center"/>
            <w:hideMark/>
          </w:tcPr>
          <w:p w14:paraId="69E9F96A"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Martinique</w:t>
            </w:r>
          </w:p>
        </w:tc>
        <w:tc>
          <w:tcPr>
            <w:tcW w:w="884" w:type="pct"/>
            <w:tcBorders>
              <w:top w:val="nil"/>
              <w:left w:val="nil"/>
              <w:bottom w:val="single" w:sz="4" w:space="0" w:color="auto"/>
              <w:right w:val="single" w:sz="4" w:space="0" w:color="auto"/>
            </w:tcBorders>
            <w:shd w:val="clear" w:color="auto" w:fill="auto"/>
            <w:vAlign w:val="center"/>
            <w:hideMark/>
          </w:tcPr>
          <w:p w14:paraId="5012358B" w14:textId="210DA441"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Mise en place de haies vives </w:t>
            </w:r>
          </w:p>
        </w:tc>
        <w:tc>
          <w:tcPr>
            <w:tcW w:w="382" w:type="pct"/>
            <w:tcBorders>
              <w:top w:val="nil"/>
              <w:left w:val="nil"/>
              <w:bottom w:val="single" w:sz="4" w:space="0" w:color="auto"/>
              <w:right w:val="nil"/>
            </w:tcBorders>
            <w:shd w:val="clear" w:color="auto" w:fill="auto"/>
            <w:vAlign w:val="center"/>
            <w:hideMark/>
          </w:tcPr>
          <w:p w14:paraId="659CEDC2"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Une partie parc</w:t>
            </w:r>
          </w:p>
        </w:tc>
        <w:tc>
          <w:tcPr>
            <w:tcW w:w="438" w:type="pct"/>
            <w:tcBorders>
              <w:top w:val="nil"/>
              <w:left w:val="single" w:sz="4" w:space="0" w:color="auto"/>
              <w:bottom w:val="single" w:sz="4" w:space="0" w:color="auto"/>
              <w:right w:val="nil"/>
            </w:tcBorders>
            <w:shd w:val="clear" w:color="auto" w:fill="auto"/>
            <w:vAlign w:val="center"/>
            <w:hideMark/>
          </w:tcPr>
          <w:p w14:paraId="505A2AA1"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&gt; 10</w:t>
            </w:r>
          </w:p>
        </w:tc>
        <w:tc>
          <w:tcPr>
            <w:tcW w:w="401" w:type="pct"/>
            <w:tcBorders>
              <w:top w:val="nil"/>
              <w:left w:val="single" w:sz="4" w:space="0" w:color="auto"/>
              <w:bottom w:val="single" w:sz="4" w:space="0" w:color="auto"/>
              <w:right w:val="nil"/>
            </w:tcBorders>
            <w:shd w:val="clear" w:color="auto" w:fill="auto"/>
            <w:vAlign w:val="center"/>
            <w:hideMark/>
          </w:tcPr>
          <w:p w14:paraId="2E2245B2"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51" w:type="pct"/>
            <w:tcBorders>
              <w:top w:val="nil"/>
              <w:left w:val="nil"/>
              <w:bottom w:val="single" w:sz="4" w:space="0" w:color="auto"/>
              <w:right w:val="nil"/>
            </w:tcBorders>
            <w:shd w:val="clear" w:color="auto" w:fill="auto"/>
            <w:vAlign w:val="center"/>
            <w:hideMark/>
          </w:tcPr>
          <w:p w14:paraId="73D88405"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351" w:type="pct"/>
            <w:tcBorders>
              <w:top w:val="nil"/>
              <w:left w:val="nil"/>
              <w:bottom w:val="single" w:sz="4" w:space="0" w:color="auto"/>
              <w:right w:val="single" w:sz="4" w:space="0" w:color="auto"/>
            </w:tcBorders>
            <w:shd w:val="clear" w:color="auto" w:fill="auto"/>
            <w:vAlign w:val="center"/>
            <w:hideMark/>
          </w:tcPr>
          <w:p w14:paraId="544DA329"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551" w:type="pct"/>
            <w:tcBorders>
              <w:top w:val="nil"/>
              <w:left w:val="nil"/>
              <w:bottom w:val="single" w:sz="4" w:space="0" w:color="auto"/>
              <w:right w:val="nil"/>
            </w:tcBorders>
            <w:shd w:val="clear" w:color="auto" w:fill="auto"/>
            <w:vAlign w:val="center"/>
            <w:hideMark/>
          </w:tcPr>
          <w:p w14:paraId="417932BD"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6</w:t>
            </w:r>
          </w:p>
        </w:tc>
        <w:tc>
          <w:tcPr>
            <w:tcW w:w="651" w:type="pct"/>
            <w:tcBorders>
              <w:top w:val="nil"/>
              <w:left w:val="nil"/>
              <w:bottom w:val="single" w:sz="4" w:space="0" w:color="auto"/>
              <w:right w:val="nil"/>
            </w:tcBorders>
            <w:shd w:val="clear" w:color="auto" w:fill="auto"/>
            <w:vAlign w:val="center"/>
            <w:hideMark/>
          </w:tcPr>
          <w:p w14:paraId="619C4424"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466" w:type="pct"/>
            <w:tcBorders>
              <w:top w:val="nil"/>
              <w:left w:val="nil"/>
              <w:bottom w:val="single" w:sz="4" w:space="0" w:color="auto"/>
              <w:right w:val="single" w:sz="4" w:space="0" w:color="auto"/>
            </w:tcBorders>
            <w:shd w:val="clear" w:color="auto" w:fill="auto"/>
            <w:vAlign w:val="center"/>
            <w:hideMark/>
          </w:tcPr>
          <w:p w14:paraId="42EEFDDB"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Parc</w:t>
            </w:r>
          </w:p>
        </w:tc>
      </w:tr>
      <w:tr w:rsidR="00B53456" w:rsidRPr="00AA2FBC" w14:paraId="55D2ADB7" w14:textId="77777777" w:rsidTr="00B53456">
        <w:trPr>
          <w:trHeight w:val="695"/>
        </w:trPr>
        <w:tc>
          <w:tcPr>
            <w:tcW w:w="425" w:type="pct"/>
            <w:tcBorders>
              <w:top w:val="nil"/>
              <w:left w:val="single" w:sz="4" w:space="0" w:color="auto"/>
              <w:bottom w:val="single" w:sz="4" w:space="0" w:color="auto"/>
              <w:right w:val="single" w:sz="4" w:space="0" w:color="auto"/>
            </w:tcBorders>
            <w:shd w:val="clear" w:color="auto" w:fill="auto"/>
            <w:vAlign w:val="center"/>
            <w:hideMark/>
          </w:tcPr>
          <w:p w14:paraId="05462A6D"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Massif des Bauges</w:t>
            </w:r>
          </w:p>
        </w:tc>
        <w:tc>
          <w:tcPr>
            <w:tcW w:w="884" w:type="pct"/>
            <w:tcBorders>
              <w:top w:val="nil"/>
              <w:left w:val="nil"/>
              <w:bottom w:val="single" w:sz="4" w:space="0" w:color="auto"/>
              <w:right w:val="single" w:sz="4" w:space="0" w:color="auto"/>
            </w:tcBorders>
            <w:shd w:val="clear" w:color="auto" w:fill="auto"/>
            <w:vAlign w:val="center"/>
            <w:hideMark/>
          </w:tcPr>
          <w:p w14:paraId="6FD64FCB" w14:textId="236324DC"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Le concours des prairies fleuries </w:t>
            </w:r>
          </w:p>
        </w:tc>
        <w:tc>
          <w:tcPr>
            <w:tcW w:w="382" w:type="pct"/>
            <w:tcBorders>
              <w:top w:val="nil"/>
              <w:left w:val="nil"/>
              <w:bottom w:val="single" w:sz="4" w:space="0" w:color="auto"/>
              <w:right w:val="nil"/>
            </w:tcBorders>
            <w:shd w:val="clear" w:color="auto" w:fill="auto"/>
            <w:vAlign w:val="center"/>
            <w:hideMark/>
          </w:tcPr>
          <w:p w14:paraId="0BC0016E"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Parc</w:t>
            </w:r>
          </w:p>
        </w:tc>
        <w:tc>
          <w:tcPr>
            <w:tcW w:w="438" w:type="pct"/>
            <w:tcBorders>
              <w:top w:val="nil"/>
              <w:left w:val="single" w:sz="4" w:space="0" w:color="auto"/>
              <w:bottom w:val="single" w:sz="4" w:space="0" w:color="auto"/>
              <w:right w:val="nil"/>
            </w:tcBorders>
            <w:shd w:val="clear" w:color="auto" w:fill="auto"/>
            <w:vAlign w:val="center"/>
            <w:hideMark/>
          </w:tcPr>
          <w:p w14:paraId="600394FA"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&gt; 10</w:t>
            </w:r>
          </w:p>
        </w:tc>
        <w:tc>
          <w:tcPr>
            <w:tcW w:w="401" w:type="pct"/>
            <w:tcBorders>
              <w:top w:val="nil"/>
              <w:left w:val="single" w:sz="4" w:space="0" w:color="auto"/>
              <w:bottom w:val="single" w:sz="4" w:space="0" w:color="auto"/>
              <w:right w:val="nil"/>
            </w:tcBorders>
            <w:shd w:val="clear" w:color="auto" w:fill="auto"/>
            <w:vAlign w:val="center"/>
            <w:hideMark/>
          </w:tcPr>
          <w:p w14:paraId="0477279F"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51" w:type="pct"/>
            <w:tcBorders>
              <w:top w:val="nil"/>
              <w:left w:val="nil"/>
              <w:bottom w:val="single" w:sz="4" w:space="0" w:color="auto"/>
              <w:right w:val="nil"/>
            </w:tcBorders>
            <w:shd w:val="clear" w:color="auto" w:fill="auto"/>
            <w:vAlign w:val="center"/>
            <w:hideMark/>
          </w:tcPr>
          <w:p w14:paraId="6A37A858"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351" w:type="pct"/>
            <w:tcBorders>
              <w:top w:val="nil"/>
              <w:left w:val="nil"/>
              <w:bottom w:val="single" w:sz="4" w:space="0" w:color="auto"/>
              <w:right w:val="single" w:sz="4" w:space="0" w:color="auto"/>
            </w:tcBorders>
            <w:shd w:val="clear" w:color="auto" w:fill="auto"/>
            <w:vAlign w:val="center"/>
            <w:hideMark/>
          </w:tcPr>
          <w:p w14:paraId="744230E6"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551" w:type="pct"/>
            <w:tcBorders>
              <w:top w:val="nil"/>
              <w:left w:val="nil"/>
              <w:bottom w:val="single" w:sz="4" w:space="0" w:color="auto"/>
              <w:right w:val="nil"/>
            </w:tcBorders>
            <w:shd w:val="clear" w:color="auto" w:fill="auto"/>
            <w:vAlign w:val="center"/>
            <w:hideMark/>
          </w:tcPr>
          <w:p w14:paraId="2A5AEE34" w14:textId="56EC1DD3"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Tous les agriculteurs du Parc</w:t>
            </w:r>
          </w:p>
        </w:tc>
        <w:tc>
          <w:tcPr>
            <w:tcW w:w="651" w:type="pct"/>
            <w:tcBorders>
              <w:top w:val="nil"/>
              <w:left w:val="nil"/>
              <w:bottom w:val="single" w:sz="4" w:space="0" w:color="auto"/>
              <w:right w:val="nil"/>
            </w:tcBorders>
            <w:shd w:val="clear" w:color="auto" w:fill="auto"/>
            <w:vAlign w:val="center"/>
            <w:hideMark/>
          </w:tcPr>
          <w:p w14:paraId="7D710419"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66" w:type="pct"/>
            <w:tcBorders>
              <w:top w:val="nil"/>
              <w:left w:val="nil"/>
              <w:bottom w:val="single" w:sz="4" w:space="0" w:color="auto"/>
              <w:right w:val="single" w:sz="4" w:space="0" w:color="auto"/>
            </w:tcBorders>
            <w:shd w:val="clear" w:color="auto" w:fill="auto"/>
            <w:vAlign w:val="center"/>
            <w:hideMark/>
          </w:tcPr>
          <w:p w14:paraId="73B730A9"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Parc / l'APAP</w:t>
            </w:r>
          </w:p>
        </w:tc>
      </w:tr>
      <w:tr w:rsidR="00B53456" w:rsidRPr="00AA2FBC" w14:paraId="5B2728C0" w14:textId="77777777" w:rsidTr="00B53456">
        <w:trPr>
          <w:trHeight w:val="918"/>
        </w:trPr>
        <w:tc>
          <w:tcPr>
            <w:tcW w:w="425" w:type="pct"/>
            <w:tcBorders>
              <w:top w:val="nil"/>
              <w:left w:val="single" w:sz="4" w:space="0" w:color="auto"/>
              <w:bottom w:val="single" w:sz="4" w:space="0" w:color="auto"/>
              <w:right w:val="single" w:sz="4" w:space="0" w:color="auto"/>
            </w:tcBorders>
            <w:shd w:val="clear" w:color="auto" w:fill="auto"/>
            <w:vAlign w:val="center"/>
            <w:hideMark/>
          </w:tcPr>
          <w:p w14:paraId="0E5F3C18"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Normandie-Maine</w:t>
            </w:r>
          </w:p>
        </w:tc>
        <w:tc>
          <w:tcPr>
            <w:tcW w:w="884" w:type="pct"/>
            <w:tcBorders>
              <w:top w:val="nil"/>
              <w:left w:val="nil"/>
              <w:bottom w:val="single" w:sz="4" w:space="0" w:color="auto"/>
              <w:right w:val="single" w:sz="4" w:space="0" w:color="auto"/>
            </w:tcBorders>
            <w:shd w:val="clear" w:color="auto" w:fill="auto"/>
            <w:vAlign w:val="center"/>
            <w:hideMark/>
          </w:tcPr>
          <w:p w14:paraId="76912CCC" w14:textId="271A7041"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Atténuation des émissions de GES et réduction des consommations d’énergie </w:t>
            </w:r>
          </w:p>
        </w:tc>
        <w:tc>
          <w:tcPr>
            <w:tcW w:w="382" w:type="pct"/>
            <w:tcBorders>
              <w:top w:val="nil"/>
              <w:left w:val="nil"/>
              <w:bottom w:val="single" w:sz="4" w:space="0" w:color="auto"/>
              <w:right w:val="nil"/>
            </w:tcBorders>
            <w:shd w:val="clear" w:color="auto" w:fill="auto"/>
            <w:vAlign w:val="center"/>
            <w:hideMark/>
          </w:tcPr>
          <w:p w14:paraId="3A708446"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Parc</w:t>
            </w:r>
          </w:p>
        </w:tc>
        <w:tc>
          <w:tcPr>
            <w:tcW w:w="438" w:type="pct"/>
            <w:tcBorders>
              <w:top w:val="nil"/>
              <w:left w:val="single" w:sz="4" w:space="0" w:color="auto"/>
              <w:bottom w:val="single" w:sz="4" w:space="0" w:color="auto"/>
              <w:right w:val="nil"/>
            </w:tcBorders>
            <w:shd w:val="clear" w:color="auto" w:fill="auto"/>
            <w:vAlign w:val="center"/>
            <w:hideMark/>
          </w:tcPr>
          <w:p w14:paraId="098F3625"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&gt; 10</w:t>
            </w:r>
          </w:p>
        </w:tc>
        <w:tc>
          <w:tcPr>
            <w:tcW w:w="401" w:type="pct"/>
            <w:tcBorders>
              <w:top w:val="nil"/>
              <w:left w:val="single" w:sz="4" w:space="0" w:color="auto"/>
              <w:bottom w:val="single" w:sz="4" w:space="0" w:color="auto"/>
              <w:right w:val="nil"/>
            </w:tcBorders>
            <w:shd w:val="clear" w:color="auto" w:fill="auto"/>
            <w:vAlign w:val="center"/>
            <w:hideMark/>
          </w:tcPr>
          <w:p w14:paraId="561CCC35"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51" w:type="pct"/>
            <w:tcBorders>
              <w:top w:val="nil"/>
              <w:left w:val="nil"/>
              <w:bottom w:val="single" w:sz="4" w:space="0" w:color="auto"/>
              <w:right w:val="nil"/>
            </w:tcBorders>
            <w:shd w:val="clear" w:color="auto" w:fill="auto"/>
            <w:vAlign w:val="center"/>
            <w:hideMark/>
          </w:tcPr>
          <w:p w14:paraId="29D2F1E2"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351" w:type="pct"/>
            <w:tcBorders>
              <w:top w:val="nil"/>
              <w:left w:val="nil"/>
              <w:bottom w:val="single" w:sz="4" w:space="0" w:color="auto"/>
              <w:right w:val="single" w:sz="4" w:space="0" w:color="auto"/>
            </w:tcBorders>
            <w:shd w:val="clear" w:color="auto" w:fill="auto"/>
            <w:vAlign w:val="center"/>
            <w:hideMark/>
          </w:tcPr>
          <w:p w14:paraId="1C9642C5"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551" w:type="pct"/>
            <w:tcBorders>
              <w:top w:val="nil"/>
              <w:left w:val="nil"/>
              <w:bottom w:val="single" w:sz="4" w:space="0" w:color="auto"/>
              <w:right w:val="nil"/>
            </w:tcBorders>
            <w:shd w:val="clear" w:color="auto" w:fill="auto"/>
            <w:vAlign w:val="center"/>
            <w:hideMark/>
          </w:tcPr>
          <w:p w14:paraId="4B8C46F9"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10</w:t>
            </w:r>
          </w:p>
        </w:tc>
        <w:tc>
          <w:tcPr>
            <w:tcW w:w="651" w:type="pct"/>
            <w:tcBorders>
              <w:top w:val="nil"/>
              <w:left w:val="nil"/>
              <w:bottom w:val="single" w:sz="4" w:space="0" w:color="auto"/>
              <w:right w:val="nil"/>
            </w:tcBorders>
            <w:shd w:val="clear" w:color="auto" w:fill="auto"/>
            <w:vAlign w:val="center"/>
            <w:hideMark/>
          </w:tcPr>
          <w:p w14:paraId="5F8B9C44"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466" w:type="pct"/>
            <w:tcBorders>
              <w:top w:val="nil"/>
              <w:left w:val="nil"/>
              <w:bottom w:val="single" w:sz="4" w:space="0" w:color="auto"/>
              <w:right w:val="single" w:sz="4" w:space="0" w:color="auto"/>
            </w:tcBorders>
            <w:shd w:val="clear" w:color="auto" w:fill="auto"/>
            <w:vAlign w:val="center"/>
            <w:hideMark/>
          </w:tcPr>
          <w:p w14:paraId="09F6C66E"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 Parc</w:t>
            </w:r>
          </w:p>
        </w:tc>
      </w:tr>
      <w:tr w:rsidR="00B53456" w:rsidRPr="00AA2FBC" w14:paraId="4B20881C" w14:textId="77777777" w:rsidTr="00B53456">
        <w:trPr>
          <w:trHeight w:val="600"/>
        </w:trPr>
        <w:tc>
          <w:tcPr>
            <w:tcW w:w="425" w:type="pct"/>
            <w:tcBorders>
              <w:top w:val="nil"/>
              <w:left w:val="single" w:sz="4" w:space="0" w:color="auto"/>
              <w:bottom w:val="single" w:sz="4" w:space="0" w:color="auto"/>
              <w:right w:val="single" w:sz="4" w:space="0" w:color="auto"/>
            </w:tcBorders>
            <w:shd w:val="clear" w:color="auto" w:fill="auto"/>
            <w:vAlign w:val="center"/>
            <w:hideMark/>
          </w:tcPr>
          <w:p w14:paraId="08532FD6" w14:textId="5FBF2A1E"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Oise-Pays de France</w:t>
            </w:r>
          </w:p>
        </w:tc>
        <w:tc>
          <w:tcPr>
            <w:tcW w:w="884" w:type="pct"/>
            <w:tcBorders>
              <w:top w:val="nil"/>
              <w:left w:val="nil"/>
              <w:bottom w:val="single" w:sz="4" w:space="0" w:color="auto"/>
              <w:right w:val="single" w:sz="4" w:space="0" w:color="auto"/>
            </w:tcBorders>
            <w:shd w:val="clear" w:color="auto" w:fill="auto"/>
            <w:vAlign w:val="center"/>
            <w:hideMark/>
          </w:tcPr>
          <w:p w14:paraId="7A5ECF4C"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La gestion des champs captant de Boran-Précy-sur-Oise </w:t>
            </w:r>
          </w:p>
        </w:tc>
        <w:tc>
          <w:tcPr>
            <w:tcW w:w="382" w:type="pct"/>
            <w:tcBorders>
              <w:top w:val="nil"/>
              <w:left w:val="nil"/>
              <w:bottom w:val="single" w:sz="4" w:space="0" w:color="auto"/>
              <w:right w:val="nil"/>
            </w:tcBorders>
            <w:shd w:val="clear" w:color="auto" w:fill="auto"/>
            <w:vAlign w:val="center"/>
            <w:hideMark/>
          </w:tcPr>
          <w:p w14:paraId="22439D68"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Une partie parc</w:t>
            </w:r>
          </w:p>
        </w:tc>
        <w:tc>
          <w:tcPr>
            <w:tcW w:w="438" w:type="pct"/>
            <w:tcBorders>
              <w:top w:val="nil"/>
              <w:left w:val="single" w:sz="4" w:space="0" w:color="auto"/>
              <w:bottom w:val="single" w:sz="4" w:space="0" w:color="auto"/>
              <w:right w:val="nil"/>
            </w:tcBorders>
            <w:shd w:val="clear" w:color="auto" w:fill="auto"/>
            <w:vAlign w:val="center"/>
            <w:hideMark/>
          </w:tcPr>
          <w:p w14:paraId="16FA6FEE"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5</w:t>
            </w:r>
          </w:p>
        </w:tc>
        <w:tc>
          <w:tcPr>
            <w:tcW w:w="401" w:type="pct"/>
            <w:tcBorders>
              <w:top w:val="nil"/>
              <w:left w:val="single" w:sz="4" w:space="0" w:color="auto"/>
              <w:bottom w:val="single" w:sz="4" w:space="0" w:color="auto"/>
              <w:right w:val="nil"/>
            </w:tcBorders>
            <w:shd w:val="clear" w:color="auto" w:fill="auto"/>
            <w:vAlign w:val="center"/>
            <w:hideMark/>
          </w:tcPr>
          <w:p w14:paraId="20A4CC70"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51" w:type="pct"/>
            <w:tcBorders>
              <w:top w:val="nil"/>
              <w:left w:val="nil"/>
              <w:bottom w:val="single" w:sz="4" w:space="0" w:color="auto"/>
              <w:right w:val="nil"/>
            </w:tcBorders>
            <w:shd w:val="clear" w:color="auto" w:fill="auto"/>
            <w:vAlign w:val="center"/>
            <w:hideMark/>
          </w:tcPr>
          <w:p w14:paraId="6D43A965"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351" w:type="pct"/>
            <w:tcBorders>
              <w:top w:val="nil"/>
              <w:left w:val="nil"/>
              <w:bottom w:val="single" w:sz="4" w:space="0" w:color="auto"/>
              <w:right w:val="single" w:sz="4" w:space="0" w:color="auto"/>
            </w:tcBorders>
            <w:shd w:val="clear" w:color="auto" w:fill="auto"/>
            <w:vAlign w:val="center"/>
            <w:hideMark/>
          </w:tcPr>
          <w:p w14:paraId="57C6772F"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Non</w:t>
            </w:r>
          </w:p>
        </w:tc>
        <w:tc>
          <w:tcPr>
            <w:tcW w:w="551" w:type="pct"/>
            <w:tcBorders>
              <w:top w:val="nil"/>
              <w:left w:val="nil"/>
              <w:bottom w:val="single" w:sz="4" w:space="0" w:color="auto"/>
              <w:right w:val="nil"/>
            </w:tcBorders>
            <w:shd w:val="clear" w:color="auto" w:fill="auto"/>
            <w:vAlign w:val="center"/>
            <w:hideMark/>
          </w:tcPr>
          <w:p w14:paraId="73D72AB3"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13</w:t>
            </w:r>
          </w:p>
        </w:tc>
        <w:tc>
          <w:tcPr>
            <w:tcW w:w="651" w:type="pct"/>
            <w:tcBorders>
              <w:top w:val="nil"/>
              <w:left w:val="nil"/>
              <w:bottom w:val="single" w:sz="4" w:space="0" w:color="auto"/>
              <w:right w:val="nil"/>
            </w:tcBorders>
            <w:shd w:val="clear" w:color="auto" w:fill="auto"/>
            <w:vAlign w:val="center"/>
            <w:hideMark/>
          </w:tcPr>
          <w:p w14:paraId="208E130F"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66" w:type="pct"/>
            <w:tcBorders>
              <w:top w:val="nil"/>
              <w:left w:val="nil"/>
              <w:bottom w:val="single" w:sz="4" w:space="0" w:color="auto"/>
              <w:right w:val="single" w:sz="4" w:space="0" w:color="auto"/>
            </w:tcBorders>
            <w:shd w:val="clear" w:color="auto" w:fill="auto"/>
            <w:vAlign w:val="center"/>
            <w:hideMark/>
          </w:tcPr>
          <w:p w14:paraId="057DEE02"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Les agriculteurs</w:t>
            </w:r>
          </w:p>
        </w:tc>
      </w:tr>
      <w:tr w:rsidR="00B53456" w:rsidRPr="00AA2FBC" w14:paraId="336D626E" w14:textId="77777777" w:rsidTr="00B53456">
        <w:trPr>
          <w:trHeight w:val="929"/>
        </w:trPr>
        <w:tc>
          <w:tcPr>
            <w:tcW w:w="425" w:type="pct"/>
            <w:tcBorders>
              <w:top w:val="nil"/>
              <w:left w:val="single" w:sz="4" w:space="0" w:color="auto"/>
              <w:bottom w:val="single" w:sz="4" w:space="0" w:color="auto"/>
              <w:right w:val="single" w:sz="4" w:space="0" w:color="auto"/>
            </w:tcBorders>
            <w:shd w:val="clear" w:color="auto" w:fill="auto"/>
            <w:vAlign w:val="center"/>
            <w:hideMark/>
          </w:tcPr>
          <w:p w14:paraId="3A127BA7"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Vercors</w:t>
            </w:r>
          </w:p>
        </w:tc>
        <w:tc>
          <w:tcPr>
            <w:tcW w:w="884" w:type="pct"/>
            <w:tcBorders>
              <w:top w:val="nil"/>
              <w:left w:val="nil"/>
              <w:bottom w:val="single" w:sz="4" w:space="0" w:color="auto"/>
              <w:right w:val="single" w:sz="4" w:space="0" w:color="auto"/>
            </w:tcBorders>
            <w:shd w:val="clear" w:color="auto" w:fill="auto"/>
            <w:vAlign w:val="center"/>
            <w:hideMark/>
          </w:tcPr>
          <w:p w14:paraId="721E9B91" w14:textId="1A7EF640"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Lutte collective raisonnée contre les dégâts de campagnols terrestres </w:t>
            </w:r>
          </w:p>
        </w:tc>
        <w:tc>
          <w:tcPr>
            <w:tcW w:w="382" w:type="pct"/>
            <w:tcBorders>
              <w:top w:val="nil"/>
              <w:left w:val="nil"/>
              <w:bottom w:val="single" w:sz="4" w:space="0" w:color="auto"/>
              <w:right w:val="nil"/>
            </w:tcBorders>
            <w:shd w:val="clear" w:color="auto" w:fill="auto"/>
            <w:vAlign w:val="center"/>
            <w:hideMark/>
          </w:tcPr>
          <w:p w14:paraId="1B430B14"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Une partie parc</w:t>
            </w:r>
          </w:p>
        </w:tc>
        <w:tc>
          <w:tcPr>
            <w:tcW w:w="438" w:type="pct"/>
            <w:tcBorders>
              <w:top w:val="nil"/>
              <w:left w:val="single" w:sz="4" w:space="0" w:color="auto"/>
              <w:bottom w:val="single" w:sz="4" w:space="0" w:color="auto"/>
              <w:right w:val="nil"/>
            </w:tcBorders>
            <w:shd w:val="clear" w:color="auto" w:fill="auto"/>
            <w:vAlign w:val="center"/>
            <w:hideMark/>
          </w:tcPr>
          <w:p w14:paraId="760CCC6A"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&gt; 5</w:t>
            </w:r>
          </w:p>
        </w:tc>
        <w:tc>
          <w:tcPr>
            <w:tcW w:w="401" w:type="pct"/>
            <w:tcBorders>
              <w:top w:val="nil"/>
              <w:left w:val="single" w:sz="4" w:space="0" w:color="auto"/>
              <w:bottom w:val="single" w:sz="4" w:space="0" w:color="auto"/>
              <w:right w:val="nil"/>
            </w:tcBorders>
            <w:shd w:val="clear" w:color="auto" w:fill="auto"/>
            <w:vAlign w:val="center"/>
            <w:hideMark/>
          </w:tcPr>
          <w:p w14:paraId="640AE9A7"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51" w:type="pct"/>
            <w:tcBorders>
              <w:top w:val="nil"/>
              <w:left w:val="nil"/>
              <w:bottom w:val="single" w:sz="4" w:space="0" w:color="auto"/>
              <w:right w:val="nil"/>
            </w:tcBorders>
            <w:shd w:val="clear" w:color="auto" w:fill="auto"/>
            <w:vAlign w:val="center"/>
            <w:hideMark/>
          </w:tcPr>
          <w:p w14:paraId="11B2A248"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351" w:type="pct"/>
            <w:tcBorders>
              <w:top w:val="nil"/>
              <w:left w:val="nil"/>
              <w:bottom w:val="single" w:sz="4" w:space="0" w:color="auto"/>
              <w:right w:val="single" w:sz="4" w:space="0" w:color="auto"/>
            </w:tcBorders>
            <w:shd w:val="clear" w:color="auto" w:fill="auto"/>
            <w:vAlign w:val="center"/>
            <w:hideMark/>
          </w:tcPr>
          <w:p w14:paraId="0D086C3E"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551" w:type="pct"/>
            <w:tcBorders>
              <w:top w:val="nil"/>
              <w:left w:val="nil"/>
              <w:bottom w:val="single" w:sz="4" w:space="0" w:color="auto"/>
              <w:right w:val="nil"/>
            </w:tcBorders>
            <w:shd w:val="clear" w:color="auto" w:fill="auto"/>
            <w:vAlign w:val="center"/>
            <w:hideMark/>
          </w:tcPr>
          <w:p w14:paraId="172D2FF6"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45</w:t>
            </w:r>
          </w:p>
        </w:tc>
        <w:tc>
          <w:tcPr>
            <w:tcW w:w="651" w:type="pct"/>
            <w:tcBorders>
              <w:top w:val="nil"/>
              <w:left w:val="nil"/>
              <w:bottom w:val="single" w:sz="4" w:space="0" w:color="auto"/>
              <w:right w:val="nil"/>
            </w:tcBorders>
            <w:shd w:val="clear" w:color="auto" w:fill="auto"/>
            <w:vAlign w:val="center"/>
            <w:hideMark/>
          </w:tcPr>
          <w:p w14:paraId="3B95B501"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Oui</w:t>
            </w:r>
          </w:p>
        </w:tc>
        <w:tc>
          <w:tcPr>
            <w:tcW w:w="466" w:type="pct"/>
            <w:tcBorders>
              <w:top w:val="nil"/>
              <w:left w:val="nil"/>
              <w:bottom w:val="single" w:sz="4" w:space="0" w:color="auto"/>
              <w:right w:val="single" w:sz="4" w:space="0" w:color="auto"/>
            </w:tcBorders>
            <w:shd w:val="clear" w:color="auto" w:fill="auto"/>
            <w:vAlign w:val="center"/>
            <w:hideMark/>
          </w:tcPr>
          <w:p w14:paraId="794DA986" w14:textId="77777777" w:rsidR="00A113A9" w:rsidRPr="00AA2FBC" w:rsidRDefault="00A113A9" w:rsidP="00A113A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L'APAP</w:t>
            </w:r>
          </w:p>
        </w:tc>
      </w:tr>
    </w:tbl>
    <w:p w14:paraId="7BC49F71" w14:textId="77777777" w:rsidR="002C381F" w:rsidRPr="00AA2FBC" w:rsidRDefault="002C381F" w:rsidP="002C381F">
      <w:pPr>
        <w:spacing w:line="360" w:lineRule="auto"/>
        <w:jc w:val="both"/>
        <w:rPr>
          <w:rFonts w:ascii="Times New Roman" w:hAnsi="Times New Roman" w:cs="Times New Roman"/>
          <w:iCs/>
          <w:color w:val="000000" w:themeColor="text1"/>
        </w:rPr>
      </w:pPr>
    </w:p>
    <w:p w14:paraId="13379E5D" w14:textId="77777777" w:rsidR="00A113A9" w:rsidRPr="00AA2FBC" w:rsidRDefault="00A113A9" w:rsidP="00D038E8">
      <w:pPr>
        <w:spacing w:line="360" w:lineRule="auto"/>
        <w:jc w:val="both"/>
        <w:rPr>
          <w:rFonts w:ascii="Times New Roman" w:hAnsi="Times New Roman" w:cs="Times New Roman"/>
          <w:b/>
          <w:iCs/>
          <w:color w:val="000000" w:themeColor="text1"/>
          <w:sz w:val="28"/>
          <w:szCs w:val="28"/>
        </w:rPr>
        <w:sectPr w:rsidR="00A113A9" w:rsidRPr="00AA2FBC" w:rsidSect="002C381F">
          <w:pgSz w:w="16840" w:h="11900" w:orient="landscape"/>
          <w:pgMar w:top="1417" w:right="1417" w:bottom="1417" w:left="1417" w:header="708" w:footer="708" w:gutter="0"/>
          <w:cols w:space="708"/>
          <w:docGrid w:linePitch="360"/>
        </w:sectPr>
      </w:pPr>
    </w:p>
    <w:p w14:paraId="397EF326" w14:textId="0F207EC8" w:rsidR="00826A5E" w:rsidRPr="00AA2FBC" w:rsidRDefault="00826A5E" w:rsidP="00BB1C8F">
      <w:pPr>
        <w:spacing w:line="360" w:lineRule="auto"/>
        <w:ind w:firstLine="360"/>
        <w:jc w:val="both"/>
        <w:rPr>
          <w:rFonts w:ascii="Times New Roman" w:hAnsi="Times New Roman" w:cs="Times New Roman"/>
          <w:color w:val="000000" w:themeColor="text1"/>
        </w:rPr>
      </w:pPr>
      <w:r w:rsidRPr="00AA2FBC">
        <w:rPr>
          <w:rFonts w:ascii="Times New Roman" w:hAnsi="Times New Roman" w:cs="Times New Roman"/>
          <w:color w:val="000000" w:themeColor="text1"/>
        </w:rPr>
        <w:lastRenderedPageBreak/>
        <w:t xml:space="preserve">Pour l’Oise-Pays de France, le groupement est actuellement en cours de création. Son objectif serait de permettre aux agriculteurs concernés par les champs captant de Boran-Précy-sur-Oise de monter leur propre projet collectif de façon indépendante. Par ailleurs, le Parc est la structure qui, généralement, a monté le projet si aucune structuration d’agriculteurs n’est présente au départ. La seule exception est le cas de la démarche sur la gestion espaces ouverts au sein du Parc des Ballons des Vosges. Cette initiative a été montée par les acteurs du territoire avec le Parc en tant que partenaire. Dans les deux cas où un groupement d’agriculteurs (APAP) existait déjà avant le lancement du projet (Vercors et Massif des Bauges), la démarche a alors été co-construite entre le Parc et l’APAP. Enfin, le nombre d’agriculteur impliqué dans les initiatives ne semble pas être corrélées avec la présence d’une structuration collective d’agriculteurs (Tableau </w:t>
      </w:r>
      <w:r w:rsidR="0083390C" w:rsidRPr="00AA2FBC">
        <w:rPr>
          <w:rFonts w:ascii="Times New Roman" w:hAnsi="Times New Roman" w:cs="Times New Roman"/>
          <w:color w:val="000000" w:themeColor="text1"/>
        </w:rPr>
        <w:t>6</w:t>
      </w:r>
      <w:r w:rsidRPr="00AA2FBC">
        <w:rPr>
          <w:rFonts w:ascii="Times New Roman" w:hAnsi="Times New Roman" w:cs="Times New Roman"/>
          <w:color w:val="000000" w:themeColor="text1"/>
        </w:rPr>
        <w:t>).</w:t>
      </w:r>
      <w:r w:rsidR="0021643E" w:rsidRPr="00AA2FBC">
        <w:rPr>
          <w:rFonts w:ascii="Times New Roman" w:hAnsi="Times New Roman" w:cs="Times New Roman"/>
          <w:color w:val="000000" w:themeColor="text1"/>
        </w:rPr>
        <w:t xml:space="preserve"> Il apparaît ainsi, la nécessité de la présence d’un groupement d’agriculteurs pour la mise en place d’un projet ascendant </w:t>
      </w:r>
      <w:r w:rsidR="00F400A6" w:rsidRPr="00AA2FBC">
        <w:rPr>
          <w:rFonts w:ascii="Times New Roman" w:hAnsi="Times New Roman" w:cs="Times New Roman"/>
          <w:color w:val="000000" w:themeColor="text1"/>
        </w:rPr>
        <w:t>sur un territoire.</w:t>
      </w:r>
    </w:p>
    <w:p w14:paraId="681D821F" w14:textId="02DE01AE" w:rsidR="0007401B" w:rsidRPr="00AA2FBC" w:rsidRDefault="00456A9B" w:rsidP="000279B9">
      <w:pPr>
        <w:spacing w:before="120" w:line="360" w:lineRule="auto"/>
        <w:ind w:left="709" w:firstLine="709"/>
        <w:jc w:val="both"/>
        <w:rPr>
          <w:rFonts w:ascii="Times New Roman" w:hAnsi="Times New Roman" w:cs="Times New Roman"/>
          <w:b/>
          <w:iCs/>
          <w:color w:val="000000" w:themeColor="text1"/>
          <w:u w:val="single"/>
        </w:rPr>
      </w:pPr>
      <w:r w:rsidRPr="00AA2FBC">
        <w:rPr>
          <w:rFonts w:ascii="Times New Roman" w:hAnsi="Times New Roman" w:cs="Times New Roman"/>
          <w:iCs/>
          <w:noProof/>
          <w:color w:val="000000" w:themeColor="text1"/>
          <w:u w:val="single"/>
        </w:rPr>
        <w:drawing>
          <wp:anchor distT="0" distB="0" distL="114300" distR="114300" simplePos="0" relativeHeight="251663360" behindDoc="0" locked="0" layoutInCell="1" allowOverlap="1" wp14:anchorId="4BF10590" wp14:editId="221F9589">
            <wp:simplePos x="0" y="0"/>
            <wp:positionH relativeFrom="column">
              <wp:posOffset>457200</wp:posOffset>
            </wp:positionH>
            <wp:positionV relativeFrom="paragraph">
              <wp:posOffset>2103120</wp:posOffset>
            </wp:positionV>
            <wp:extent cx="4681220" cy="3054985"/>
            <wp:effectExtent l="0" t="0" r="0" b="0"/>
            <wp:wrapTopAndBottom/>
            <wp:docPr id="15" name="Image 15" descr="Macintosh HD:Users:sbellanger:Desktop:Outils mis en place dans les proje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bellanger:Desktop:Outils mis en place dans les projets.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1220" cy="305498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15DD5" w:rsidRPr="00AA2FBC">
        <w:rPr>
          <w:rFonts w:ascii="Times New Roman" w:hAnsi="Times New Roman" w:cs="Times New Roman"/>
          <w:b/>
          <w:iCs/>
          <w:color w:val="000000" w:themeColor="text1"/>
        </w:rPr>
        <w:t>f</w:t>
      </w:r>
      <w:r w:rsidR="00322845" w:rsidRPr="00AA2FBC">
        <w:rPr>
          <w:rFonts w:ascii="Times New Roman" w:hAnsi="Times New Roman" w:cs="Times New Roman"/>
          <w:b/>
          <w:iCs/>
          <w:color w:val="000000" w:themeColor="text1"/>
        </w:rPr>
        <w:t xml:space="preserve">) </w:t>
      </w:r>
      <w:r w:rsidR="00322845" w:rsidRPr="00AA2FBC">
        <w:rPr>
          <w:rFonts w:ascii="Times New Roman" w:hAnsi="Times New Roman" w:cs="Times New Roman"/>
          <w:b/>
          <w:iCs/>
          <w:color w:val="000000" w:themeColor="text1"/>
          <w:u w:val="single"/>
        </w:rPr>
        <w:t>Les différents outils mis en place au cours des projets</w:t>
      </w:r>
    </w:p>
    <w:p w14:paraId="00DE1F63" w14:textId="566BDBD9" w:rsidR="00484D9A" w:rsidRPr="00AA2FBC" w:rsidRDefault="00484D9A" w:rsidP="00484D9A">
      <w:pPr>
        <w:spacing w:before="120"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De la même façon que précédemment, le projet agro-sylvo-écologique du Parc du Pilat n’a pas été inclus dans cette partie de l’analyse. En effet, ce projet permettra la mise en cohérence des futures actions mises en œuvre au sein du PNR. C’est à ce moment là que l’ensemble des outils (sensibilisation, communication et/ou promotion, formation et accompagnement) sera vraiment mis en place. A ce stade de la démarche, seule l’animation est très présente.</w:t>
      </w:r>
    </w:p>
    <w:p w14:paraId="516E6610" w14:textId="53A5DF24" w:rsidR="00817E1A" w:rsidRPr="00AA2FBC" w:rsidRDefault="0083390C" w:rsidP="003224A2">
      <w:pPr>
        <w:spacing w:before="120"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t>Figure 5</w:t>
      </w:r>
      <w:r w:rsidR="00817E1A" w:rsidRPr="00AA2FBC">
        <w:rPr>
          <w:rFonts w:ascii="Times New Roman" w:hAnsi="Times New Roman" w:cs="Times New Roman"/>
          <w:b/>
          <w:iCs/>
          <w:color w:val="000000" w:themeColor="text1"/>
          <w:u w:val="single"/>
        </w:rPr>
        <w:t> : Les différents outils (sensibilisation, animation, formation, accompagnement et communication/promotion) utilisés pendant les projets</w:t>
      </w:r>
    </w:p>
    <w:p w14:paraId="56257EEB" w14:textId="77777777" w:rsidR="0083390C" w:rsidRPr="00AA2FBC" w:rsidRDefault="0083390C" w:rsidP="003224A2">
      <w:pPr>
        <w:spacing w:before="120" w:line="276" w:lineRule="auto"/>
        <w:jc w:val="both"/>
        <w:rPr>
          <w:rFonts w:ascii="Times New Roman" w:hAnsi="Times New Roman" w:cs="Times New Roman"/>
          <w:iCs/>
          <w:color w:val="000000" w:themeColor="text1"/>
          <w:u w:val="single"/>
        </w:rPr>
      </w:pPr>
    </w:p>
    <w:p w14:paraId="5FA95038" w14:textId="2C7B25C4" w:rsidR="00D44013" w:rsidRPr="00AA2FBC" w:rsidRDefault="0007401B" w:rsidP="00456A9B">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Parmi les différents outils mis en </w:t>
      </w:r>
      <w:r w:rsidR="004311DB" w:rsidRPr="00AA2FBC">
        <w:rPr>
          <w:rFonts w:ascii="Times New Roman" w:hAnsi="Times New Roman" w:cs="Times New Roman"/>
          <w:iCs/>
          <w:color w:val="000000" w:themeColor="text1"/>
        </w:rPr>
        <w:t>œuvre sur les huit</w:t>
      </w:r>
      <w:r w:rsidRPr="00AA2FBC">
        <w:rPr>
          <w:rFonts w:ascii="Times New Roman" w:hAnsi="Times New Roman" w:cs="Times New Roman"/>
          <w:iCs/>
          <w:color w:val="000000" w:themeColor="text1"/>
        </w:rPr>
        <w:t xml:space="preserve"> démarches « </w:t>
      </w:r>
      <w:r w:rsidR="00FF4221">
        <w:rPr>
          <w:rFonts w:ascii="Times New Roman" w:hAnsi="Times New Roman" w:cs="Times New Roman"/>
          <w:iCs/>
          <w:color w:val="000000" w:themeColor="text1"/>
        </w:rPr>
        <w:t>choisies</w:t>
      </w:r>
      <w:r w:rsidRPr="00AA2FBC">
        <w:rPr>
          <w:rFonts w:ascii="Times New Roman" w:hAnsi="Times New Roman" w:cs="Times New Roman"/>
          <w:iCs/>
          <w:color w:val="000000" w:themeColor="text1"/>
        </w:rPr>
        <w:t> » étudiées, il est à noter la présence d’actions de sensibilisation,</w:t>
      </w:r>
      <w:r w:rsidR="00FC420C" w:rsidRPr="00AA2FBC">
        <w:rPr>
          <w:rFonts w:ascii="Times New Roman" w:hAnsi="Times New Roman" w:cs="Times New Roman"/>
          <w:iCs/>
          <w:color w:val="000000" w:themeColor="text1"/>
        </w:rPr>
        <w:t xml:space="preserve"> de formation, de communication et/ou de </w:t>
      </w:r>
      <w:r w:rsidRPr="00AA2FBC">
        <w:rPr>
          <w:rFonts w:ascii="Times New Roman" w:hAnsi="Times New Roman" w:cs="Times New Roman"/>
          <w:iCs/>
          <w:color w:val="000000" w:themeColor="text1"/>
        </w:rPr>
        <w:t>promotion</w:t>
      </w:r>
      <w:r w:rsidR="00FC420C" w:rsidRPr="00AA2FBC">
        <w:rPr>
          <w:rFonts w:ascii="Times New Roman" w:hAnsi="Times New Roman" w:cs="Times New Roman"/>
          <w:iCs/>
          <w:color w:val="000000" w:themeColor="text1"/>
        </w:rPr>
        <w:t xml:space="preserve"> vis-à-vis du grand public mais aussi</w:t>
      </w:r>
      <w:r w:rsidR="003518CC" w:rsidRPr="00AA2FBC">
        <w:rPr>
          <w:rFonts w:ascii="Times New Roman" w:hAnsi="Times New Roman" w:cs="Times New Roman"/>
          <w:iCs/>
          <w:color w:val="000000" w:themeColor="text1"/>
        </w:rPr>
        <w:t>,</w:t>
      </w:r>
      <w:r w:rsidR="00FC420C" w:rsidRPr="00AA2FBC">
        <w:rPr>
          <w:rFonts w:ascii="Times New Roman" w:hAnsi="Times New Roman" w:cs="Times New Roman"/>
          <w:iCs/>
          <w:color w:val="000000" w:themeColor="text1"/>
        </w:rPr>
        <w:t xml:space="preserve"> d’animation</w:t>
      </w:r>
      <w:r w:rsidR="004311DB" w:rsidRPr="00AA2FBC">
        <w:rPr>
          <w:rFonts w:ascii="Times New Roman" w:hAnsi="Times New Roman" w:cs="Times New Roman"/>
          <w:iCs/>
          <w:color w:val="000000" w:themeColor="text1"/>
        </w:rPr>
        <w:t xml:space="preserve"> collective</w:t>
      </w:r>
      <w:r w:rsidR="00FC420C" w:rsidRPr="00AA2FBC">
        <w:rPr>
          <w:rFonts w:ascii="Times New Roman" w:hAnsi="Times New Roman" w:cs="Times New Roman"/>
          <w:iCs/>
          <w:color w:val="000000" w:themeColor="text1"/>
        </w:rPr>
        <w:t xml:space="preserve"> et d’accompagnement individuel des acteurs dans le projet (Figure </w:t>
      </w:r>
      <w:r w:rsidR="0083390C" w:rsidRPr="00AA2FBC">
        <w:rPr>
          <w:rFonts w:ascii="Times New Roman" w:hAnsi="Times New Roman" w:cs="Times New Roman"/>
          <w:iCs/>
          <w:color w:val="000000" w:themeColor="text1"/>
        </w:rPr>
        <w:t>5</w:t>
      </w:r>
      <w:r w:rsidR="004311DB" w:rsidRPr="00AA2FBC">
        <w:rPr>
          <w:rFonts w:ascii="Times New Roman" w:hAnsi="Times New Roman" w:cs="Times New Roman"/>
          <w:iCs/>
          <w:color w:val="000000" w:themeColor="text1"/>
        </w:rPr>
        <w:t>). D</w:t>
      </w:r>
      <w:r w:rsidR="005630C3" w:rsidRPr="00AA2FBC">
        <w:rPr>
          <w:rFonts w:ascii="Times New Roman" w:hAnsi="Times New Roman" w:cs="Times New Roman"/>
          <w:iCs/>
          <w:color w:val="000000" w:themeColor="text1"/>
        </w:rPr>
        <w:t xml:space="preserve">e l’animation </w:t>
      </w:r>
      <w:r w:rsidR="004311DB" w:rsidRPr="00AA2FBC">
        <w:rPr>
          <w:rFonts w:ascii="Times New Roman" w:hAnsi="Times New Roman" w:cs="Times New Roman"/>
          <w:iCs/>
          <w:color w:val="000000" w:themeColor="text1"/>
        </w:rPr>
        <w:t xml:space="preserve">collective </w:t>
      </w:r>
      <w:r w:rsidR="003518CC" w:rsidRPr="00AA2FBC">
        <w:rPr>
          <w:rFonts w:ascii="Times New Roman" w:hAnsi="Times New Roman" w:cs="Times New Roman"/>
          <w:iCs/>
          <w:color w:val="000000" w:themeColor="text1"/>
        </w:rPr>
        <w:t>a été</w:t>
      </w:r>
      <w:r w:rsidR="005630C3" w:rsidRPr="00AA2FBC">
        <w:rPr>
          <w:rFonts w:ascii="Times New Roman" w:hAnsi="Times New Roman" w:cs="Times New Roman"/>
          <w:iCs/>
          <w:color w:val="000000" w:themeColor="text1"/>
        </w:rPr>
        <w:t xml:space="preserve"> </w:t>
      </w:r>
      <w:r w:rsidR="003518CC" w:rsidRPr="00AA2FBC">
        <w:rPr>
          <w:rFonts w:ascii="Times New Roman" w:hAnsi="Times New Roman" w:cs="Times New Roman"/>
          <w:iCs/>
          <w:color w:val="000000" w:themeColor="text1"/>
        </w:rPr>
        <w:t>faite</w:t>
      </w:r>
      <w:r w:rsidR="00FC420C" w:rsidRPr="00AA2FBC">
        <w:rPr>
          <w:rFonts w:ascii="Times New Roman" w:hAnsi="Times New Roman" w:cs="Times New Roman"/>
          <w:iCs/>
          <w:color w:val="000000" w:themeColor="text1"/>
        </w:rPr>
        <w:t xml:space="preserve"> pour chaque </w:t>
      </w:r>
      <w:r w:rsidR="003518CC" w:rsidRPr="00AA2FBC">
        <w:rPr>
          <w:rFonts w:ascii="Times New Roman" w:hAnsi="Times New Roman" w:cs="Times New Roman"/>
          <w:iCs/>
          <w:color w:val="000000" w:themeColor="text1"/>
        </w:rPr>
        <w:t>initiative. D</w:t>
      </w:r>
      <w:r w:rsidR="005630C3" w:rsidRPr="00AA2FBC">
        <w:rPr>
          <w:rFonts w:ascii="Times New Roman" w:hAnsi="Times New Roman" w:cs="Times New Roman"/>
          <w:iCs/>
          <w:color w:val="000000" w:themeColor="text1"/>
        </w:rPr>
        <w:t xml:space="preserve">es réunions d’échanges entre les différents acteurs impliqués, de l’animation de réseaux, </w:t>
      </w:r>
      <w:r w:rsidR="005630C3" w:rsidRPr="00AA2FBC">
        <w:rPr>
          <w:rFonts w:ascii="Times New Roman" w:hAnsi="Times New Roman" w:cs="Times New Roman"/>
          <w:i/>
          <w:iCs/>
          <w:color w:val="000000" w:themeColor="text1"/>
        </w:rPr>
        <w:t>etc</w:t>
      </w:r>
      <w:r w:rsidR="005630C3" w:rsidRPr="00AA2FBC">
        <w:rPr>
          <w:rFonts w:ascii="Times New Roman" w:hAnsi="Times New Roman" w:cs="Times New Roman"/>
          <w:iCs/>
          <w:color w:val="000000" w:themeColor="text1"/>
        </w:rPr>
        <w:t>.</w:t>
      </w:r>
      <w:r w:rsidR="003518CC" w:rsidRPr="00AA2FBC">
        <w:rPr>
          <w:rFonts w:ascii="Times New Roman" w:hAnsi="Times New Roman" w:cs="Times New Roman"/>
          <w:iCs/>
          <w:color w:val="000000" w:themeColor="text1"/>
        </w:rPr>
        <w:t xml:space="preserve"> font</w:t>
      </w:r>
      <w:r w:rsidR="008D263F" w:rsidRPr="00AA2FBC">
        <w:rPr>
          <w:rFonts w:ascii="Times New Roman" w:hAnsi="Times New Roman" w:cs="Times New Roman"/>
          <w:iCs/>
          <w:color w:val="000000" w:themeColor="text1"/>
        </w:rPr>
        <w:t xml:space="preserve"> partis du matériel </w:t>
      </w:r>
      <w:r w:rsidR="003518CC" w:rsidRPr="00AA2FBC">
        <w:rPr>
          <w:rFonts w:ascii="Times New Roman" w:hAnsi="Times New Roman" w:cs="Times New Roman"/>
          <w:iCs/>
          <w:color w:val="000000" w:themeColor="text1"/>
        </w:rPr>
        <w:t>disponible</w:t>
      </w:r>
      <w:r w:rsidR="008D263F" w:rsidRPr="00AA2FBC">
        <w:rPr>
          <w:rFonts w:ascii="Times New Roman" w:hAnsi="Times New Roman" w:cs="Times New Roman"/>
          <w:iCs/>
          <w:color w:val="000000" w:themeColor="text1"/>
        </w:rPr>
        <w:t xml:space="preserve"> et mis en place par les Parcs pour l’animation collective des projets.</w:t>
      </w:r>
      <w:r w:rsidR="004311DB" w:rsidRPr="00AA2FBC">
        <w:rPr>
          <w:rFonts w:ascii="Times New Roman" w:hAnsi="Times New Roman" w:cs="Times New Roman"/>
          <w:iCs/>
          <w:color w:val="000000" w:themeColor="text1"/>
        </w:rPr>
        <w:t xml:space="preserve"> L</w:t>
      </w:r>
      <w:r w:rsidR="00484D9A" w:rsidRPr="00AA2FBC">
        <w:rPr>
          <w:rFonts w:ascii="Times New Roman" w:hAnsi="Times New Roman" w:cs="Times New Roman"/>
          <w:iCs/>
          <w:color w:val="000000" w:themeColor="text1"/>
        </w:rPr>
        <w:t xml:space="preserve">’accompagnement individuel des acteurs, </w:t>
      </w:r>
      <w:r w:rsidR="008D263F" w:rsidRPr="00AA2FBC">
        <w:rPr>
          <w:rFonts w:ascii="Times New Roman" w:hAnsi="Times New Roman" w:cs="Times New Roman"/>
          <w:iCs/>
          <w:color w:val="000000" w:themeColor="text1"/>
        </w:rPr>
        <w:t>et plus spécifiquement des agriculteurs, est mis en œuvre</w:t>
      </w:r>
      <w:r w:rsidR="004311DB" w:rsidRPr="00AA2FBC">
        <w:rPr>
          <w:rFonts w:ascii="Times New Roman" w:hAnsi="Times New Roman" w:cs="Times New Roman"/>
          <w:iCs/>
          <w:color w:val="000000" w:themeColor="text1"/>
        </w:rPr>
        <w:t xml:space="preserve"> </w:t>
      </w:r>
      <w:r w:rsidR="008D263F" w:rsidRPr="00AA2FBC">
        <w:rPr>
          <w:rFonts w:ascii="Times New Roman" w:hAnsi="Times New Roman" w:cs="Times New Roman"/>
          <w:iCs/>
          <w:color w:val="000000" w:themeColor="text1"/>
        </w:rPr>
        <w:t>sur</w:t>
      </w:r>
      <w:r w:rsidR="004311DB" w:rsidRPr="00AA2FBC">
        <w:rPr>
          <w:rFonts w:ascii="Times New Roman" w:hAnsi="Times New Roman" w:cs="Times New Roman"/>
          <w:iCs/>
          <w:color w:val="000000" w:themeColor="text1"/>
        </w:rPr>
        <w:t xml:space="preserve"> </w:t>
      </w:r>
      <w:r w:rsidR="00484D9A" w:rsidRPr="00AA2FBC">
        <w:rPr>
          <w:rFonts w:ascii="Times New Roman" w:hAnsi="Times New Roman" w:cs="Times New Roman"/>
          <w:iCs/>
          <w:color w:val="000000" w:themeColor="text1"/>
        </w:rPr>
        <w:t>six des huit démarches.</w:t>
      </w:r>
      <w:r w:rsidR="004311DB" w:rsidRPr="00AA2FBC">
        <w:rPr>
          <w:rFonts w:ascii="Times New Roman" w:hAnsi="Times New Roman" w:cs="Times New Roman"/>
          <w:iCs/>
          <w:color w:val="000000" w:themeColor="text1"/>
        </w:rPr>
        <w:t xml:space="preserve"> Les Parcs des Ballons des Vosges et de la Martinique ne semblent pas en avoir mis en </w:t>
      </w:r>
      <w:r w:rsidR="008D263F" w:rsidRPr="00AA2FBC">
        <w:rPr>
          <w:rFonts w:ascii="Times New Roman" w:hAnsi="Times New Roman" w:cs="Times New Roman"/>
          <w:iCs/>
          <w:color w:val="000000" w:themeColor="text1"/>
        </w:rPr>
        <w:t>plac</w:t>
      </w:r>
      <w:r w:rsidR="004311DB" w:rsidRPr="00AA2FBC">
        <w:rPr>
          <w:rFonts w:ascii="Times New Roman" w:hAnsi="Times New Roman" w:cs="Times New Roman"/>
          <w:iCs/>
          <w:color w:val="000000" w:themeColor="text1"/>
        </w:rPr>
        <w:t>e</w:t>
      </w:r>
      <w:r w:rsidR="008D263F" w:rsidRPr="00AA2FBC">
        <w:rPr>
          <w:rFonts w:ascii="Times New Roman" w:hAnsi="Times New Roman" w:cs="Times New Roman"/>
          <w:iCs/>
          <w:color w:val="000000" w:themeColor="text1"/>
        </w:rPr>
        <w:t xml:space="preserve"> dans le</w:t>
      </w:r>
      <w:r w:rsidR="004D4A98" w:rsidRPr="00AA2FBC">
        <w:rPr>
          <w:rFonts w:ascii="Times New Roman" w:hAnsi="Times New Roman" w:cs="Times New Roman"/>
          <w:iCs/>
          <w:color w:val="000000" w:themeColor="text1"/>
        </w:rPr>
        <w:t>ur</w:t>
      </w:r>
      <w:r w:rsidR="008D263F" w:rsidRPr="00AA2FBC">
        <w:rPr>
          <w:rFonts w:ascii="Times New Roman" w:hAnsi="Times New Roman" w:cs="Times New Roman"/>
          <w:iCs/>
          <w:color w:val="000000" w:themeColor="text1"/>
        </w:rPr>
        <w:t xml:space="preserve"> projet. L</w:t>
      </w:r>
      <w:r w:rsidR="004311DB" w:rsidRPr="00AA2FBC">
        <w:rPr>
          <w:rFonts w:ascii="Times New Roman" w:hAnsi="Times New Roman" w:cs="Times New Roman"/>
          <w:iCs/>
          <w:color w:val="000000" w:themeColor="text1"/>
        </w:rPr>
        <w:t xml:space="preserve">es </w:t>
      </w:r>
      <w:r w:rsidR="004D4A98" w:rsidRPr="00AA2FBC">
        <w:rPr>
          <w:rFonts w:ascii="Times New Roman" w:hAnsi="Times New Roman" w:cs="Times New Roman"/>
          <w:iCs/>
          <w:color w:val="000000" w:themeColor="text1"/>
        </w:rPr>
        <w:t>actions de ces PNR apparaissen</w:t>
      </w:r>
      <w:r w:rsidR="008D263F" w:rsidRPr="00AA2FBC">
        <w:rPr>
          <w:rFonts w:ascii="Times New Roman" w:hAnsi="Times New Roman" w:cs="Times New Roman"/>
          <w:iCs/>
          <w:color w:val="000000" w:themeColor="text1"/>
        </w:rPr>
        <w:t>t plus ax</w:t>
      </w:r>
      <w:r w:rsidR="004311DB" w:rsidRPr="00AA2FBC">
        <w:rPr>
          <w:rFonts w:ascii="Times New Roman" w:hAnsi="Times New Roman" w:cs="Times New Roman"/>
          <w:iCs/>
          <w:color w:val="000000" w:themeColor="text1"/>
        </w:rPr>
        <w:t xml:space="preserve">ées sur l’animation collective. </w:t>
      </w:r>
      <w:r w:rsidR="008D263F" w:rsidRPr="00AA2FBC">
        <w:rPr>
          <w:rFonts w:ascii="Times New Roman" w:hAnsi="Times New Roman" w:cs="Times New Roman"/>
          <w:iCs/>
          <w:color w:val="000000" w:themeColor="text1"/>
        </w:rPr>
        <w:t>Par ailleurs, l</w:t>
      </w:r>
      <w:r w:rsidR="004311DB" w:rsidRPr="00AA2FBC">
        <w:rPr>
          <w:rFonts w:ascii="Times New Roman" w:hAnsi="Times New Roman" w:cs="Times New Roman"/>
          <w:iCs/>
          <w:color w:val="000000" w:themeColor="text1"/>
        </w:rPr>
        <w:t xml:space="preserve">a moitié des démarches utilisent les outils de sensibilisation (Grands Causses, Massif des Bauges, Martinique et Vercors) et de formation (Avesnois, Martinique, Massif des Bauges et Normandie-Maine). Enfin, trois Parcs mettent en place des actions de communication et/ou  de promotion vis-à-vis du grand public (Avesnois, Massif des Bauges et Ballons des Vosges) (Figure </w:t>
      </w:r>
      <w:r w:rsidR="0083390C" w:rsidRPr="00AA2FBC">
        <w:rPr>
          <w:rFonts w:ascii="Times New Roman" w:hAnsi="Times New Roman" w:cs="Times New Roman"/>
          <w:iCs/>
          <w:color w:val="000000" w:themeColor="text1"/>
        </w:rPr>
        <w:t>5</w:t>
      </w:r>
      <w:r w:rsidR="004311DB" w:rsidRPr="00AA2FBC">
        <w:rPr>
          <w:rFonts w:ascii="Times New Roman" w:hAnsi="Times New Roman" w:cs="Times New Roman"/>
          <w:iCs/>
          <w:color w:val="000000" w:themeColor="text1"/>
        </w:rPr>
        <w:t xml:space="preserve">). </w:t>
      </w:r>
    </w:p>
    <w:p w14:paraId="5578F4A1" w14:textId="1ACE2950" w:rsidR="000E56D0" w:rsidRPr="00456A9B" w:rsidRDefault="00D44013" w:rsidP="00D44013">
      <w:pPr>
        <w:spacing w:before="240" w:line="360" w:lineRule="auto"/>
        <w:ind w:firstLine="709"/>
        <w:jc w:val="both"/>
        <w:rPr>
          <w:rFonts w:ascii="Calibri" w:hAnsi="Calibri" w:cs="Times New Roman"/>
          <w:i/>
          <w:iCs/>
          <w:color w:val="000000" w:themeColor="text1"/>
        </w:rPr>
      </w:pPr>
      <w:r w:rsidRPr="00456A9B">
        <w:rPr>
          <w:rFonts w:ascii="Calibri" w:hAnsi="Calibri" w:cs="Times New Roman"/>
          <w:i/>
          <w:iCs/>
          <w:noProof/>
          <w:color w:val="000000" w:themeColor="text1"/>
        </w:rPr>
        <mc:AlternateContent>
          <mc:Choice Requires="wps">
            <w:drawing>
              <wp:anchor distT="0" distB="0" distL="114300" distR="114300" simplePos="0" relativeHeight="251678720" behindDoc="1" locked="0" layoutInCell="1" allowOverlap="1" wp14:anchorId="7213905E" wp14:editId="4B65FA4C">
                <wp:simplePos x="0" y="0"/>
                <wp:positionH relativeFrom="column">
                  <wp:posOffset>-114300</wp:posOffset>
                </wp:positionH>
                <wp:positionV relativeFrom="paragraph">
                  <wp:posOffset>84455</wp:posOffset>
                </wp:positionV>
                <wp:extent cx="5943600" cy="4457700"/>
                <wp:effectExtent l="50800" t="25400" r="76200" b="114300"/>
                <wp:wrapNone/>
                <wp:docPr id="24" name="Rectangle 24"/>
                <wp:cNvGraphicFramePr/>
                <a:graphic xmlns:a="http://schemas.openxmlformats.org/drawingml/2006/main">
                  <a:graphicData uri="http://schemas.microsoft.com/office/word/2010/wordprocessingShape">
                    <wps:wsp>
                      <wps:cNvSpPr/>
                      <wps:spPr>
                        <a:xfrm>
                          <a:off x="0" y="0"/>
                          <a:ext cx="5943600" cy="4457700"/>
                        </a:xfrm>
                        <a:prstGeom prst="rect">
                          <a:avLst/>
                        </a:prstGeom>
                        <a:solidFill>
                          <a:srgbClr val="FFFFFF"/>
                        </a:solidFill>
                        <a:ln>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8.95pt;margin-top:6.65pt;width:468pt;height:35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">
                <v:shadow on="t" opacity="22937f" mv:blur="40000f" origin=",.5" offset="0,23000emu"/>
              </v:rect>
            </w:pict>
          </mc:Fallback>
        </mc:AlternateContent>
      </w:r>
      <w:r w:rsidR="00332CC0" w:rsidRPr="00456A9B">
        <w:rPr>
          <w:rFonts w:ascii="Calibri" w:hAnsi="Calibri" w:cs="Times New Roman"/>
          <w:i/>
          <w:iCs/>
          <w:color w:val="000000" w:themeColor="text1"/>
        </w:rPr>
        <w:t>Ainsi, si ce n’est la présence d’une animation collective sur l’ensemble des projets, chaque Parcs semblent dérouler ses propres outils en fonction des actions et des besoins qui se font ressentir. Par exemple, des formations ne sont mise</w:t>
      </w:r>
      <w:r w:rsidR="008D263F" w:rsidRPr="00456A9B">
        <w:rPr>
          <w:rFonts w:ascii="Calibri" w:hAnsi="Calibri" w:cs="Times New Roman"/>
          <w:i/>
          <w:iCs/>
          <w:color w:val="000000" w:themeColor="text1"/>
        </w:rPr>
        <w:t>s</w:t>
      </w:r>
      <w:r w:rsidR="00332CC0" w:rsidRPr="00456A9B">
        <w:rPr>
          <w:rFonts w:ascii="Calibri" w:hAnsi="Calibri" w:cs="Times New Roman"/>
          <w:i/>
          <w:iCs/>
          <w:color w:val="000000" w:themeColor="text1"/>
        </w:rPr>
        <w:t xml:space="preserve"> en place généralement que suite à un besoin ou une demande direct</w:t>
      </w:r>
      <w:r w:rsidR="008D263F" w:rsidRPr="00456A9B">
        <w:rPr>
          <w:rFonts w:ascii="Calibri" w:hAnsi="Calibri" w:cs="Times New Roman"/>
          <w:i/>
          <w:iCs/>
          <w:color w:val="000000" w:themeColor="text1"/>
        </w:rPr>
        <w:t>e des agriculteurs impliqués dans le</w:t>
      </w:r>
      <w:r w:rsidR="00332CC0" w:rsidRPr="00456A9B">
        <w:rPr>
          <w:rFonts w:ascii="Calibri" w:hAnsi="Calibri" w:cs="Times New Roman"/>
          <w:i/>
          <w:iCs/>
          <w:color w:val="000000" w:themeColor="text1"/>
        </w:rPr>
        <w:t xml:space="preserve"> projet. C’est, par exemple</w:t>
      </w:r>
      <w:r w:rsidR="008D263F" w:rsidRPr="00456A9B">
        <w:rPr>
          <w:rFonts w:ascii="Calibri" w:hAnsi="Calibri" w:cs="Times New Roman"/>
          <w:i/>
          <w:iCs/>
          <w:color w:val="000000" w:themeColor="text1"/>
        </w:rPr>
        <w:t>, le</w:t>
      </w:r>
      <w:r w:rsidR="00332CC0" w:rsidRPr="00456A9B">
        <w:rPr>
          <w:rFonts w:ascii="Calibri" w:hAnsi="Calibri" w:cs="Times New Roman"/>
          <w:i/>
          <w:iCs/>
          <w:color w:val="000000" w:themeColor="text1"/>
        </w:rPr>
        <w:t xml:space="preserve"> cas pour le Parc de la Martinique qui a </w:t>
      </w:r>
      <w:r w:rsidR="008D263F" w:rsidRPr="00456A9B">
        <w:rPr>
          <w:rFonts w:ascii="Calibri" w:hAnsi="Calibri" w:cs="Times New Roman"/>
          <w:i/>
          <w:iCs/>
          <w:color w:val="000000" w:themeColor="text1"/>
        </w:rPr>
        <w:t>construit</w:t>
      </w:r>
      <w:r w:rsidR="00332CC0" w:rsidRPr="00456A9B">
        <w:rPr>
          <w:rFonts w:ascii="Calibri" w:hAnsi="Calibri" w:cs="Times New Roman"/>
          <w:i/>
          <w:iCs/>
          <w:color w:val="000000" w:themeColor="text1"/>
        </w:rPr>
        <w:t xml:space="preserve"> une formation pour la création d’un nouveau métier suite à un besoin qui s’est fait ressentir du côté des agriculteurs. </w:t>
      </w:r>
      <w:r w:rsidR="00EB42BA" w:rsidRPr="00456A9B">
        <w:rPr>
          <w:rFonts w:ascii="Calibri" w:hAnsi="Calibri" w:cs="Times New Roman"/>
          <w:i/>
          <w:iCs/>
          <w:color w:val="000000" w:themeColor="text1"/>
        </w:rPr>
        <w:t xml:space="preserve">Ainsi, les Parcs semblent montrer une bonne capacité d’adaptation en fonction des besoins qui se représentent au cours de la démarche. </w:t>
      </w:r>
      <w:r w:rsidR="008D263F" w:rsidRPr="00456A9B">
        <w:rPr>
          <w:rFonts w:ascii="Calibri" w:hAnsi="Calibri" w:cs="Times New Roman"/>
          <w:i/>
          <w:iCs/>
          <w:color w:val="000000" w:themeColor="text1"/>
        </w:rPr>
        <w:t>De plus, l</w:t>
      </w:r>
      <w:r w:rsidR="00332CC0" w:rsidRPr="00456A9B">
        <w:rPr>
          <w:rFonts w:ascii="Calibri" w:hAnsi="Calibri" w:cs="Times New Roman"/>
          <w:i/>
          <w:iCs/>
          <w:color w:val="000000" w:themeColor="text1"/>
        </w:rPr>
        <w:t>es outils qui semblent être les moins utilisés dans les différentes initiatives sont les actions de communication et/ou de promotion vis-à-vis du grand public. Plusieurs facteurs peuvent expliquer ce phénomène. Tout d’abord, l’ancienneté du projet, les démarches les plus récentes n’ont pas forcément encore de</w:t>
      </w:r>
      <w:r w:rsidR="004D4A98" w:rsidRPr="00456A9B">
        <w:rPr>
          <w:rFonts w:ascii="Calibri" w:hAnsi="Calibri" w:cs="Times New Roman"/>
          <w:i/>
          <w:iCs/>
          <w:color w:val="000000" w:themeColor="text1"/>
        </w:rPr>
        <w:t xml:space="preserve"> la matière pour communiquer au</w:t>
      </w:r>
      <w:r w:rsidR="00332CC0" w:rsidRPr="00456A9B">
        <w:rPr>
          <w:rFonts w:ascii="Calibri" w:hAnsi="Calibri" w:cs="Times New Roman"/>
          <w:i/>
          <w:iCs/>
          <w:color w:val="000000" w:themeColor="text1"/>
        </w:rPr>
        <w:t xml:space="preserve"> grand public comme c’est le cas, par exemple, pour le</w:t>
      </w:r>
      <w:r w:rsidR="00EA1485" w:rsidRPr="00456A9B">
        <w:rPr>
          <w:rFonts w:ascii="Calibri" w:hAnsi="Calibri" w:cs="Times New Roman"/>
          <w:i/>
          <w:iCs/>
          <w:color w:val="000000" w:themeColor="text1"/>
        </w:rPr>
        <w:t>s</w:t>
      </w:r>
      <w:r w:rsidR="00332CC0" w:rsidRPr="00456A9B">
        <w:rPr>
          <w:rFonts w:ascii="Calibri" w:hAnsi="Calibri" w:cs="Times New Roman"/>
          <w:i/>
          <w:iCs/>
          <w:color w:val="000000" w:themeColor="text1"/>
        </w:rPr>
        <w:t xml:space="preserve"> Parc</w:t>
      </w:r>
      <w:r w:rsidR="00EA1485" w:rsidRPr="00456A9B">
        <w:rPr>
          <w:rFonts w:ascii="Calibri" w:hAnsi="Calibri" w:cs="Times New Roman"/>
          <w:i/>
          <w:iCs/>
          <w:color w:val="000000" w:themeColor="text1"/>
        </w:rPr>
        <w:t>s de</w:t>
      </w:r>
      <w:r w:rsidR="00332CC0" w:rsidRPr="00456A9B">
        <w:rPr>
          <w:rFonts w:ascii="Calibri" w:hAnsi="Calibri" w:cs="Times New Roman"/>
          <w:i/>
          <w:iCs/>
          <w:color w:val="000000" w:themeColor="text1"/>
        </w:rPr>
        <w:t xml:space="preserve"> </w:t>
      </w:r>
      <w:r w:rsidR="00EA1485" w:rsidRPr="00456A9B">
        <w:rPr>
          <w:rFonts w:ascii="Calibri" w:hAnsi="Calibri" w:cs="Times New Roman"/>
          <w:i/>
          <w:iCs/>
          <w:color w:val="000000" w:themeColor="text1"/>
        </w:rPr>
        <w:t>l’</w:t>
      </w:r>
      <w:r w:rsidR="00332CC0" w:rsidRPr="00456A9B">
        <w:rPr>
          <w:rFonts w:ascii="Calibri" w:hAnsi="Calibri" w:cs="Times New Roman"/>
          <w:i/>
          <w:iCs/>
          <w:color w:val="000000" w:themeColor="text1"/>
        </w:rPr>
        <w:t xml:space="preserve">Oise-Pays de France </w:t>
      </w:r>
      <w:r w:rsidR="00EA1485" w:rsidRPr="00456A9B">
        <w:rPr>
          <w:rFonts w:ascii="Calibri" w:hAnsi="Calibri" w:cs="Times New Roman"/>
          <w:i/>
          <w:iCs/>
          <w:color w:val="000000" w:themeColor="text1"/>
        </w:rPr>
        <w:t>ou du Vercors dont les</w:t>
      </w:r>
      <w:r w:rsidR="00332CC0" w:rsidRPr="00456A9B">
        <w:rPr>
          <w:rFonts w:ascii="Calibri" w:hAnsi="Calibri" w:cs="Times New Roman"/>
          <w:i/>
          <w:iCs/>
          <w:color w:val="000000" w:themeColor="text1"/>
        </w:rPr>
        <w:t xml:space="preserve"> démarche</w:t>
      </w:r>
      <w:r w:rsidR="00EA1485" w:rsidRPr="00456A9B">
        <w:rPr>
          <w:rFonts w:ascii="Calibri" w:hAnsi="Calibri" w:cs="Times New Roman"/>
          <w:i/>
          <w:iCs/>
          <w:color w:val="000000" w:themeColor="text1"/>
        </w:rPr>
        <w:t>s n’en son</w:t>
      </w:r>
      <w:r w:rsidR="00332CC0" w:rsidRPr="00456A9B">
        <w:rPr>
          <w:rFonts w:ascii="Calibri" w:hAnsi="Calibri" w:cs="Times New Roman"/>
          <w:i/>
          <w:iCs/>
          <w:color w:val="000000" w:themeColor="text1"/>
        </w:rPr>
        <w:t>t qu’</w:t>
      </w:r>
      <w:r w:rsidR="00EA1485" w:rsidRPr="00456A9B">
        <w:rPr>
          <w:rFonts w:ascii="Calibri" w:hAnsi="Calibri" w:cs="Times New Roman"/>
          <w:i/>
          <w:iCs/>
          <w:color w:val="000000" w:themeColor="text1"/>
        </w:rPr>
        <w:t xml:space="preserve">à leurs prémices. La Martinique, quant-à-elle, attend que l’évaluation de l’impact de la mise en place de haies vives sur son territoire soit faite pour communiquer aux grand public les résultats de son action. </w:t>
      </w:r>
    </w:p>
    <w:p w14:paraId="1C4DA48D" w14:textId="01C0DDEA" w:rsidR="000E56D0" w:rsidRPr="00AA2FBC" w:rsidRDefault="00C15DD5" w:rsidP="00D44013">
      <w:pPr>
        <w:spacing w:before="240" w:line="360" w:lineRule="auto"/>
        <w:ind w:left="1418"/>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rPr>
        <w:lastRenderedPageBreak/>
        <w:t>g</w:t>
      </w:r>
      <w:r w:rsidR="005C710B" w:rsidRPr="00AA2FBC">
        <w:rPr>
          <w:rFonts w:ascii="Times New Roman" w:hAnsi="Times New Roman" w:cs="Times New Roman"/>
          <w:b/>
          <w:iCs/>
          <w:color w:val="000000" w:themeColor="text1"/>
        </w:rPr>
        <w:t xml:space="preserve">) </w:t>
      </w:r>
      <w:r w:rsidR="005C710B" w:rsidRPr="00AA2FBC">
        <w:rPr>
          <w:rFonts w:ascii="Times New Roman" w:hAnsi="Times New Roman" w:cs="Times New Roman"/>
          <w:b/>
          <w:iCs/>
          <w:color w:val="000000" w:themeColor="text1"/>
          <w:u w:val="single"/>
        </w:rPr>
        <w:t>L</w:t>
      </w:r>
      <w:r w:rsidR="002B2CAA" w:rsidRPr="00AA2FBC">
        <w:rPr>
          <w:rFonts w:ascii="Times New Roman" w:hAnsi="Times New Roman" w:cs="Times New Roman"/>
          <w:b/>
          <w:iCs/>
          <w:color w:val="000000" w:themeColor="text1"/>
          <w:u w:val="single"/>
        </w:rPr>
        <w:t>a mise en œuvre des différentes démarches a-t-elle eu un impact</w:t>
      </w:r>
      <w:r w:rsidR="000174DB" w:rsidRPr="00AA2FBC">
        <w:rPr>
          <w:rFonts w:ascii="Times New Roman" w:hAnsi="Times New Roman" w:cs="Times New Roman"/>
          <w:b/>
          <w:iCs/>
          <w:color w:val="000000" w:themeColor="text1"/>
          <w:u w:val="single"/>
        </w:rPr>
        <w:t>, direct</w:t>
      </w:r>
      <w:r w:rsidR="005C710B" w:rsidRPr="00AA2FBC">
        <w:rPr>
          <w:rFonts w:ascii="Times New Roman" w:hAnsi="Times New Roman" w:cs="Times New Roman"/>
          <w:b/>
          <w:iCs/>
          <w:color w:val="000000" w:themeColor="text1"/>
          <w:u w:val="single"/>
        </w:rPr>
        <w:t xml:space="preserve"> ou </w:t>
      </w:r>
      <w:r w:rsidR="002B2CAA" w:rsidRPr="00AA2FBC">
        <w:rPr>
          <w:rFonts w:ascii="Times New Roman" w:hAnsi="Times New Roman" w:cs="Times New Roman"/>
          <w:b/>
          <w:iCs/>
          <w:color w:val="000000" w:themeColor="text1"/>
          <w:u w:val="single"/>
        </w:rPr>
        <w:t>non</w:t>
      </w:r>
      <w:r w:rsidRPr="00AA2FBC">
        <w:rPr>
          <w:rFonts w:ascii="Times New Roman" w:hAnsi="Times New Roman" w:cs="Times New Roman"/>
          <w:b/>
          <w:iCs/>
          <w:color w:val="000000" w:themeColor="text1"/>
          <w:u w:val="single"/>
        </w:rPr>
        <w:t>,</w:t>
      </w:r>
      <w:r w:rsidR="005C710B" w:rsidRPr="00AA2FBC">
        <w:rPr>
          <w:rFonts w:ascii="Times New Roman" w:hAnsi="Times New Roman" w:cs="Times New Roman"/>
          <w:b/>
          <w:iCs/>
          <w:color w:val="000000" w:themeColor="text1"/>
          <w:u w:val="single"/>
        </w:rPr>
        <w:t xml:space="preserve"> sur les agriculteurs</w:t>
      </w:r>
      <w:r w:rsidR="002B2CAA" w:rsidRPr="00AA2FBC">
        <w:rPr>
          <w:rFonts w:ascii="Times New Roman" w:hAnsi="Times New Roman" w:cs="Times New Roman"/>
          <w:b/>
          <w:iCs/>
          <w:color w:val="000000" w:themeColor="text1"/>
          <w:u w:val="single"/>
        </w:rPr>
        <w:t> ?</w:t>
      </w:r>
    </w:p>
    <w:p w14:paraId="06E48336" w14:textId="0874F957" w:rsidR="000340DE" w:rsidRPr="00AA2FBC" w:rsidRDefault="002B2CAA" w:rsidP="0029442B">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r>
      <w:r w:rsidR="000340DE" w:rsidRPr="00AA2FBC">
        <w:rPr>
          <w:rFonts w:ascii="Times New Roman" w:hAnsi="Times New Roman" w:cs="Times New Roman"/>
          <w:iCs/>
          <w:color w:val="000000" w:themeColor="text1"/>
        </w:rPr>
        <w:t xml:space="preserve">Parmi les neuf initiatives </w:t>
      </w:r>
      <w:r w:rsidR="00FF4221">
        <w:rPr>
          <w:rFonts w:ascii="Times New Roman" w:hAnsi="Times New Roman" w:cs="Times New Roman"/>
          <w:iCs/>
          <w:color w:val="000000" w:themeColor="text1"/>
        </w:rPr>
        <w:t>choisies</w:t>
      </w:r>
      <w:r w:rsidR="000340DE" w:rsidRPr="00AA2FBC">
        <w:rPr>
          <w:rFonts w:ascii="Times New Roman" w:hAnsi="Times New Roman" w:cs="Times New Roman"/>
          <w:iCs/>
          <w:color w:val="000000" w:themeColor="text1"/>
        </w:rPr>
        <w:t>, toutes n’ont pas eu un impact sur les agriculteurs</w:t>
      </w:r>
      <w:r w:rsidR="0029442B" w:rsidRPr="00AA2FBC">
        <w:rPr>
          <w:rFonts w:ascii="Times New Roman" w:hAnsi="Times New Roman" w:cs="Times New Roman"/>
          <w:iCs/>
          <w:color w:val="000000" w:themeColor="text1"/>
        </w:rPr>
        <w:t xml:space="preserve"> comme c’est le cas pour l</w:t>
      </w:r>
      <w:r w:rsidR="000340DE" w:rsidRPr="00AA2FBC">
        <w:rPr>
          <w:rFonts w:ascii="Times New Roman" w:hAnsi="Times New Roman" w:cs="Times New Roman"/>
          <w:iCs/>
          <w:color w:val="000000" w:themeColor="text1"/>
        </w:rPr>
        <w:t>e projet agro-sylvo-écologique du Parc du Pilat</w:t>
      </w:r>
      <w:r w:rsidR="0029442B" w:rsidRPr="00AA2FBC">
        <w:rPr>
          <w:rFonts w:ascii="Times New Roman" w:hAnsi="Times New Roman" w:cs="Times New Roman"/>
          <w:iCs/>
          <w:color w:val="000000" w:themeColor="text1"/>
        </w:rPr>
        <w:t>. Cette démarche n’inclue pas, pour le moment, les agriculteurs. Elle n’est donc pas représentée dans la F</w:t>
      </w:r>
      <w:r w:rsidR="0083390C" w:rsidRPr="00AA2FBC">
        <w:rPr>
          <w:rFonts w:ascii="Times New Roman" w:hAnsi="Times New Roman" w:cs="Times New Roman"/>
          <w:iCs/>
          <w:color w:val="000000" w:themeColor="text1"/>
        </w:rPr>
        <w:t>igure 6</w:t>
      </w:r>
      <w:r w:rsidR="0029442B" w:rsidRPr="00AA2FBC">
        <w:rPr>
          <w:rFonts w:ascii="Times New Roman" w:hAnsi="Times New Roman" w:cs="Times New Roman"/>
          <w:iCs/>
          <w:color w:val="000000" w:themeColor="text1"/>
        </w:rPr>
        <w:t xml:space="preserve"> et </w:t>
      </w:r>
      <w:r w:rsidR="0083390C" w:rsidRPr="00AA2FBC">
        <w:rPr>
          <w:rFonts w:ascii="Times New Roman" w:hAnsi="Times New Roman" w:cs="Times New Roman"/>
          <w:iCs/>
          <w:color w:val="000000" w:themeColor="text1"/>
        </w:rPr>
        <w:t>7</w:t>
      </w:r>
      <w:r w:rsidR="0029442B" w:rsidRPr="00AA2FBC">
        <w:rPr>
          <w:rFonts w:ascii="Times New Roman" w:hAnsi="Times New Roman" w:cs="Times New Roman"/>
          <w:iCs/>
          <w:color w:val="000000" w:themeColor="text1"/>
        </w:rPr>
        <w:t>.</w:t>
      </w:r>
      <w:r w:rsidR="000340DE" w:rsidRPr="00AA2FBC">
        <w:rPr>
          <w:rFonts w:ascii="Times New Roman" w:hAnsi="Times New Roman" w:cs="Times New Roman"/>
          <w:iCs/>
          <w:color w:val="000000" w:themeColor="text1"/>
        </w:rPr>
        <w:t xml:space="preserve"> </w:t>
      </w:r>
    </w:p>
    <w:p w14:paraId="11AE3F30" w14:textId="5DA8619B" w:rsidR="0029442B" w:rsidRPr="00AA2FBC" w:rsidRDefault="0029442B" w:rsidP="00DD3683">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r>
      <w:r w:rsidR="00FB32A5" w:rsidRPr="00AA2FBC">
        <w:rPr>
          <w:rFonts w:ascii="Times New Roman" w:hAnsi="Times New Roman" w:cs="Times New Roman"/>
          <w:iCs/>
          <w:color w:val="000000" w:themeColor="text1"/>
        </w:rPr>
        <w:t>Afin d’inciter</w:t>
      </w:r>
      <w:r w:rsidR="00AD1F48" w:rsidRPr="00AA2FBC">
        <w:rPr>
          <w:rFonts w:ascii="Times New Roman" w:hAnsi="Times New Roman" w:cs="Times New Roman"/>
          <w:iCs/>
          <w:color w:val="000000" w:themeColor="text1"/>
        </w:rPr>
        <w:t xml:space="preserve"> les agriculteurs </w:t>
      </w:r>
      <w:r w:rsidR="00FB32A5" w:rsidRPr="00AA2FBC">
        <w:rPr>
          <w:rFonts w:ascii="Times New Roman" w:hAnsi="Times New Roman" w:cs="Times New Roman"/>
          <w:iCs/>
          <w:color w:val="000000" w:themeColor="text1"/>
        </w:rPr>
        <w:t>à s’engager dans les démarches, les Parcs et leurs partenaires ont mis en place un certain nombre de dispositifs, hormis les outils d’animation, d’accompagnement, de sensibilisation, de formation et de communication/promotion déjà vus précédemment. Ainsi, l</w:t>
      </w:r>
      <w:r w:rsidRPr="00AA2FBC">
        <w:rPr>
          <w:rFonts w:ascii="Times New Roman" w:hAnsi="Times New Roman" w:cs="Times New Roman"/>
          <w:iCs/>
          <w:color w:val="000000" w:themeColor="text1"/>
        </w:rPr>
        <w:t>a rentabilité économique des exploitations est un des principa</w:t>
      </w:r>
      <w:r w:rsidR="00FB32A5" w:rsidRPr="00AA2FBC">
        <w:rPr>
          <w:rFonts w:ascii="Times New Roman" w:hAnsi="Times New Roman" w:cs="Times New Roman"/>
          <w:iCs/>
          <w:color w:val="000000" w:themeColor="text1"/>
        </w:rPr>
        <w:t xml:space="preserve">ux dispositifs mis en place pour les agriculteurs dans les projets, soit </w:t>
      </w:r>
      <w:r w:rsidR="00FB32A5" w:rsidRPr="00AA2FBC">
        <w:rPr>
          <w:rFonts w:ascii="Times New Roman" w:hAnsi="Times New Roman" w:cs="Times New Roman"/>
          <w:i/>
          <w:iCs/>
          <w:color w:val="000000" w:themeColor="text1"/>
        </w:rPr>
        <w:t>via</w:t>
      </w:r>
      <w:r w:rsidR="00FB32A5" w:rsidRPr="00AA2FBC">
        <w:rPr>
          <w:rFonts w:ascii="Times New Roman" w:hAnsi="Times New Roman" w:cs="Times New Roman"/>
          <w:iCs/>
          <w:color w:val="000000" w:themeColor="text1"/>
        </w:rPr>
        <w:t xml:space="preserve"> la mise en place d’aides dir</w:t>
      </w:r>
      <w:r w:rsidR="00AE64A9" w:rsidRPr="00AA2FBC">
        <w:rPr>
          <w:rFonts w:ascii="Times New Roman" w:hAnsi="Times New Roman" w:cs="Times New Roman"/>
          <w:iCs/>
          <w:color w:val="000000" w:themeColor="text1"/>
        </w:rPr>
        <w:t>ects po</w:t>
      </w:r>
      <w:r w:rsidR="006F6717" w:rsidRPr="00AA2FBC">
        <w:rPr>
          <w:rFonts w:ascii="Times New Roman" w:hAnsi="Times New Roman" w:cs="Times New Roman"/>
          <w:iCs/>
          <w:color w:val="000000" w:themeColor="text1"/>
        </w:rPr>
        <w:t>ur compenser les pertes occasionnées par leur engagement</w:t>
      </w:r>
      <w:r w:rsidR="00AE64A9" w:rsidRPr="00AA2FBC">
        <w:rPr>
          <w:rFonts w:ascii="Times New Roman" w:hAnsi="Times New Roman" w:cs="Times New Roman"/>
          <w:iCs/>
          <w:color w:val="000000" w:themeColor="text1"/>
        </w:rPr>
        <w:t xml:space="preserve"> ou bien </w:t>
      </w:r>
      <w:r w:rsidR="00AE64A9" w:rsidRPr="00AA2FBC">
        <w:rPr>
          <w:rFonts w:ascii="Times New Roman" w:hAnsi="Times New Roman" w:cs="Times New Roman"/>
          <w:i/>
          <w:iCs/>
          <w:color w:val="000000" w:themeColor="text1"/>
        </w:rPr>
        <w:t>via</w:t>
      </w:r>
      <w:r w:rsidR="00AE64A9" w:rsidRPr="00AA2FBC">
        <w:rPr>
          <w:rFonts w:ascii="Times New Roman" w:hAnsi="Times New Roman" w:cs="Times New Roman"/>
          <w:iCs/>
          <w:color w:val="000000" w:themeColor="text1"/>
        </w:rPr>
        <w:t xml:space="preserve"> une amélioration économique</w:t>
      </w:r>
      <w:r w:rsidR="00AF0651">
        <w:rPr>
          <w:rFonts w:ascii="Times New Roman" w:hAnsi="Times New Roman" w:cs="Times New Roman"/>
          <w:iCs/>
          <w:color w:val="000000" w:themeColor="text1"/>
        </w:rPr>
        <w:t xml:space="preserve"> (moins de dépenses, plus de revenus ...)</w:t>
      </w:r>
      <w:r w:rsidR="00AE64A9" w:rsidRPr="00AA2FBC">
        <w:rPr>
          <w:rFonts w:ascii="Times New Roman" w:hAnsi="Times New Roman" w:cs="Times New Roman"/>
          <w:iCs/>
          <w:color w:val="000000" w:themeColor="text1"/>
        </w:rPr>
        <w:t xml:space="preserve">, à court ou à long terme, pour les agriculteurs </w:t>
      </w:r>
      <w:r w:rsidR="006F6717" w:rsidRPr="00AA2FBC">
        <w:rPr>
          <w:rFonts w:ascii="Times New Roman" w:hAnsi="Times New Roman" w:cs="Times New Roman"/>
          <w:iCs/>
          <w:color w:val="000000" w:themeColor="text1"/>
        </w:rPr>
        <w:t>qui s’</w:t>
      </w:r>
      <w:r w:rsidR="00AE64A9" w:rsidRPr="00AA2FBC">
        <w:rPr>
          <w:rFonts w:ascii="Times New Roman" w:hAnsi="Times New Roman" w:cs="Times New Roman"/>
          <w:iCs/>
          <w:color w:val="000000" w:themeColor="text1"/>
        </w:rPr>
        <w:t>impliqu</w:t>
      </w:r>
      <w:r w:rsidR="006F6717" w:rsidRPr="00AA2FBC">
        <w:rPr>
          <w:rFonts w:ascii="Times New Roman" w:hAnsi="Times New Roman" w:cs="Times New Roman"/>
          <w:iCs/>
          <w:color w:val="000000" w:themeColor="text1"/>
        </w:rPr>
        <w:t>ent</w:t>
      </w:r>
      <w:r w:rsidR="00AE64A9" w:rsidRPr="00AA2FBC">
        <w:rPr>
          <w:rFonts w:ascii="Times New Roman" w:hAnsi="Times New Roman" w:cs="Times New Roman"/>
          <w:iCs/>
          <w:color w:val="000000" w:themeColor="text1"/>
        </w:rPr>
        <w:t xml:space="preserve"> (Figue </w:t>
      </w:r>
      <w:r w:rsidR="0083390C" w:rsidRPr="00AA2FBC">
        <w:rPr>
          <w:rFonts w:ascii="Times New Roman" w:hAnsi="Times New Roman" w:cs="Times New Roman"/>
          <w:iCs/>
          <w:color w:val="000000" w:themeColor="text1"/>
        </w:rPr>
        <w:t>6</w:t>
      </w:r>
      <w:r w:rsidR="00AE64A9" w:rsidRPr="00AA2FBC">
        <w:rPr>
          <w:rFonts w:ascii="Times New Roman" w:hAnsi="Times New Roman" w:cs="Times New Roman"/>
          <w:iCs/>
          <w:color w:val="000000" w:themeColor="text1"/>
        </w:rPr>
        <w:t xml:space="preserve">). </w:t>
      </w:r>
      <w:r w:rsidR="00AD1F48" w:rsidRPr="00AA2FBC">
        <w:rPr>
          <w:rFonts w:ascii="Times New Roman" w:hAnsi="Times New Roman" w:cs="Times New Roman"/>
          <w:iCs/>
          <w:color w:val="000000" w:themeColor="text1"/>
        </w:rPr>
        <w:t>Seul le Parc</w:t>
      </w:r>
      <w:r w:rsidRPr="00AA2FBC">
        <w:rPr>
          <w:rFonts w:ascii="Times New Roman" w:hAnsi="Times New Roman" w:cs="Times New Roman"/>
          <w:iCs/>
          <w:color w:val="000000" w:themeColor="text1"/>
        </w:rPr>
        <w:t xml:space="preserve"> de l’Oise-Pays de France</w:t>
      </w:r>
      <w:r w:rsidR="00AD1F48" w:rsidRPr="00AA2FBC">
        <w:rPr>
          <w:rFonts w:ascii="Times New Roman" w:hAnsi="Times New Roman" w:cs="Times New Roman"/>
          <w:iCs/>
          <w:color w:val="000000" w:themeColor="text1"/>
        </w:rPr>
        <w:t xml:space="preserve"> ne vise pas, pour le moment, directement </w:t>
      </w:r>
      <w:r w:rsidR="00FB32A5" w:rsidRPr="00AA2FBC">
        <w:rPr>
          <w:rFonts w:ascii="Times New Roman" w:hAnsi="Times New Roman" w:cs="Times New Roman"/>
          <w:iCs/>
          <w:color w:val="000000" w:themeColor="text1"/>
        </w:rPr>
        <w:t>une amélioration ou une compensation économique</w:t>
      </w:r>
      <w:r w:rsidR="00AD1F48" w:rsidRPr="00AA2FBC">
        <w:rPr>
          <w:rFonts w:ascii="Times New Roman" w:hAnsi="Times New Roman" w:cs="Times New Roman"/>
          <w:iCs/>
          <w:color w:val="000000" w:themeColor="text1"/>
        </w:rPr>
        <w:t xml:space="preserve"> des agriculteurs. </w:t>
      </w:r>
    </w:p>
    <w:p w14:paraId="0280F330" w14:textId="69C93681" w:rsidR="00336DE3" w:rsidRPr="00AA2FBC" w:rsidRDefault="00F0517B" w:rsidP="00F0517B">
      <w:pPr>
        <w:spacing w:line="276" w:lineRule="auto"/>
        <w:jc w:val="both"/>
        <w:rPr>
          <w:rFonts w:ascii="Times New Roman" w:hAnsi="Times New Roman" w:cs="Times New Roman"/>
          <w:iCs/>
          <w:color w:val="000000" w:themeColor="text1"/>
        </w:rPr>
      </w:pPr>
      <w:r w:rsidRPr="00AA2FBC">
        <w:rPr>
          <w:rFonts w:ascii="Times New Roman" w:hAnsi="Times New Roman" w:cs="Times New Roman"/>
          <w:iCs/>
          <w:noProof/>
          <w:color w:val="000000" w:themeColor="text1"/>
        </w:rPr>
        <w:drawing>
          <wp:anchor distT="0" distB="0" distL="114300" distR="114300" simplePos="0" relativeHeight="251664384" behindDoc="0" locked="0" layoutInCell="1" allowOverlap="1" wp14:anchorId="1FEAE238" wp14:editId="43D29DF0">
            <wp:simplePos x="0" y="0"/>
            <wp:positionH relativeFrom="column">
              <wp:align>center</wp:align>
            </wp:positionH>
            <wp:positionV relativeFrom="paragraph">
              <wp:posOffset>5080</wp:posOffset>
            </wp:positionV>
            <wp:extent cx="5139055" cy="3424555"/>
            <wp:effectExtent l="0" t="0" r="0" b="0"/>
            <wp:wrapTopAndBottom/>
            <wp:docPr id="16" name="Image 5" descr="Macintosh HD:Users:sbellanger:Desktop:Impact sur les agriculteu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bellanger:Desktop:Impact sur les agriculteuts.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9055" cy="3424555"/>
                    </a:xfrm>
                    <a:prstGeom prst="rect">
                      <a:avLst/>
                    </a:prstGeom>
                    <a:noFill/>
                    <a:ln>
                      <a:noFill/>
                    </a:ln>
                  </pic:spPr>
                </pic:pic>
              </a:graphicData>
            </a:graphic>
          </wp:anchor>
        </w:drawing>
      </w:r>
      <w:r w:rsidR="0083390C" w:rsidRPr="00AA2FBC">
        <w:rPr>
          <w:rFonts w:ascii="Times New Roman" w:hAnsi="Times New Roman" w:cs="Times New Roman"/>
          <w:b/>
          <w:iCs/>
          <w:color w:val="000000" w:themeColor="text1"/>
          <w:u w:val="single"/>
        </w:rPr>
        <w:t>Figure 6</w:t>
      </w:r>
      <w:r w:rsidR="005C710B" w:rsidRPr="00AA2FBC">
        <w:rPr>
          <w:rFonts w:ascii="Times New Roman" w:hAnsi="Times New Roman" w:cs="Times New Roman"/>
          <w:b/>
          <w:iCs/>
          <w:color w:val="000000" w:themeColor="text1"/>
          <w:u w:val="single"/>
        </w:rPr>
        <w:t> :</w:t>
      </w:r>
      <w:r w:rsidR="008B0BF2" w:rsidRPr="00AA2FBC">
        <w:rPr>
          <w:rFonts w:ascii="Times New Roman" w:hAnsi="Times New Roman" w:cs="Times New Roman"/>
          <w:b/>
          <w:iCs/>
          <w:color w:val="000000" w:themeColor="text1"/>
          <w:u w:val="single"/>
        </w:rPr>
        <w:t xml:space="preserve"> Comment les projets ont eu un impacts sur les agriculteurs : est-ce que qu’ils ont induit une valorisation de leur travail, un changement de la rentabilité économique des exploitations et, enfin, est-ce que les projets ont eu des conséquences sur la vie des agriculteurs ? </w:t>
      </w:r>
    </w:p>
    <w:p w14:paraId="6934B780" w14:textId="43CCF8DC" w:rsidR="00DD3683" w:rsidRPr="00AA2FBC" w:rsidRDefault="00AF0651" w:rsidP="00AF0651">
      <w:pPr>
        <w:spacing w:before="240" w:line="360" w:lineRule="auto"/>
        <w:ind w:firstLine="709"/>
        <w:jc w:val="both"/>
        <w:rPr>
          <w:rFonts w:ascii="Times New Roman" w:hAnsi="Times New Roman" w:cs="Times New Roman"/>
          <w:iCs/>
          <w:color w:val="000000" w:themeColor="text1"/>
        </w:rPr>
      </w:pPr>
      <w:r w:rsidRPr="00AF0651">
        <w:rPr>
          <w:rFonts w:ascii="Times New Roman" w:hAnsi="Times New Roman" w:cs="Times New Roman"/>
          <w:iCs/>
          <w:color w:val="000000" w:themeColor="text1"/>
        </w:rPr>
        <w:lastRenderedPageBreak/>
        <w:t xml:space="preserve">Etant donné que cette démarche est encore en cours de construction, la rentabilité des exploitations est un élément qui pourrait être inclus dans le projet en fonction des besoins futurs des agriculteurs. </w:t>
      </w:r>
      <w:r w:rsidR="00DD3683" w:rsidRPr="00AA2FBC">
        <w:rPr>
          <w:rFonts w:ascii="Times New Roman" w:hAnsi="Times New Roman" w:cs="Times New Roman"/>
          <w:iCs/>
          <w:color w:val="000000" w:themeColor="text1"/>
        </w:rPr>
        <w:t xml:space="preserve">Le deuxième autre grand outil comprend tous ce qui induit une valorisation du travail des exploitants. Celui-ci inclus la valorisation économique (présenté ci-dessus), la mise en place d’un dispositif pour valoriser les produits (marque Parc, labels, sigles, ...) et, enfin, la reconnaissance du travail des agriculteurs (Figure </w:t>
      </w:r>
      <w:r w:rsidR="003C2862" w:rsidRPr="00AA2FBC">
        <w:rPr>
          <w:rFonts w:ascii="Times New Roman" w:hAnsi="Times New Roman" w:cs="Times New Roman"/>
          <w:iCs/>
          <w:color w:val="000000" w:themeColor="text1"/>
        </w:rPr>
        <w:t>6</w:t>
      </w:r>
      <w:r w:rsidR="00DD3683" w:rsidRPr="00AA2FBC">
        <w:rPr>
          <w:rFonts w:ascii="Times New Roman" w:hAnsi="Times New Roman" w:cs="Times New Roman"/>
          <w:iCs/>
          <w:color w:val="000000" w:themeColor="text1"/>
        </w:rPr>
        <w:t xml:space="preserve">). Ainsi, cinq Parcs ont recherché une amélioration économique des exploitations (Avesnois, Massif des Bauges, Grands Causses, Martinique et Normandie-Maine), cinq ont mis en œuvre des dispositifs pour valoriser les actions des exploitants (Avesnois, Massif des Bauges, Ballons des Vosges, Martinique et Oise-Pays de France) </w:t>
      </w:r>
      <w:r w:rsidR="00121ED2" w:rsidRPr="00AA2FBC">
        <w:rPr>
          <w:rFonts w:ascii="Times New Roman" w:hAnsi="Times New Roman" w:cs="Times New Roman"/>
          <w:iCs/>
          <w:color w:val="000000" w:themeColor="text1"/>
        </w:rPr>
        <w:t xml:space="preserve">et </w:t>
      </w:r>
      <w:r w:rsidR="00DD3683" w:rsidRPr="00AA2FBC">
        <w:rPr>
          <w:rFonts w:ascii="Times New Roman" w:hAnsi="Times New Roman" w:cs="Times New Roman"/>
          <w:iCs/>
          <w:color w:val="000000" w:themeColor="text1"/>
        </w:rPr>
        <w:t>seulement deux ont travaillé sur la mise en place d’un procédé pour promouvoir des produits (Massif des Bauges et Avesnois).</w:t>
      </w:r>
    </w:p>
    <w:p w14:paraId="6B9F99C2" w14:textId="77777777" w:rsidR="0068370B" w:rsidRDefault="00121ED2" w:rsidP="005C710B">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r>
      <w:r w:rsidR="00DD3683" w:rsidRPr="00AA2FBC">
        <w:rPr>
          <w:rFonts w:ascii="Times New Roman" w:hAnsi="Times New Roman" w:cs="Times New Roman"/>
          <w:iCs/>
          <w:color w:val="000000" w:themeColor="text1"/>
        </w:rPr>
        <w:t xml:space="preserve">Enfin, pour les agriculteurs, leur implication dans les projets n’a, généralement, pas engrangé de changements dans leurs pratiques agricoles mais, par contre, cela a le plus souvent induit une charge de travail supplémentaire (Figure </w:t>
      </w:r>
      <w:r w:rsidR="003C2862" w:rsidRPr="00AA2FBC">
        <w:rPr>
          <w:rFonts w:ascii="Times New Roman" w:hAnsi="Times New Roman" w:cs="Times New Roman"/>
          <w:iCs/>
          <w:color w:val="000000" w:themeColor="text1"/>
        </w:rPr>
        <w:t>6</w:t>
      </w:r>
      <w:r w:rsidR="00DD3683" w:rsidRPr="00AA2FBC">
        <w:rPr>
          <w:rFonts w:ascii="Times New Roman" w:hAnsi="Times New Roman" w:cs="Times New Roman"/>
          <w:iCs/>
          <w:color w:val="000000" w:themeColor="text1"/>
        </w:rPr>
        <w:t>).</w:t>
      </w:r>
      <w:r w:rsidR="00FD3D95" w:rsidRPr="00AA2FBC">
        <w:rPr>
          <w:rFonts w:ascii="Times New Roman" w:hAnsi="Times New Roman" w:cs="Times New Roman"/>
          <w:iCs/>
          <w:color w:val="000000" w:themeColor="text1"/>
        </w:rPr>
        <w:t xml:space="preserve"> </w:t>
      </w:r>
      <w:r w:rsidR="00D20299">
        <w:rPr>
          <w:rFonts w:ascii="Times New Roman" w:hAnsi="Times New Roman" w:cs="Times New Roman"/>
          <w:iCs/>
          <w:color w:val="000000" w:themeColor="text1"/>
        </w:rPr>
        <w:t xml:space="preserve">C’est-à-dire que les pratiques culturales que les exploitants avaient avant le projet n’ont pas évoluer. La charge supplémentaire provient de l’ajout de nouvelles pratiques. C’est par exemple le cas pour les Parcs de la Martinique et des Grands Causses où l’entretien d’un nouvel élément du paysage (haie et sous-bois) d’additionne aux pratiques déjà existantes. </w:t>
      </w:r>
      <w:r w:rsidR="00592735">
        <w:rPr>
          <w:rFonts w:ascii="Times New Roman" w:hAnsi="Times New Roman" w:cs="Times New Roman"/>
          <w:iCs/>
          <w:color w:val="000000" w:themeColor="text1"/>
        </w:rPr>
        <w:t xml:space="preserve">Dans le cas de la démarche du Parc de l’Avesnois, l’augmentation du temps de travail est issue de la création d’une filière marque Parc pour les produits du vergers. </w:t>
      </w:r>
      <w:r w:rsidR="00D20299">
        <w:rPr>
          <w:rFonts w:ascii="Times New Roman" w:hAnsi="Times New Roman" w:cs="Times New Roman"/>
          <w:iCs/>
          <w:color w:val="000000" w:themeColor="text1"/>
        </w:rPr>
        <w:t>Par ailleurs, d’après les agriculteurs interrogés</w:t>
      </w:r>
      <w:r w:rsidR="00592735">
        <w:rPr>
          <w:rFonts w:ascii="Times New Roman" w:hAnsi="Times New Roman" w:cs="Times New Roman"/>
          <w:iCs/>
          <w:color w:val="000000" w:themeColor="text1"/>
        </w:rPr>
        <w:t xml:space="preserve">, les initiatives des Parcs des Ballons des Vosges et du Massif des Bauges ont permis un maintien des pratiques respectueuses de l’environnement déjà existantes. Par contre, ce maintien de pratiques extensives, entraîne, toujours d’après les exploitants, un temps de travail plus important que si ils étaient passés en système plus intensif. Seule </w:t>
      </w:r>
      <w:r w:rsidR="00FD3D95" w:rsidRPr="00AA2FBC">
        <w:rPr>
          <w:rFonts w:ascii="Times New Roman" w:hAnsi="Times New Roman" w:cs="Times New Roman"/>
          <w:iCs/>
          <w:color w:val="000000" w:themeColor="text1"/>
        </w:rPr>
        <w:t xml:space="preserve">la démarche sur l’atténuation des émissions de gaz à effet de serre au sein du Parc de Normandie-Maine devrait induire une amélioration de la qualité de vie des agriculteurs </w:t>
      </w:r>
      <w:r w:rsidR="00FD3D95" w:rsidRPr="00AA2FBC">
        <w:rPr>
          <w:rFonts w:ascii="Times New Roman" w:hAnsi="Times New Roman" w:cs="Times New Roman"/>
          <w:i/>
          <w:iCs/>
          <w:color w:val="000000" w:themeColor="text1"/>
        </w:rPr>
        <w:t>via</w:t>
      </w:r>
      <w:r w:rsidR="00FD3D95" w:rsidRPr="00AA2FBC">
        <w:rPr>
          <w:rFonts w:ascii="Times New Roman" w:hAnsi="Times New Roman" w:cs="Times New Roman"/>
          <w:iCs/>
          <w:color w:val="000000" w:themeColor="text1"/>
        </w:rPr>
        <w:t xml:space="preserve"> une baisse de la charge de travail.</w:t>
      </w:r>
      <w:r w:rsidR="00134078" w:rsidRPr="00AA2FBC">
        <w:rPr>
          <w:rFonts w:ascii="Times New Roman" w:hAnsi="Times New Roman" w:cs="Times New Roman"/>
          <w:iCs/>
          <w:color w:val="000000" w:themeColor="text1"/>
        </w:rPr>
        <w:t xml:space="preserve"> </w:t>
      </w:r>
      <w:r w:rsidR="00592735">
        <w:rPr>
          <w:rFonts w:ascii="Times New Roman" w:hAnsi="Times New Roman" w:cs="Times New Roman"/>
          <w:iCs/>
          <w:color w:val="000000" w:themeColor="text1"/>
        </w:rPr>
        <w:t>Enfin, les projets des Parcs du Vercors</w:t>
      </w:r>
      <w:r w:rsidR="006024FE">
        <w:rPr>
          <w:rFonts w:ascii="Times New Roman" w:hAnsi="Times New Roman" w:cs="Times New Roman"/>
          <w:iCs/>
          <w:color w:val="000000" w:themeColor="text1"/>
        </w:rPr>
        <w:t>, du Pilat</w:t>
      </w:r>
      <w:r w:rsidR="00592735">
        <w:rPr>
          <w:rFonts w:ascii="Times New Roman" w:hAnsi="Times New Roman" w:cs="Times New Roman"/>
          <w:iCs/>
          <w:color w:val="000000" w:themeColor="text1"/>
        </w:rPr>
        <w:t xml:space="preserve"> et de l’Oise-Pays de </w:t>
      </w:r>
      <w:r w:rsidR="009B1C31">
        <w:rPr>
          <w:rFonts w:ascii="Times New Roman" w:hAnsi="Times New Roman" w:cs="Times New Roman"/>
          <w:iCs/>
          <w:color w:val="000000" w:themeColor="text1"/>
        </w:rPr>
        <w:t>France devraient induire des changements dans les pratiques agricoles des agriculteurs. Pour les exploitants interrogés, ces modifications vont entraîner une charge de travail supplémentaire.</w:t>
      </w:r>
    </w:p>
    <w:p w14:paraId="2F82BC72" w14:textId="77777777" w:rsidR="0068370B" w:rsidRDefault="0068370B" w:rsidP="005C710B">
      <w:pPr>
        <w:spacing w:line="360" w:lineRule="auto"/>
        <w:jc w:val="both"/>
        <w:rPr>
          <w:rFonts w:ascii="Times New Roman" w:hAnsi="Times New Roman" w:cs="Times New Roman"/>
          <w:iCs/>
          <w:color w:val="000000" w:themeColor="text1"/>
        </w:rPr>
      </w:pPr>
    </w:p>
    <w:p w14:paraId="45843FF9" w14:textId="77777777" w:rsidR="0068370B" w:rsidRDefault="0068370B" w:rsidP="005C710B">
      <w:pPr>
        <w:spacing w:line="360" w:lineRule="auto"/>
        <w:jc w:val="both"/>
        <w:rPr>
          <w:rFonts w:ascii="Times New Roman" w:hAnsi="Times New Roman" w:cs="Times New Roman"/>
          <w:iCs/>
          <w:color w:val="000000" w:themeColor="text1"/>
        </w:rPr>
      </w:pPr>
    </w:p>
    <w:p w14:paraId="7D971622" w14:textId="77777777" w:rsidR="0068370B" w:rsidRDefault="0068370B" w:rsidP="005C710B">
      <w:pPr>
        <w:spacing w:line="360" w:lineRule="auto"/>
        <w:jc w:val="both"/>
        <w:rPr>
          <w:rFonts w:ascii="Times New Roman" w:hAnsi="Times New Roman" w:cs="Times New Roman"/>
          <w:iCs/>
          <w:color w:val="000000" w:themeColor="text1"/>
        </w:rPr>
      </w:pPr>
    </w:p>
    <w:p w14:paraId="236DCDA1" w14:textId="64DA8DE7" w:rsidR="00E16926" w:rsidRPr="009B1C31" w:rsidRDefault="009B1C31" w:rsidP="005C710B">
      <w:pPr>
        <w:spacing w:line="360" w:lineRule="auto"/>
        <w:jc w:val="both"/>
        <w:rPr>
          <w:rFonts w:ascii="Times New Roman" w:hAnsi="Times New Roman" w:cs="Times New Roman"/>
          <w:iCs/>
          <w:color w:val="000000" w:themeColor="text1"/>
        </w:rPr>
      </w:pPr>
      <w:r>
        <w:rPr>
          <w:rFonts w:ascii="Times New Roman" w:hAnsi="Times New Roman" w:cs="Times New Roman"/>
          <w:iCs/>
          <w:color w:val="000000" w:themeColor="text1"/>
        </w:rPr>
        <w:t xml:space="preserve"> </w:t>
      </w:r>
    </w:p>
    <w:p w14:paraId="62154074" w14:textId="3E337C33" w:rsidR="0002660B" w:rsidRPr="00AA2FBC" w:rsidRDefault="0002660B" w:rsidP="00E40DE8">
      <w:pPr>
        <w:spacing w:before="240" w:line="360" w:lineRule="auto"/>
        <w:jc w:val="both"/>
        <w:rPr>
          <w:rFonts w:ascii="Times New Roman" w:hAnsi="Times New Roman" w:cs="Times New Roman"/>
          <w:b/>
          <w:iCs/>
          <w:color w:val="000000" w:themeColor="text1"/>
          <w:u w:val="single"/>
        </w:rPr>
      </w:pPr>
      <w:r w:rsidRPr="00AA2FBC">
        <w:rPr>
          <w:rFonts w:ascii="Times New Roman" w:hAnsi="Times New Roman" w:cs="Times New Roman"/>
          <w:iCs/>
          <w:color w:val="000000" w:themeColor="text1"/>
        </w:rPr>
        <w:lastRenderedPageBreak/>
        <w:tab/>
      </w:r>
      <w:r w:rsidRPr="00AA2FBC">
        <w:rPr>
          <w:rFonts w:ascii="Times New Roman" w:hAnsi="Times New Roman" w:cs="Times New Roman"/>
          <w:iCs/>
          <w:color w:val="000000" w:themeColor="text1"/>
        </w:rPr>
        <w:tab/>
      </w:r>
      <w:r w:rsidRPr="00AA2FBC">
        <w:rPr>
          <w:rFonts w:ascii="Times New Roman" w:hAnsi="Times New Roman" w:cs="Times New Roman"/>
          <w:b/>
          <w:iCs/>
          <w:color w:val="000000" w:themeColor="text1"/>
        </w:rPr>
        <w:t xml:space="preserve">h) </w:t>
      </w:r>
      <w:r w:rsidRPr="00AA2FBC">
        <w:rPr>
          <w:rFonts w:ascii="Times New Roman" w:hAnsi="Times New Roman" w:cs="Times New Roman"/>
          <w:b/>
          <w:iCs/>
          <w:color w:val="000000" w:themeColor="text1"/>
          <w:u w:val="single"/>
        </w:rPr>
        <w:t>Les points forts et les points faibles des différentes démarches</w:t>
      </w:r>
    </w:p>
    <w:p w14:paraId="767E0A68" w14:textId="30BC0531" w:rsidR="0094592A" w:rsidRPr="00AA2FBC" w:rsidRDefault="0094592A" w:rsidP="005C710B">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Les points forts et les points faibles ci-après sont ceux identifiés par les chargés de mission et les agriculteurs interrogés.  </w:t>
      </w:r>
    </w:p>
    <w:p w14:paraId="1B811EF5" w14:textId="7BB1CA4A" w:rsidR="007E1086" w:rsidRPr="00AA2FBC" w:rsidRDefault="00E50512" w:rsidP="007E1086">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b/>
          <w:i/>
          <w:iCs/>
          <w:color w:val="000000" w:themeColor="text1"/>
        </w:rPr>
        <w:t xml:space="preserve">- Les points forts des </w:t>
      </w:r>
      <w:r w:rsidR="001D660A" w:rsidRPr="00AA2FBC">
        <w:rPr>
          <w:rFonts w:ascii="Times New Roman" w:hAnsi="Times New Roman" w:cs="Times New Roman"/>
          <w:b/>
          <w:i/>
          <w:iCs/>
          <w:color w:val="000000" w:themeColor="text1"/>
        </w:rPr>
        <w:t>neuf projets « </w:t>
      </w:r>
      <w:r w:rsidR="00421D23">
        <w:rPr>
          <w:rFonts w:ascii="Times New Roman" w:hAnsi="Times New Roman" w:cs="Times New Roman"/>
          <w:b/>
          <w:i/>
          <w:iCs/>
          <w:color w:val="000000" w:themeColor="text1"/>
        </w:rPr>
        <w:t>agro-écologiques</w:t>
      </w:r>
      <w:r w:rsidR="001D660A" w:rsidRPr="00AA2FBC">
        <w:rPr>
          <w:rFonts w:ascii="Times New Roman" w:hAnsi="Times New Roman" w:cs="Times New Roman"/>
          <w:b/>
          <w:i/>
          <w:iCs/>
          <w:color w:val="000000" w:themeColor="text1"/>
        </w:rPr>
        <w:t> » :</w:t>
      </w:r>
      <w:r w:rsidR="007E1086" w:rsidRPr="00AA2FBC">
        <w:rPr>
          <w:rFonts w:ascii="Times New Roman" w:hAnsi="Times New Roman" w:cs="Times New Roman"/>
          <w:iCs/>
          <w:color w:val="000000" w:themeColor="text1"/>
        </w:rPr>
        <w:t xml:space="preserve"> </w:t>
      </w:r>
    </w:p>
    <w:p w14:paraId="719C42F4" w14:textId="7E746A4B" w:rsidR="007E1086" w:rsidRPr="00AA2FBC" w:rsidRDefault="0094592A" w:rsidP="007E1086">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r>
      <w:r w:rsidR="007E1086" w:rsidRPr="00AA2FBC">
        <w:rPr>
          <w:rFonts w:ascii="Times New Roman" w:hAnsi="Times New Roman" w:cs="Times New Roman"/>
          <w:iCs/>
          <w:color w:val="000000" w:themeColor="text1"/>
        </w:rPr>
        <w:t>Les points forts cités peuvent être séparés en trois groupes principaux : soit ils concernent le territoire du projet et/ou les acteurs impliqués de près ou de loin dans l</w:t>
      </w:r>
      <w:r w:rsidR="00453CEE" w:rsidRPr="00AA2FBC">
        <w:rPr>
          <w:rFonts w:ascii="Times New Roman" w:hAnsi="Times New Roman" w:cs="Times New Roman"/>
          <w:iCs/>
          <w:color w:val="000000" w:themeColor="text1"/>
        </w:rPr>
        <w:t>a démarche (15 des points forts</w:t>
      </w:r>
      <w:r w:rsidR="007E1086" w:rsidRPr="00AA2FBC">
        <w:rPr>
          <w:rFonts w:ascii="Times New Roman" w:hAnsi="Times New Roman" w:cs="Times New Roman"/>
          <w:iCs/>
          <w:color w:val="000000" w:themeColor="text1"/>
        </w:rPr>
        <w:t>) ; ils peuvent</w:t>
      </w:r>
      <w:r w:rsidR="00453CEE" w:rsidRPr="00AA2FBC">
        <w:rPr>
          <w:rFonts w:ascii="Times New Roman" w:hAnsi="Times New Roman" w:cs="Times New Roman"/>
          <w:iCs/>
          <w:color w:val="000000" w:themeColor="text1"/>
        </w:rPr>
        <w:t xml:space="preserve"> être liés aux agriculteurs (17</w:t>
      </w:r>
      <w:r w:rsidR="007E1086" w:rsidRPr="00AA2FBC">
        <w:rPr>
          <w:rFonts w:ascii="Times New Roman" w:hAnsi="Times New Roman" w:cs="Times New Roman"/>
          <w:iCs/>
          <w:color w:val="000000" w:themeColor="text1"/>
        </w:rPr>
        <w:t xml:space="preserve"> cas) et, enfin, avoir eu des conséquences positives sur</w:t>
      </w:r>
      <w:r w:rsidR="0074268F" w:rsidRPr="00AA2FBC">
        <w:rPr>
          <w:rFonts w:ascii="Times New Roman" w:hAnsi="Times New Roman" w:cs="Times New Roman"/>
          <w:iCs/>
          <w:color w:val="000000" w:themeColor="text1"/>
        </w:rPr>
        <w:t xml:space="preserve"> l’environnement (dix</w:t>
      </w:r>
      <w:r w:rsidR="00453CEE" w:rsidRPr="00AA2FBC">
        <w:rPr>
          <w:rFonts w:ascii="Times New Roman" w:hAnsi="Times New Roman" w:cs="Times New Roman"/>
          <w:iCs/>
          <w:color w:val="000000" w:themeColor="text1"/>
        </w:rPr>
        <w:t xml:space="preserve"> points</w:t>
      </w:r>
      <w:r w:rsidR="00851FF8" w:rsidRPr="00AA2FBC">
        <w:rPr>
          <w:rFonts w:ascii="Times New Roman" w:hAnsi="Times New Roman" w:cs="Times New Roman"/>
          <w:iCs/>
          <w:color w:val="000000" w:themeColor="text1"/>
        </w:rPr>
        <w:t xml:space="preserve"> forts</w:t>
      </w:r>
      <w:r w:rsidR="007E1086" w:rsidRPr="00AA2FBC">
        <w:rPr>
          <w:rFonts w:ascii="Times New Roman" w:hAnsi="Times New Roman" w:cs="Times New Roman"/>
          <w:iCs/>
          <w:color w:val="000000" w:themeColor="text1"/>
        </w:rPr>
        <w:t>) (Figure</w:t>
      </w:r>
      <w:r w:rsidR="009B1C31">
        <w:rPr>
          <w:rFonts w:ascii="Times New Roman" w:hAnsi="Times New Roman" w:cs="Times New Roman"/>
          <w:iCs/>
          <w:color w:val="000000" w:themeColor="text1"/>
        </w:rPr>
        <w:t> 7</w:t>
      </w:r>
      <w:r w:rsidR="007E1086" w:rsidRPr="00AA2FBC">
        <w:rPr>
          <w:rFonts w:ascii="Times New Roman" w:hAnsi="Times New Roman" w:cs="Times New Roman"/>
          <w:iCs/>
          <w:color w:val="000000" w:themeColor="text1"/>
        </w:rPr>
        <w:t xml:space="preserve">). </w:t>
      </w:r>
    </w:p>
    <w:p w14:paraId="3A215240" w14:textId="5F6F5BD5" w:rsidR="0097679C" w:rsidRPr="00AA2FBC" w:rsidRDefault="0097679C" w:rsidP="0097679C">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Lorsque l’on regarde de plus près les points forts en rapport avec </w:t>
      </w:r>
      <w:r w:rsidRPr="00AA2FBC">
        <w:rPr>
          <w:rFonts w:ascii="Times New Roman" w:hAnsi="Times New Roman" w:cs="Times New Roman"/>
          <w:b/>
          <w:iCs/>
          <w:color w:val="000000" w:themeColor="text1"/>
        </w:rPr>
        <w:t>le territoire et les acteurs</w:t>
      </w:r>
      <w:r w:rsidRPr="00AA2FBC">
        <w:rPr>
          <w:rFonts w:ascii="Times New Roman" w:hAnsi="Times New Roman" w:cs="Times New Roman"/>
          <w:iCs/>
          <w:color w:val="000000" w:themeColor="text1"/>
        </w:rPr>
        <w:t>, le côté multi partenarial concerne sept des points forts cités. La cohérence entre les enjeux du territoire, ses complémentarités et le projet est mis en avant, quant-à-lui, dans quatre cas. Enfin, pour deux points forts cités, le contexte local a favorisé la mise en place de la démarche ou bien la sensibilisation des acteurs du territoire s’es</w:t>
      </w:r>
      <w:r w:rsidR="009B1C31">
        <w:rPr>
          <w:rFonts w:ascii="Times New Roman" w:hAnsi="Times New Roman" w:cs="Times New Roman"/>
          <w:iCs/>
          <w:color w:val="000000" w:themeColor="text1"/>
        </w:rPr>
        <w:t>t avérée être un atout (Figure 7</w:t>
      </w:r>
      <w:r w:rsidRPr="00AA2FBC">
        <w:rPr>
          <w:rFonts w:ascii="Times New Roman" w:hAnsi="Times New Roman" w:cs="Times New Roman"/>
          <w:iCs/>
          <w:color w:val="000000" w:themeColor="text1"/>
        </w:rPr>
        <w:t xml:space="preserve">). </w:t>
      </w:r>
    </w:p>
    <w:p w14:paraId="3EEC5BDD" w14:textId="59962CD6" w:rsidR="00453CEE" w:rsidRPr="00AA2FBC" w:rsidRDefault="00453CEE" w:rsidP="00CB30E4">
      <w:pPr>
        <w:spacing w:line="276" w:lineRule="auto"/>
        <w:jc w:val="both"/>
        <w:rPr>
          <w:rFonts w:ascii="Times New Roman" w:hAnsi="Times New Roman" w:cs="Times New Roman"/>
          <w:b/>
          <w:iCs/>
          <w:color w:val="000000" w:themeColor="text1"/>
        </w:rPr>
      </w:pPr>
      <w:r w:rsidRPr="00AA2FBC">
        <w:rPr>
          <w:rFonts w:ascii="Times New Roman" w:hAnsi="Times New Roman" w:cs="Times New Roman"/>
          <w:b/>
          <w:iCs/>
          <w:noProof/>
          <w:color w:val="000000" w:themeColor="text1"/>
        </w:rPr>
        <w:drawing>
          <wp:inline distT="0" distB="0" distL="0" distR="0" wp14:anchorId="16D34545" wp14:editId="13BB992C">
            <wp:extent cx="5939269" cy="3842994"/>
            <wp:effectExtent l="0" t="0" r="4445" b="0"/>
            <wp:docPr id="17" name="Image 6" descr="Macintosh HD:Users:sbellanger:Desktop:Points for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bellanger:Desktop:Points forts.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856" cy="3844668"/>
                    </a:xfrm>
                    <a:prstGeom prst="rect">
                      <a:avLst/>
                    </a:prstGeom>
                    <a:noFill/>
                    <a:ln>
                      <a:noFill/>
                    </a:ln>
                  </pic:spPr>
                </pic:pic>
              </a:graphicData>
            </a:graphic>
          </wp:inline>
        </w:drawing>
      </w:r>
    </w:p>
    <w:p w14:paraId="3B21311C" w14:textId="1E7DE0F3" w:rsidR="0097679C" w:rsidRDefault="009B1C31" w:rsidP="0068370B">
      <w:pPr>
        <w:spacing w:line="276" w:lineRule="auto"/>
        <w:jc w:val="both"/>
        <w:rPr>
          <w:rFonts w:ascii="Times New Roman" w:hAnsi="Times New Roman" w:cs="Times New Roman"/>
          <w:b/>
          <w:i/>
          <w:iCs/>
          <w:color w:val="000000" w:themeColor="text1"/>
          <w:u w:val="single"/>
        </w:rPr>
      </w:pPr>
      <w:r>
        <w:rPr>
          <w:rFonts w:ascii="Times New Roman" w:hAnsi="Times New Roman" w:cs="Times New Roman"/>
          <w:b/>
          <w:iCs/>
          <w:color w:val="000000" w:themeColor="text1"/>
          <w:u w:val="single"/>
        </w:rPr>
        <w:t>Figure 7</w:t>
      </w:r>
      <w:r w:rsidR="00CB30E4" w:rsidRPr="00AA2FBC">
        <w:rPr>
          <w:rFonts w:ascii="Times New Roman" w:hAnsi="Times New Roman" w:cs="Times New Roman"/>
          <w:b/>
          <w:iCs/>
          <w:color w:val="000000" w:themeColor="text1"/>
          <w:u w:val="single"/>
        </w:rPr>
        <w:t xml:space="preserve"> : Les </w:t>
      </w:r>
      <w:r w:rsidR="00386B6A" w:rsidRPr="00AA2FBC">
        <w:rPr>
          <w:rFonts w:ascii="Times New Roman" w:hAnsi="Times New Roman" w:cs="Times New Roman"/>
          <w:b/>
          <w:iCs/>
          <w:color w:val="000000" w:themeColor="text1"/>
          <w:u w:val="single"/>
        </w:rPr>
        <w:t xml:space="preserve">principaux </w:t>
      </w:r>
      <w:r w:rsidR="00CB30E4" w:rsidRPr="00AA2FBC">
        <w:rPr>
          <w:rFonts w:ascii="Times New Roman" w:hAnsi="Times New Roman" w:cs="Times New Roman"/>
          <w:b/>
          <w:iCs/>
          <w:color w:val="000000" w:themeColor="text1"/>
          <w:u w:val="single"/>
        </w:rPr>
        <w:t xml:space="preserve">points forts </w:t>
      </w:r>
      <w:r w:rsidR="00386B6A" w:rsidRPr="00AA2FBC">
        <w:rPr>
          <w:rFonts w:ascii="Times New Roman" w:hAnsi="Times New Roman" w:cs="Times New Roman"/>
          <w:b/>
          <w:iCs/>
          <w:color w:val="000000" w:themeColor="text1"/>
          <w:u w:val="single"/>
        </w:rPr>
        <w:t xml:space="preserve">issus </w:t>
      </w:r>
      <w:r w:rsidR="00CB30E4" w:rsidRPr="00AA2FBC">
        <w:rPr>
          <w:rFonts w:ascii="Times New Roman" w:hAnsi="Times New Roman" w:cs="Times New Roman"/>
          <w:b/>
          <w:iCs/>
          <w:color w:val="000000" w:themeColor="text1"/>
          <w:u w:val="single"/>
        </w:rPr>
        <w:t>des neuf projets « </w:t>
      </w:r>
      <w:r w:rsidR="00421D23">
        <w:rPr>
          <w:rFonts w:ascii="Times New Roman" w:hAnsi="Times New Roman" w:cs="Times New Roman"/>
          <w:b/>
          <w:iCs/>
          <w:color w:val="000000" w:themeColor="text1"/>
          <w:u w:val="single"/>
        </w:rPr>
        <w:t>agro-écologiques</w:t>
      </w:r>
      <w:r w:rsidR="00CB30E4" w:rsidRPr="00AA2FBC">
        <w:rPr>
          <w:rFonts w:ascii="Times New Roman" w:hAnsi="Times New Roman" w:cs="Times New Roman"/>
          <w:b/>
          <w:iCs/>
          <w:color w:val="000000" w:themeColor="text1"/>
          <w:u w:val="single"/>
        </w:rPr>
        <w:t> »</w:t>
      </w:r>
    </w:p>
    <w:p w14:paraId="2FA86D91" w14:textId="77777777" w:rsidR="0068370B" w:rsidRPr="0068370B" w:rsidRDefault="0068370B" w:rsidP="0068370B">
      <w:pPr>
        <w:spacing w:line="276" w:lineRule="auto"/>
        <w:jc w:val="both"/>
        <w:rPr>
          <w:rFonts w:ascii="Times New Roman" w:hAnsi="Times New Roman" w:cs="Times New Roman"/>
          <w:b/>
          <w:i/>
          <w:iCs/>
          <w:color w:val="000000" w:themeColor="text1"/>
          <w:u w:val="single"/>
        </w:rPr>
      </w:pPr>
    </w:p>
    <w:p w14:paraId="675E8265" w14:textId="77777777" w:rsidR="0068370B" w:rsidRDefault="0068370B" w:rsidP="0068370B">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Concernant les points forts qui impliquent </w:t>
      </w:r>
      <w:r w:rsidRPr="00AA2FBC">
        <w:rPr>
          <w:rFonts w:ascii="Times New Roman" w:hAnsi="Times New Roman" w:cs="Times New Roman"/>
          <w:b/>
          <w:iCs/>
          <w:color w:val="000000" w:themeColor="text1"/>
        </w:rPr>
        <w:t>les agriculteurs</w:t>
      </w:r>
      <w:r w:rsidRPr="00AA2FBC">
        <w:rPr>
          <w:rFonts w:ascii="Times New Roman" w:hAnsi="Times New Roman" w:cs="Times New Roman"/>
          <w:iCs/>
          <w:color w:val="000000" w:themeColor="text1"/>
        </w:rPr>
        <w:t xml:space="preserve">, une diversité d’éléments est mise en avant en fonction des démarches. En effet, sept atouts, quasis répartis de façon homogène, sont identifiés : la présence d’un groupement ou d’une structuration d’agriculteurs </w:t>
      </w:r>
      <w:r w:rsidRPr="00AA2FBC">
        <w:rPr>
          <w:rFonts w:ascii="Times New Roman" w:hAnsi="Times New Roman" w:cs="Times New Roman"/>
          <w:iCs/>
          <w:color w:val="000000" w:themeColor="text1"/>
        </w:rPr>
        <w:lastRenderedPageBreak/>
        <w:t>dans le projet (quatre cas) ; une valorisation économique supplémentaire apparue suite à la mise en œuvre de la démarche et la mise en place d’une sensibilisation pour les exploitants (trois cas) ; le suivi collectif et individuel mis en place ; des agriculteurs qui restent libres de leurs actions ou une motivation et une implication des exploitants sont cités, quant-à-eux, deux fois. Enfin, dans un cas, la reconnaissance du savoir-faire et du travail des agriculteurs a représenté un poi</w:t>
      </w:r>
      <w:r>
        <w:rPr>
          <w:rFonts w:ascii="Times New Roman" w:hAnsi="Times New Roman" w:cs="Times New Roman"/>
          <w:iCs/>
          <w:color w:val="000000" w:themeColor="text1"/>
        </w:rPr>
        <w:t>nt fort de la démarche (Figure 7</w:t>
      </w:r>
      <w:r w:rsidRPr="00AA2FBC">
        <w:rPr>
          <w:rFonts w:ascii="Times New Roman" w:hAnsi="Times New Roman" w:cs="Times New Roman"/>
          <w:iCs/>
          <w:color w:val="000000" w:themeColor="text1"/>
        </w:rPr>
        <w:t xml:space="preserve">). </w:t>
      </w:r>
    </w:p>
    <w:p w14:paraId="2FBD39D4" w14:textId="77777777" w:rsidR="0068370B" w:rsidRDefault="0068370B" w:rsidP="0068370B">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Dans le cas de </w:t>
      </w:r>
      <w:r w:rsidRPr="00AA2FBC">
        <w:rPr>
          <w:rFonts w:ascii="Times New Roman" w:hAnsi="Times New Roman" w:cs="Times New Roman"/>
          <w:b/>
          <w:iCs/>
          <w:color w:val="000000" w:themeColor="text1"/>
        </w:rPr>
        <w:t>l’environnement</w:t>
      </w:r>
      <w:r w:rsidRPr="00AA2FBC">
        <w:rPr>
          <w:rFonts w:ascii="Times New Roman" w:hAnsi="Times New Roman" w:cs="Times New Roman"/>
          <w:iCs/>
          <w:color w:val="000000" w:themeColor="text1"/>
        </w:rPr>
        <w:t>, quatre points forts permettent un maintien des écosystèmes et de la biodiversité qui en découlent ou induisent des pratiques plus respectueuses, avec une meilleure prise en compte de l’environnement. Le maintien des pollinisateurs est, quant-à-lui, apparu comme un point fort deux fo</w:t>
      </w:r>
      <w:r>
        <w:rPr>
          <w:rFonts w:ascii="Times New Roman" w:hAnsi="Times New Roman" w:cs="Times New Roman"/>
          <w:iCs/>
          <w:color w:val="000000" w:themeColor="text1"/>
        </w:rPr>
        <w:t>is (Figure 7</w:t>
      </w:r>
      <w:r w:rsidRPr="00AA2FBC">
        <w:rPr>
          <w:rFonts w:ascii="Times New Roman" w:hAnsi="Times New Roman" w:cs="Times New Roman"/>
          <w:iCs/>
          <w:color w:val="000000" w:themeColor="text1"/>
        </w:rPr>
        <w:t>).</w:t>
      </w:r>
    </w:p>
    <w:p w14:paraId="3B87E4BA" w14:textId="4E38F8D8" w:rsidR="0068370B" w:rsidRDefault="0068370B" w:rsidP="0068370B">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Parmi l’ensemble des points fo</w:t>
      </w:r>
      <w:r>
        <w:rPr>
          <w:rFonts w:ascii="Times New Roman" w:hAnsi="Times New Roman" w:cs="Times New Roman"/>
          <w:iCs/>
          <w:color w:val="000000" w:themeColor="text1"/>
        </w:rPr>
        <w:t>rts cités, huit sont plus spécifi</w:t>
      </w:r>
      <w:r w:rsidRPr="00AA2FBC">
        <w:rPr>
          <w:rFonts w:ascii="Times New Roman" w:hAnsi="Times New Roman" w:cs="Times New Roman"/>
          <w:iCs/>
          <w:color w:val="000000" w:themeColor="text1"/>
        </w:rPr>
        <w:t xml:space="preserve">ques car nommés qu’une seule fois. C’est, par exemple, le cas de la création de nouveaux métiers </w:t>
      </w:r>
      <w:r w:rsidRPr="00AA2FBC">
        <w:rPr>
          <w:rFonts w:ascii="Times New Roman" w:hAnsi="Times New Roman" w:cs="Times New Roman"/>
          <w:i/>
          <w:iCs/>
          <w:color w:val="000000" w:themeColor="text1"/>
        </w:rPr>
        <w:t>via</w:t>
      </w:r>
      <w:r w:rsidRPr="00AA2FBC">
        <w:rPr>
          <w:rFonts w:ascii="Times New Roman" w:hAnsi="Times New Roman" w:cs="Times New Roman"/>
          <w:iCs/>
          <w:color w:val="000000" w:themeColor="text1"/>
        </w:rPr>
        <w:t xml:space="preserve"> la mise en place de formations au sein du Parc de la Martinique ou bien, un projet qui allie plusieurs discipline en même temps dans le Parc de Normandie-Maine (Tableau 7).</w:t>
      </w:r>
    </w:p>
    <w:p w14:paraId="1D9806E8" w14:textId="7DF04633" w:rsidR="002A1E7A" w:rsidRPr="00AA2FBC" w:rsidRDefault="002A1E7A" w:rsidP="002A1E7A">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Ainsi, les points forts identifiés par les chargés de mission et l’agriculteur sont plutôt générales en ce qui concerne l’environnement, le territoire et les acteurs impliqués. Généralement, ces éléments sont décidés en amont du projet et correspondent finalement aux notions présentes dans la définition de l’agro-écologie (respect de l’environnement, de la biodiversité, des projets collectifs et cohérents avec le territoire, ...). Ils apparaissent plus hétérogènes si on s’intéresse aux avantages identifiés pour les agriculteurs. Cette catégorie est probablement celle qui est la plus spécifique au contenu de la démarche. En effet, les atouts pour les agriculteurs vont être dépendants du type d’action mis en place, eux-mêmes dépendants du contenu du projet.</w:t>
      </w:r>
    </w:p>
    <w:p w14:paraId="1DAD3126" w14:textId="471694AE" w:rsidR="00386B6A" w:rsidRPr="00AA2FBC" w:rsidRDefault="003C2862" w:rsidP="00D444C3">
      <w:pPr>
        <w:spacing w:before="120"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t>Tableau 7</w:t>
      </w:r>
      <w:r w:rsidR="00D145AE">
        <w:rPr>
          <w:rFonts w:ascii="Times New Roman" w:hAnsi="Times New Roman" w:cs="Times New Roman"/>
          <w:b/>
          <w:iCs/>
          <w:color w:val="000000" w:themeColor="text1"/>
          <w:u w:val="single"/>
        </w:rPr>
        <w:t> : Les Points forts plus spécifi</w:t>
      </w:r>
      <w:r w:rsidR="00386B6A" w:rsidRPr="00AA2FBC">
        <w:rPr>
          <w:rFonts w:ascii="Times New Roman" w:hAnsi="Times New Roman" w:cs="Times New Roman"/>
          <w:b/>
          <w:iCs/>
          <w:color w:val="000000" w:themeColor="text1"/>
          <w:u w:val="single"/>
        </w:rPr>
        <w:t>ques ressortis des neuf projets « </w:t>
      </w:r>
      <w:r w:rsidR="00421D23">
        <w:rPr>
          <w:rFonts w:ascii="Times New Roman" w:hAnsi="Times New Roman" w:cs="Times New Roman"/>
          <w:b/>
          <w:iCs/>
          <w:color w:val="000000" w:themeColor="text1"/>
          <w:u w:val="single"/>
        </w:rPr>
        <w:t>agro-écologiques</w:t>
      </w:r>
      <w:r w:rsidR="00386B6A" w:rsidRPr="00AA2FBC">
        <w:rPr>
          <w:rFonts w:ascii="Times New Roman" w:hAnsi="Times New Roman" w:cs="Times New Roman"/>
          <w:b/>
          <w:iCs/>
          <w:color w:val="000000" w:themeColor="text1"/>
          <w:u w:val="single"/>
        </w:rPr>
        <w:t> »</w:t>
      </w:r>
    </w:p>
    <w:tbl>
      <w:tblPr>
        <w:tblW w:w="5000" w:type="pct"/>
        <w:tblCellMar>
          <w:left w:w="70" w:type="dxa"/>
          <w:right w:w="70" w:type="dxa"/>
        </w:tblCellMar>
        <w:tblLook w:val="04A0" w:firstRow="1" w:lastRow="0" w:firstColumn="1" w:lastColumn="0" w:noHBand="0" w:noVBand="1"/>
      </w:tblPr>
      <w:tblGrid>
        <w:gridCol w:w="1488"/>
        <w:gridCol w:w="7718"/>
      </w:tblGrid>
      <w:tr w:rsidR="00FE67B5" w:rsidRPr="00AA2FBC" w14:paraId="68B6F1FC" w14:textId="77777777" w:rsidTr="00E564E9">
        <w:trPr>
          <w:trHeight w:val="320"/>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0903E" w14:textId="77777777" w:rsidR="00FE67B5" w:rsidRPr="00AA2FBC" w:rsidRDefault="00FE67B5" w:rsidP="00FE67B5">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Parc</w:t>
            </w:r>
          </w:p>
        </w:tc>
        <w:tc>
          <w:tcPr>
            <w:tcW w:w="4192" w:type="pct"/>
            <w:tcBorders>
              <w:top w:val="single" w:sz="4" w:space="0" w:color="auto"/>
              <w:left w:val="nil"/>
              <w:bottom w:val="single" w:sz="4" w:space="0" w:color="auto"/>
              <w:right w:val="single" w:sz="4" w:space="0" w:color="auto"/>
            </w:tcBorders>
            <w:shd w:val="clear" w:color="auto" w:fill="auto"/>
            <w:vAlign w:val="center"/>
            <w:hideMark/>
          </w:tcPr>
          <w:p w14:paraId="56AA922F" w14:textId="77777777" w:rsidR="00FE67B5" w:rsidRPr="00AA2FBC" w:rsidRDefault="00FE67B5" w:rsidP="00FE67B5">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Points forts cités</w:t>
            </w:r>
          </w:p>
        </w:tc>
      </w:tr>
      <w:tr w:rsidR="00FE67B5" w:rsidRPr="00AA2FBC" w14:paraId="367D8E7C" w14:textId="77777777" w:rsidTr="00E564E9">
        <w:trPr>
          <w:trHeight w:val="300"/>
        </w:trPr>
        <w:tc>
          <w:tcPr>
            <w:tcW w:w="808" w:type="pct"/>
            <w:vMerge w:val="restart"/>
            <w:tcBorders>
              <w:top w:val="nil"/>
              <w:left w:val="single" w:sz="4" w:space="0" w:color="auto"/>
              <w:bottom w:val="single" w:sz="4" w:space="0" w:color="000000"/>
              <w:right w:val="single" w:sz="4" w:space="0" w:color="auto"/>
            </w:tcBorders>
            <w:shd w:val="clear" w:color="auto" w:fill="auto"/>
            <w:vAlign w:val="center"/>
            <w:hideMark/>
          </w:tcPr>
          <w:p w14:paraId="4D6E3360" w14:textId="77777777" w:rsidR="00FE67B5" w:rsidRPr="00AA2FBC" w:rsidRDefault="00FE67B5" w:rsidP="00FE67B5">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Avesnois</w:t>
            </w:r>
          </w:p>
        </w:tc>
        <w:tc>
          <w:tcPr>
            <w:tcW w:w="4192" w:type="pct"/>
            <w:tcBorders>
              <w:top w:val="nil"/>
              <w:left w:val="nil"/>
              <w:bottom w:val="nil"/>
              <w:right w:val="single" w:sz="4" w:space="0" w:color="auto"/>
            </w:tcBorders>
            <w:shd w:val="clear" w:color="auto" w:fill="auto"/>
            <w:vAlign w:val="center"/>
            <w:hideMark/>
          </w:tcPr>
          <w:p w14:paraId="17B5DA1F" w14:textId="698449A8" w:rsidR="00FE67B5" w:rsidRPr="00AA2FBC" w:rsidRDefault="00FE67B5" w:rsidP="00FE67B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Un projet attractif pour les agriculteurs </w:t>
            </w:r>
          </w:p>
        </w:tc>
      </w:tr>
      <w:tr w:rsidR="00FE67B5" w:rsidRPr="00AA2FBC" w14:paraId="55B3436E" w14:textId="77777777" w:rsidTr="00E564E9">
        <w:trPr>
          <w:trHeight w:val="300"/>
        </w:trPr>
        <w:tc>
          <w:tcPr>
            <w:tcW w:w="808" w:type="pct"/>
            <w:vMerge/>
            <w:tcBorders>
              <w:top w:val="nil"/>
              <w:left w:val="single" w:sz="4" w:space="0" w:color="auto"/>
              <w:bottom w:val="single" w:sz="4" w:space="0" w:color="000000"/>
              <w:right w:val="single" w:sz="4" w:space="0" w:color="auto"/>
            </w:tcBorders>
            <w:vAlign w:val="center"/>
            <w:hideMark/>
          </w:tcPr>
          <w:p w14:paraId="09CFFFDF" w14:textId="77777777" w:rsidR="00FE67B5" w:rsidRPr="00AA2FBC" w:rsidRDefault="00FE67B5" w:rsidP="00FE67B5">
            <w:pPr>
              <w:rPr>
                <w:rFonts w:ascii="Times New Roman" w:eastAsia="Times New Roman" w:hAnsi="Times New Roman" w:cs="Times New Roman"/>
                <w:color w:val="000000" w:themeColor="text1"/>
                <w:sz w:val="22"/>
                <w:szCs w:val="22"/>
              </w:rPr>
            </w:pPr>
          </w:p>
        </w:tc>
        <w:tc>
          <w:tcPr>
            <w:tcW w:w="4192" w:type="pct"/>
            <w:tcBorders>
              <w:top w:val="nil"/>
              <w:left w:val="nil"/>
              <w:bottom w:val="single" w:sz="4" w:space="0" w:color="auto"/>
              <w:right w:val="single" w:sz="4" w:space="0" w:color="auto"/>
            </w:tcBorders>
            <w:shd w:val="clear" w:color="auto" w:fill="auto"/>
            <w:vAlign w:val="center"/>
            <w:hideMark/>
          </w:tcPr>
          <w:p w14:paraId="0B97B2CE" w14:textId="194DFD09" w:rsidR="00FE67B5" w:rsidRPr="00AA2FBC" w:rsidRDefault="00FE67B5" w:rsidP="00FE67B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 Une production d’un jus de pomme où la qualité est plus importante que la quantité</w:t>
            </w:r>
          </w:p>
        </w:tc>
      </w:tr>
      <w:tr w:rsidR="00FE67B5" w:rsidRPr="00AA2FBC" w14:paraId="390DAC6D" w14:textId="77777777" w:rsidTr="00E564E9">
        <w:trPr>
          <w:trHeight w:val="300"/>
        </w:trPr>
        <w:tc>
          <w:tcPr>
            <w:tcW w:w="808" w:type="pct"/>
            <w:tcBorders>
              <w:top w:val="nil"/>
              <w:left w:val="single" w:sz="4" w:space="0" w:color="auto"/>
              <w:bottom w:val="single" w:sz="4" w:space="0" w:color="auto"/>
              <w:right w:val="single" w:sz="4" w:space="0" w:color="auto"/>
            </w:tcBorders>
            <w:shd w:val="clear" w:color="auto" w:fill="auto"/>
            <w:vAlign w:val="center"/>
            <w:hideMark/>
          </w:tcPr>
          <w:p w14:paraId="592EAE72" w14:textId="77777777" w:rsidR="00FE67B5" w:rsidRPr="00AA2FBC" w:rsidRDefault="00FE67B5" w:rsidP="00FE67B5">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Martinique</w:t>
            </w:r>
          </w:p>
        </w:tc>
        <w:tc>
          <w:tcPr>
            <w:tcW w:w="4192" w:type="pct"/>
            <w:tcBorders>
              <w:top w:val="nil"/>
              <w:left w:val="nil"/>
              <w:bottom w:val="single" w:sz="4" w:space="0" w:color="auto"/>
              <w:right w:val="single" w:sz="4" w:space="0" w:color="auto"/>
            </w:tcBorders>
            <w:shd w:val="clear" w:color="auto" w:fill="auto"/>
            <w:vAlign w:val="center"/>
            <w:hideMark/>
          </w:tcPr>
          <w:p w14:paraId="6EE7434C" w14:textId="3D1B6F03" w:rsidR="00FE67B5" w:rsidRPr="00AA2FBC" w:rsidRDefault="00FE67B5" w:rsidP="00FE67B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La création nouveaux métiers </w:t>
            </w:r>
            <w:r w:rsidRPr="00AA2FBC">
              <w:rPr>
                <w:rFonts w:ascii="Times New Roman" w:eastAsia="Times New Roman" w:hAnsi="Times New Roman" w:cs="Times New Roman"/>
                <w:i/>
                <w:iCs/>
                <w:color w:val="000000" w:themeColor="text1"/>
                <w:sz w:val="22"/>
                <w:szCs w:val="22"/>
              </w:rPr>
              <w:t>via</w:t>
            </w:r>
            <w:r w:rsidRPr="00AA2FBC">
              <w:rPr>
                <w:rFonts w:ascii="Times New Roman" w:eastAsia="Times New Roman" w:hAnsi="Times New Roman" w:cs="Times New Roman"/>
                <w:color w:val="000000" w:themeColor="text1"/>
                <w:sz w:val="22"/>
                <w:szCs w:val="22"/>
              </w:rPr>
              <w:t xml:space="preserve"> mise en place formations pour entretien des haies et compétences naturalistes</w:t>
            </w:r>
          </w:p>
        </w:tc>
      </w:tr>
      <w:tr w:rsidR="00FE67B5" w:rsidRPr="00AA2FBC" w14:paraId="5BDEA49F" w14:textId="77777777" w:rsidTr="00E564E9">
        <w:trPr>
          <w:trHeight w:val="300"/>
        </w:trPr>
        <w:tc>
          <w:tcPr>
            <w:tcW w:w="808" w:type="pct"/>
            <w:tcBorders>
              <w:top w:val="nil"/>
              <w:left w:val="single" w:sz="4" w:space="0" w:color="auto"/>
              <w:bottom w:val="single" w:sz="4" w:space="0" w:color="auto"/>
              <w:right w:val="single" w:sz="4" w:space="0" w:color="auto"/>
            </w:tcBorders>
            <w:shd w:val="clear" w:color="auto" w:fill="auto"/>
            <w:vAlign w:val="center"/>
            <w:hideMark/>
          </w:tcPr>
          <w:p w14:paraId="5C9CA823" w14:textId="77777777" w:rsidR="00FE67B5" w:rsidRPr="00AA2FBC" w:rsidRDefault="00FE67B5" w:rsidP="00FE67B5">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Massif des Bauges</w:t>
            </w:r>
          </w:p>
        </w:tc>
        <w:tc>
          <w:tcPr>
            <w:tcW w:w="4192" w:type="pct"/>
            <w:tcBorders>
              <w:top w:val="nil"/>
              <w:left w:val="nil"/>
              <w:bottom w:val="single" w:sz="4" w:space="0" w:color="auto"/>
              <w:right w:val="single" w:sz="4" w:space="0" w:color="auto"/>
            </w:tcBorders>
            <w:shd w:val="clear" w:color="auto" w:fill="auto"/>
            <w:vAlign w:val="center"/>
            <w:hideMark/>
          </w:tcPr>
          <w:p w14:paraId="00EB3F0E" w14:textId="6A90C5A1" w:rsidR="00FE67B5" w:rsidRPr="00AA2FBC" w:rsidRDefault="00FE67B5" w:rsidP="00FE67B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 Des projets complémentaires qui répondent aux problématiques des agriculteurs  </w:t>
            </w:r>
          </w:p>
        </w:tc>
      </w:tr>
      <w:tr w:rsidR="00FE67B5" w:rsidRPr="00AA2FBC" w14:paraId="2E913806" w14:textId="77777777" w:rsidTr="00E564E9">
        <w:trPr>
          <w:trHeight w:val="300"/>
        </w:trPr>
        <w:tc>
          <w:tcPr>
            <w:tcW w:w="808" w:type="pct"/>
            <w:vMerge w:val="restart"/>
            <w:tcBorders>
              <w:top w:val="nil"/>
              <w:left w:val="single" w:sz="4" w:space="0" w:color="auto"/>
              <w:bottom w:val="single" w:sz="4" w:space="0" w:color="000000"/>
              <w:right w:val="single" w:sz="4" w:space="0" w:color="auto"/>
            </w:tcBorders>
            <w:shd w:val="clear" w:color="auto" w:fill="auto"/>
            <w:vAlign w:val="center"/>
            <w:hideMark/>
          </w:tcPr>
          <w:p w14:paraId="075E4BDF" w14:textId="77777777" w:rsidR="00FE67B5" w:rsidRPr="00AA2FBC" w:rsidRDefault="00FE67B5" w:rsidP="00FE67B5">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Normandie-Maine</w:t>
            </w:r>
          </w:p>
        </w:tc>
        <w:tc>
          <w:tcPr>
            <w:tcW w:w="4192" w:type="pct"/>
            <w:tcBorders>
              <w:top w:val="nil"/>
              <w:left w:val="nil"/>
              <w:bottom w:val="nil"/>
              <w:right w:val="single" w:sz="4" w:space="0" w:color="auto"/>
            </w:tcBorders>
            <w:shd w:val="clear" w:color="auto" w:fill="auto"/>
            <w:vAlign w:val="center"/>
            <w:hideMark/>
          </w:tcPr>
          <w:p w14:paraId="47915C5D" w14:textId="7D3E617E" w:rsidR="00FE67B5" w:rsidRPr="00AA2FBC" w:rsidRDefault="00FE67B5" w:rsidP="00FE67B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Qui allie plusieurs disciplines (scientifique, sociologique, économique, technique)</w:t>
            </w:r>
          </w:p>
        </w:tc>
      </w:tr>
      <w:tr w:rsidR="00FE67B5" w:rsidRPr="00AA2FBC" w14:paraId="4D524E37" w14:textId="77777777" w:rsidTr="00E564E9">
        <w:trPr>
          <w:trHeight w:val="300"/>
        </w:trPr>
        <w:tc>
          <w:tcPr>
            <w:tcW w:w="808" w:type="pct"/>
            <w:vMerge/>
            <w:tcBorders>
              <w:top w:val="nil"/>
              <w:left w:val="single" w:sz="4" w:space="0" w:color="auto"/>
              <w:bottom w:val="single" w:sz="4" w:space="0" w:color="000000"/>
              <w:right w:val="single" w:sz="4" w:space="0" w:color="auto"/>
            </w:tcBorders>
            <w:vAlign w:val="center"/>
            <w:hideMark/>
          </w:tcPr>
          <w:p w14:paraId="141F08A9" w14:textId="77777777" w:rsidR="00FE67B5" w:rsidRPr="00AA2FBC" w:rsidRDefault="00FE67B5" w:rsidP="00FE67B5">
            <w:pPr>
              <w:rPr>
                <w:rFonts w:ascii="Times New Roman" w:eastAsia="Times New Roman" w:hAnsi="Times New Roman" w:cs="Times New Roman"/>
                <w:color w:val="000000" w:themeColor="text1"/>
                <w:sz w:val="22"/>
                <w:szCs w:val="22"/>
              </w:rPr>
            </w:pPr>
          </w:p>
        </w:tc>
        <w:tc>
          <w:tcPr>
            <w:tcW w:w="4192" w:type="pct"/>
            <w:tcBorders>
              <w:top w:val="nil"/>
              <w:left w:val="nil"/>
              <w:bottom w:val="single" w:sz="4" w:space="0" w:color="auto"/>
              <w:right w:val="single" w:sz="4" w:space="0" w:color="auto"/>
            </w:tcBorders>
            <w:shd w:val="clear" w:color="auto" w:fill="auto"/>
            <w:vAlign w:val="center"/>
            <w:hideMark/>
          </w:tcPr>
          <w:p w14:paraId="059C0401" w14:textId="75455D3C" w:rsidR="00FE67B5" w:rsidRPr="00AA2FBC" w:rsidRDefault="00FE67B5" w:rsidP="00FE67B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Une démarche de recherche/action avec un équilibre entre les actions concrètes recherche &amp; développement</w:t>
            </w:r>
          </w:p>
        </w:tc>
      </w:tr>
      <w:tr w:rsidR="00FE67B5" w:rsidRPr="00AA2FBC" w14:paraId="724B49CF" w14:textId="77777777" w:rsidTr="00E564E9">
        <w:trPr>
          <w:trHeight w:val="300"/>
        </w:trPr>
        <w:tc>
          <w:tcPr>
            <w:tcW w:w="808" w:type="pct"/>
            <w:tcBorders>
              <w:top w:val="nil"/>
              <w:left w:val="single" w:sz="4" w:space="0" w:color="auto"/>
              <w:bottom w:val="single" w:sz="4" w:space="0" w:color="auto"/>
              <w:right w:val="single" w:sz="4" w:space="0" w:color="auto"/>
            </w:tcBorders>
            <w:shd w:val="clear" w:color="auto" w:fill="auto"/>
            <w:vAlign w:val="center"/>
            <w:hideMark/>
          </w:tcPr>
          <w:p w14:paraId="698F6221" w14:textId="77777777" w:rsidR="00FE67B5" w:rsidRPr="00AA2FBC" w:rsidRDefault="00FE67B5" w:rsidP="00FE67B5">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Oise Pays de France</w:t>
            </w:r>
          </w:p>
        </w:tc>
        <w:tc>
          <w:tcPr>
            <w:tcW w:w="4192" w:type="pct"/>
            <w:tcBorders>
              <w:top w:val="nil"/>
              <w:left w:val="nil"/>
              <w:bottom w:val="single" w:sz="4" w:space="0" w:color="auto"/>
              <w:right w:val="single" w:sz="4" w:space="0" w:color="auto"/>
            </w:tcBorders>
            <w:shd w:val="clear" w:color="auto" w:fill="auto"/>
            <w:vAlign w:val="center"/>
            <w:hideMark/>
          </w:tcPr>
          <w:p w14:paraId="3CB47723" w14:textId="60928B8B" w:rsidR="00FE67B5" w:rsidRPr="00AA2FBC" w:rsidRDefault="00FE67B5" w:rsidP="00FE67B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présence de 2 agriculteurs moteurs avec des points de vue différents a permis de fédérer plus d’exploitants</w:t>
            </w:r>
          </w:p>
        </w:tc>
      </w:tr>
      <w:tr w:rsidR="00FE67B5" w:rsidRPr="00AA2FBC" w14:paraId="44361304" w14:textId="77777777" w:rsidTr="00E564E9">
        <w:trPr>
          <w:trHeight w:val="300"/>
        </w:trPr>
        <w:tc>
          <w:tcPr>
            <w:tcW w:w="808" w:type="pct"/>
            <w:tcBorders>
              <w:top w:val="nil"/>
              <w:left w:val="single" w:sz="4" w:space="0" w:color="auto"/>
              <w:bottom w:val="single" w:sz="4" w:space="0" w:color="auto"/>
              <w:right w:val="single" w:sz="4" w:space="0" w:color="auto"/>
            </w:tcBorders>
            <w:shd w:val="clear" w:color="auto" w:fill="auto"/>
            <w:vAlign w:val="center"/>
            <w:hideMark/>
          </w:tcPr>
          <w:p w14:paraId="4D5B9112" w14:textId="77777777" w:rsidR="00FE67B5" w:rsidRPr="00AA2FBC" w:rsidRDefault="00FE67B5" w:rsidP="00FE67B5">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Pilat</w:t>
            </w:r>
          </w:p>
        </w:tc>
        <w:tc>
          <w:tcPr>
            <w:tcW w:w="4192" w:type="pct"/>
            <w:tcBorders>
              <w:top w:val="nil"/>
              <w:left w:val="nil"/>
              <w:bottom w:val="single" w:sz="4" w:space="0" w:color="auto"/>
              <w:right w:val="single" w:sz="4" w:space="0" w:color="auto"/>
            </w:tcBorders>
            <w:shd w:val="clear" w:color="auto" w:fill="auto"/>
            <w:vAlign w:val="center"/>
            <w:hideMark/>
          </w:tcPr>
          <w:p w14:paraId="4CD93794" w14:textId="71003A72" w:rsidR="00FE67B5" w:rsidRPr="00AA2FBC" w:rsidRDefault="00FE67B5" w:rsidP="00FE67B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Projet monté en concertation avec différents acteurs impliqué sur le territoire</w:t>
            </w:r>
          </w:p>
        </w:tc>
      </w:tr>
    </w:tbl>
    <w:p w14:paraId="3E2C2632" w14:textId="77777777" w:rsidR="00347B3F" w:rsidRPr="00AA2FBC" w:rsidRDefault="00347B3F" w:rsidP="005C710B">
      <w:pPr>
        <w:spacing w:line="360" w:lineRule="auto"/>
        <w:jc w:val="both"/>
        <w:rPr>
          <w:rFonts w:ascii="Times New Roman" w:hAnsi="Times New Roman" w:cs="Times New Roman"/>
          <w:iCs/>
          <w:color w:val="000000" w:themeColor="text1"/>
        </w:rPr>
      </w:pPr>
    </w:p>
    <w:p w14:paraId="2C8D0ADD" w14:textId="271454C2" w:rsidR="00FE67B5" w:rsidRPr="00AA2FBC" w:rsidRDefault="00410BB9" w:rsidP="002A1E7A">
      <w:pPr>
        <w:spacing w:line="360" w:lineRule="auto"/>
        <w:jc w:val="both"/>
        <w:rPr>
          <w:rFonts w:ascii="Times New Roman" w:hAnsi="Times New Roman" w:cs="Times New Roman"/>
          <w:b/>
          <w:i/>
          <w:iCs/>
          <w:color w:val="000000" w:themeColor="text1"/>
        </w:rPr>
      </w:pPr>
      <w:r w:rsidRPr="00AA2FBC">
        <w:rPr>
          <w:rFonts w:ascii="Times New Roman" w:hAnsi="Times New Roman" w:cs="Times New Roman"/>
          <w:iCs/>
          <w:color w:val="000000" w:themeColor="text1"/>
        </w:rPr>
        <w:tab/>
      </w:r>
      <w:r w:rsidR="002A1E7A">
        <w:rPr>
          <w:rFonts w:ascii="Times New Roman" w:hAnsi="Times New Roman" w:cs="Times New Roman"/>
          <w:iCs/>
          <w:color w:val="000000" w:themeColor="text1"/>
        </w:rPr>
        <w:t xml:space="preserve">-  </w:t>
      </w:r>
      <w:r w:rsidR="00AA1C37" w:rsidRPr="00AA2FBC">
        <w:rPr>
          <w:rFonts w:ascii="Times New Roman" w:hAnsi="Times New Roman" w:cs="Times New Roman"/>
          <w:b/>
          <w:i/>
          <w:iCs/>
          <w:color w:val="000000" w:themeColor="text1"/>
        </w:rPr>
        <w:t>Les points faibles des neuf projets « </w:t>
      </w:r>
      <w:r w:rsidR="00421D23">
        <w:rPr>
          <w:rFonts w:ascii="Times New Roman" w:hAnsi="Times New Roman" w:cs="Times New Roman"/>
          <w:b/>
          <w:i/>
          <w:iCs/>
          <w:color w:val="000000" w:themeColor="text1"/>
        </w:rPr>
        <w:t>agro-écologiques</w:t>
      </w:r>
      <w:r w:rsidR="00AA1C37" w:rsidRPr="00AA2FBC">
        <w:rPr>
          <w:rFonts w:ascii="Times New Roman" w:hAnsi="Times New Roman" w:cs="Times New Roman"/>
          <w:b/>
          <w:i/>
          <w:iCs/>
          <w:color w:val="000000" w:themeColor="text1"/>
        </w:rPr>
        <w:t> » :</w:t>
      </w:r>
    </w:p>
    <w:p w14:paraId="36FBC1B6" w14:textId="644E83C8" w:rsidR="00AA1C37" w:rsidRPr="00AA2FBC" w:rsidRDefault="00AA1C37" w:rsidP="003F48DE">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Les principaux points faibles </w:t>
      </w:r>
      <w:r w:rsidR="003F48DE" w:rsidRPr="00AA2FBC">
        <w:rPr>
          <w:rFonts w:ascii="Times New Roman" w:hAnsi="Times New Roman" w:cs="Times New Roman"/>
          <w:iCs/>
          <w:color w:val="000000" w:themeColor="text1"/>
        </w:rPr>
        <w:t>identifiés peuvent être séparés en</w:t>
      </w:r>
      <w:r w:rsidRPr="00AA2FBC">
        <w:rPr>
          <w:rFonts w:ascii="Times New Roman" w:hAnsi="Times New Roman" w:cs="Times New Roman"/>
          <w:iCs/>
          <w:color w:val="000000" w:themeColor="text1"/>
        </w:rPr>
        <w:t xml:space="preserve"> trois</w:t>
      </w:r>
      <w:r w:rsidR="003F48DE" w:rsidRPr="00AA2FBC">
        <w:rPr>
          <w:rFonts w:ascii="Times New Roman" w:hAnsi="Times New Roman" w:cs="Times New Roman"/>
          <w:iCs/>
          <w:color w:val="000000" w:themeColor="text1"/>
        </w:rPr>
        <w:t xml:space="preserve"> groupes</w:t>
      </w:r>
      <w:r w:rsidR="0076443F" w:rsidRPr="00AA2FBC">
        <w:rPr>
          <w:rFonts w:ascii="Times New Roman" w:hAnsi="Times New Roman" w:cs="Times New Roman"/>
          <w:iCs/>
          <w:color w:val="000000" w:themeColor="text1"/>
        </w:rPr>
        <w:t xml:space="preserve"> : </w:t>
      </w:r>
      <w:r w:rsidR="00FF60D3" w:rsidRPr="00AA2FBC">
        <w:rPr>
          <w:rFonts w:ascii="Times New Roman" w:hAnsi="Times New Roman" w:cs="Times New Roman"/>
          <w:iCs/>
          <w:color w:val="000000" w:themeColor="text1"/>
        </w:rPr>
        <w:t>ceux qui impl</w:t>
      </w:r>
      <w:r w:rsidR="00C17B10" w:rsidRPr="00AA2FBC">
        <w:rPr>
          <w:rFonts w:ascii="Times New Roman" w:hAnsi="Times New Roman" w:cs="Times New Roman"/>
          <w:iCs/>
          <w:color w:val="000000" w:themeColor="text1"/>
        </w:rPr>
        <w:t>iquent les agriculteurs (six</w:t>
      </w:r>
      <w:r w:rsidR="00FF60D3" w:rsidRPr="00AA2FBC">
        <w:rPr>
          <w:rFonts w:ascii="Times New Roman" w:hAnsi="Times New Roman" w:cs="Times New Roman"/>
          <w:iCs/>
          <w:color w:val="000000" w:themeColor="text1"/>
        </w:rPr>
        <w:t xml:space="preserve"> cas) ; </w:t>
      </w:r>
      <w:r w:rsidR="0076443F" w:rsidRPr="00AA2FBC">
        <w:rPr>
          <w:rFonts w:ascii="Times New Roman" w:hAnsi="Times New Roman" w:cs="Times New Roman"/>
          <w:iCs/>
          <w:color w:val="000000" w:themeColor="text1"/>
        </w:rPr>
        <w:t>ceux qui sont liés au territoire du projet et aux différents acteurs concern</w:t>
      </w:r>
      <w:r w:rsidR="00FF60D3" w:rsidRPr="00AA2FBC">
        <w:rPr>
          <w:rFonts w:ascii="Times New Roman" w:hAnsi="Times New Roman" w:cs="Times New Roman"/>
          <w:iCs/>
          <w:color w:val="000000" w:themeColor="text1"/>
        </w:rPr>
        <w:t>és </w:t>
      </w:r>
      <w:r w:rsidR="00C17B10" w:rsidRPr="00AA2FBC">
        <w:rPr>
          <w:rFonts w:ascii="Times New Roman" w:hAnsi="Times New Roman" w:cs="Times New Roman"/>
          <w:iCs/>
          <w:color w:val="000000" w:themeColor="text1"/>
        </w:rPr>
        <w:t>(cinq cas</w:t>
      </w:r>
      <w:r w:rsidR="00FF60D3"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w:t>
      </w:r>
      <w:r w:rsidR="00474786" w:rsidRPr="00AA2FBC">
        <w:rPr>
          <w:rFonts w:ascii="Times New Roman" w:hAnsi="Times New Roman" w:cs="Times New Roman"/>
          <w:iCs/>
          <w:color w:val="000000" w:themeColor="text1"/>
        </w:rPr>
        <w:t>et, enfin</w:t>
      </w:r>
      <w:r w:rsidR="00FF60D3" w:rsidRPr="00AA2FBC">
        <w:rPr>
          <w:rFonts w:ascii="Times New Roman" w:hAnsi="Times New Roman" w:cs="Times New Roman"/>
          <w:iCs/>
          <w:color w:val="000000" w:themeColor="text1"/>
        </w:rPr>
        <w:t xml:space="preserve">, </w:t>
      </w:r>
      <w:r w:rsidR="003F48DE" w:rsidRPr="00AA2FBC">
        <w:rPr>
          <w:rFonts w:ascii="Times New Roman" w:hAnsi="Times New Roman" w:cs="Times New Roman"/>
          <w:iCs/>
          <w:color w:val="000000" w:themeColor="text1"/>
        </w:rPr>
        <w:t xml:space="preserve">ceux avec </w:t>
      </w:r>
      <w:r w:rsidR="00474786" w:rsidRPr="00AA2FBC">
        <w:rPr>
          <w:rFonts w:ascii="Times New Roman" w:hAnsi="Times New Roman" w:cs="Times New Roman"/>
          <w:iCs/>
          <w:color w:val="000000" w:themeColor="text1"/>
        </w:rPr>
        <w:t xml:space="preserve">une </w:t>
      </w:r>
      <w:r w:rsidR="00474786" w:rsidRPr="00AA2FBC">
        <w:rPr>
          <w:rFonts w:ascii="Times New Roman" w:hAnsi="Times New Roman" w:cs="Times New Roman"/>
          <w:b/>
          <w:iCs/>
          <w:color w:val="000000" w:themeColor="text1"/>
        </w:rPr>
        <w:t xml:space="preserve">prise en compte </w:t>
      </w:r>
      <w:r w:rsidR="003F48DE" w:rsidRPr="00AA2FBC">
        <w:rPr>
          <w:rFonts w:ascii="Times New Roman" w:hAnsi="Times New Roman" w:cs="Times New Roman"/>
          <w:b/>
          <w:iCs/>
          <w:color w:val="000000" w:themeColor="text1"/>
        </w:rPr>
        <w:t>insuffisante</w:t>
      </w:r>
      <w:r w:rsidR="00474786" w:rsidRPr="00AA2FBC">
        <w:rPr>
          <w:rFonts w:ascii="Times New Roman" w:hAnsi="Times New Roman" w:cs="Times New Roman"/>
          <w:b/>
          <w:iCs/>
          <w:color w:val="000000" w:themeColor="text1"/>
        </w:rPr>
        <w:t xml:space="preserve"> de la filière alimentaire</w:t>
      </w:r>
      <w:r w:rsidR="00474786" w:rsidRPr="00AA2FBC">
        <w:rPr>
          <w:rFonts w:ascii="Times New Roman" w:hAnsi="Times New Roman" w:cs="Times New Roman"/>
          <w:iCs/>
          <w:color w:val="000000" w:themeColor="text1"/>
        </w:rPr>
        <w:t xml:space="preserve"> dans l’initiative</w:t>
      </w:r>
      <w:r w:rsidR="00FF3C51" w:rsidRPr="00AA2FBC">
        <w:rPr>
          <w:rFonts w:ascii="Times New Roman" w:hAnsi="Times New Roman" w:cs="Times New Roman"/>
          <w:iCs/>
          <w:color w:val="000000" w:themeColor="text1"/>
        </w:rPr>
        <w:t xml:space="preserve"> </w:t>
      </w:r>
      <w:r w:rsidR="00C17B10" w:rsidRPr="00AA2FBC">
        <w:rPr>
          <w:rFonts w:ascii="Times New Roman" w:hAnsi="Times New Roman" w:cs="Times New Roman"/>
          <w:iCs/>
          <w:color w:val="000000" w:themeColor="text1"/>
        </w:rPr>
        <w:t>(deux</w:t>
      </w:r>
      <w:r w:rsidR="00474786" w:rsidRPr="00AA2FBC">
        <w:rPr>
          <w:rFonts w:ascii="Times New Roman" w:hAnsi="Times New Roman" w:cs="Times New Roman"/>
          <w:iCs/>
          <w:color w:val="000000" w:themeColor="text1"/>
        </w:rPr>
        <w:t xml:space="preserve"> cas) </w:t>
      </w:r>
      <w:r w:rsidR="00FF3C51" w:rsidRPr="00AA2FBC">
        <w:rPr>
          <w:rFonts w:ascii="Times New Roman" w:hAnsi="Times New Roman" w:cs="Times New Roman"/>
          <w:iCs/>
          <w:color w:val="000000" w:themeColor="text1"/>
        </w:rPr>
        <w:t xml:space="preserve">(Figure </w:t>
      </w:r>
      <w:r w:rsidR="009B1C31">
        <w:rPr>
          <w:rFonts w:ascii="Times New Roman" w:hAnsi="Times New Roman" w:cs="Times New Roman"/>
          <w:iCs/>
          <w:color w:val="000000" w:themeColor="text1"/>
        </w:rPr>
        <w:t>8</w:t>
      </w:r>
      <w:r w:rsidR="00FF3C51" w:rsidRPr="00AA2FBC">
        <w:rPr>
          <w:rFonts w:ascii="Times New Roman" w:hAnsi="Times New Roman" w:cs="Times New Roman"/>
          <w:iCs/>
          <w:color w:val="000000" w:themeColor="text1"/>
        </w:rPr>
        <w:t>)</w:t>
      </w:r>
      <w:r w:rsidR="0076443F" w:rsidRPr="00AA2FBC">
        <w:rPr>
          <w:rFonts w:ascii="Times New Roman" w:hAnsi="Times New Roman" w:cs="Times New Roman"/>
          <w:iCs/>
          <w:color w:val="000000" w:themeColor="text1"/>
        </w:rPr>
        <w:t>.</w:t>
      </w:r>
    </w:p>
    <w:p w14:paraId="3BBB8320" w14:textId="4FD61E04" w:rsidR="0097679C" w:rsidRPr="00AA2FBC" w:rsidRDefault="0097679C" w:rsidP="0097679C">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Concernant </w:t>
      </w:r>
      <w:r w:rsidRPr="00AA2FBC">
        <w:rPr>
          <w:rFonts w:ascii="Times New Roman" w:hAnsi="Times New Roman" w:cs="Times New Roman"/>
          <w:b/>
          <w:iCs/>
          <w:color w:val="000000" w:themeColor="text1"/>
        </w:rPr>
        <w:t>les agriculteurs</w:t>
      </w:r>
      <w:r w:rsidRPr="00AA2FBC">
        <w:rPr>
          <w:rFonts w:ascii="Times New Roman" w:hAnsi="Times New Roman" w:cs="Times New Roman"/>
          <w:iCs/>
          <w:color w:val="000000" w:themeColor="text1"/>
        </w:rPr>
        <w:t>, le principal point faible est généralement soit le manque d’accompagnement ou la nécessité d’un accompagnement constant des exploitants au cours du projet (cinq cas). Un cas correspond à un manque de sensibilisation et de promotion de la démarche vis-</w:t>
      </w:r>
      <w:r w:rsidR="009B1C31">
        <w:rPr>
          <w:rFonts w:ascii="Times New Roman" w:hAnsi="Times New Roman" w:cs="Times New Roman"/>
          <w:iCs/>
          <w:color w:val="000000" w:themeColor="text1"/>
        </w:rPr>
        <w:t>à-vis des agriculteurs (Figure 8</w:t>
      </w:r>
      <w:r w:rsidRPr="00AA2FBC">
        <w:rPr>
          <w:rFonts w:ascii="Times New Roman" w:hAnsi="Times New Roman" w:cs="Times New Roman"/>
          <w:iCs/>
          <w:color w:val="000000" w:themeColor="text1"/>
        </w:rPr>
        <w:t>).</w:t>
      </w:r>
    </w:p>
    <w:p w14:paraId="76B5E913" w14:textId="6477D860" w:rsidR="0097679C" w:rsidRPr="00AA2FBC" w:rsidRDefault="002A1E7A" w:rsidP="003F48DE">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En ce qui concerne le territoire du projet et les acteurs impliqués dans la démarche, trois types de points faibles ont été identifiés : un manque de sensibilisation et de communication vis-à-vis du grand public ; des élus qui apparaissent peu concernés par l’initiative (deux cas à  chaque fois) et la présence d’un contexte local difficile à la mise en œuvre de la démarche (un cas) (Figure </w:t>
      </w:r>
      <w:r>
        <w:rPr>
          <w:rFonts w:ascii="Times New Roman" w:hAnsi="Times New Roman" w:cs="Times New Roman"/>
          <w:iCs/>
          <w:color w:val="000000" w:themeColor="text1"/>
        </w:rPr>
        <w:t>8</w:t>
      </w:r>
      <w:r w:rsidRPr="00AA2FBC">
        <w:rPr>
          <w:rFonts w:ascii="Times New Roman" w:hAnsi="Times New Roman" w:cs="Times New Roman"/>
          <w:iCs/>
          <w:color w:val="000000" w:themeColor="text1"/>
        </w:rPr>
        <w:t>).</w:t>
      </w:r>
    </w:p>
    <w:p w14:paraId="23C7F6EA" w14:textId="665D980F" w:rsidR="00347B3F" w:rsidRPr="00AA2FBC" w:rsidRDefault="00C17B10" w:rsidP="00347B3F">
      <w:pPr>
        <w:spacing w:line="276" w:lineRule="auto"/>
        <w:jc w:val="both"/>
        <w:rPr>
          <w:rFonts w:ascii="Times New Roman" w:hAnsi="Times New Roman" w:cs="Times New Roman"/>
          <w:iCs/>
          <w:color w:val="000000" w:themeColor="text1"/>
        </w:rPr>
      </w:pPr>
      <w:r w:rsidRPr="00AA2FBC">
        <w:rPr>
          <w:rFonts w:ascii="Times New Roman" w:hAnsi="Times New Roman" w:cs="Times New Roman"/>
          <w:iCs/>
          <w:noProof/>
          <w:color w:val="000000" w:themeColor="text1"/>
        </w:rPr>
        <w:drawing>
          <wp:inline distT="0" distB="0" distL="0" distR="0" wp14:anchorId="1B29ECC4" wp14:editId="2D687ABE">
            <wp:extent cx="5256642" cy="3129101"/>
            <wp:effectExtent l="0" t="0" r="1270" b="0"/>
            <wp:docPr id="18" name="Image 7" descr="Macintosh HD:Users:sbellanger:Desktop:Sans tit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bellanger:Desktop:Sans titre.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9100" cy="3130564"/>
                    </a:xfrm>
                    <a:prstGeom prst="rect">
                      <a:avLst/>
                    </a:prstGeom>
                    <a:noFill/>
                    <a:ln>
                      <a:noFill/>
                    </a:ln>
                  </pic:spPr>
                </pic:pic>
              </a:graphicData>
            </a:graphic>
          </wp:inline>
        </w:drawing>
      </w:r>
    </w:p>
    <w:p w14:paraId="670E3A5E" w14:textId="055FECD1" w:rsidR="003E038C" w:rsidRDefault="009B1C31" w:rsidP="002A1E7A">
      <w:pPr>
        <w:spacing w:line="276" w:lineRule="auto"/>
        <w:jc w:val="both"/>
        <w:rPr>
          <w:rFonts w:ascii="Times New Roman" w:hAnsi="Times New Roman" w:cs="Times New Roman"/>
          <w:b/>
          <w:iCs/>
          <w:color w:val="000000" w:themeColor="text1"/>
          <w:u w:val="single"/>
        </w:rPr>
      </w:pPr>
      <w:r>
        <w:rPr>
          <w:rFonts w:ascii="Times New Roman" w:hAnsi="Times New Roman" w:cs="Times New Roman"/>
          <w:b/>
          <w:iCs/>
          <w:color w:val="000000" w:themeColor="text1"/>
          <w:u w:val="single"/>
        </w:rPr>
        <w:t>Figure 8</w:t>
      </w:r>
      <w:r w:rsidR="00347B3F" w:rsidRPr="00AA2FBC">
        <w:rPr>
          <w:rFonts w:ascii="Times New Roman" w:hAnsi="Times New Roman" w:cs="Times New Roman"/>
          <w:b/>
          <w:iCs/>
          <w:color w:val="000000" w:themeColor="text1"/>
          <w:u w:val="single"/>
        </w:rPr>
        <w:t> : les points faibles des neuf projets « pilotes</w:t>
      </w:r>
      <w:r w:rsidR="00FF4221">
        <w:rPr>
          <w:rFonts w:ascii="Times New Roman" w:hAnsi="Times New Roman" w:cs="Times New Roman"/>
          <w:b/>
          <w:iCs/>
          <w:color w:val="000000" w:themeColor="text1"/>
          <w:u w:val="single"/>
        </w:rPr>
        <w:t> »</w:t>
      </w:r>
    </w:p>
    <w:p w14:paraId="4C0CCB84" w14:textId="77777777" w:rsidR="002A1E7A" w:rsidRDefault="002A1E7A" w:rsidP="002A1E7A">
      <w:pPr>
        <w:spacing w:line="276" w:lineRule="auto"/>
        <w:jc w:val="both"/>
        <w:rPr>
          <w:rFonts w:ascii="Times New Roman" w:hAnsi="Times New Roman" w:cs="Times New Roman"/>
          <w:b/>
          <w:iCs/>
          <w:color w:val="000000" w:themeColor="text1"/>
          <w:u w:val="single"/>
        </w:rPr>
      </w:pPr>
    </w:p>
    <w:p w14:paraId="31C9D2FE" w14:textId="501F95F7" w:rsidR="009478BB" w:rsidRDefault="009478BB" w:rsidP="009478BB">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Parmi l’ensemble des points faibles </w:t>
      </w:r>
      <w:r>
        <w:rPr>
          <w:rFonts w:ascii="Times New Roman" w:hAnsi="Times New Roman" w:cs="Times New Roman"/>
          <w:iCs/>
          <w:color w:val="000000" w:themeColor="text1"/>
        </w:rPr>
        <w:t>cités, treize sont plus spécifi</w:t>
      </w:r>
      <w:r w:rsidRPr="00AA2FBC">
        <w:rPr>
          <w:rFonts w:ascii="Times New Roman" w:hAnsi="Times New Roman" w:cs="Times New Roman"/>
          <w:iCs/>
          <w:color w:val="000000" w:themeColor="text1"/>
        </w:rPr>
        <w:t>ques car nommés qu’une seule fois. C’est, par exemple, le cas de l’absence d’évaluation de l’efficience du projet de gestion des espaces ouverts dans le Parc des Ballons des Vosges ; de l’appréhension des agriculteurs concernant le financement de la suite de l’initiative ou encore, l’absence d’un portage politique sur la démarche (Tableau 8).</w:t>
      </w:r>
    </w:p>
    <w:p w14:paraId="7AAF552D" w14:textId="77777777" w:rsidR="0068370B" w:rsidRPr="009478BB" w:rsidRDefault="0068370B" w:rsidP="009478BB">
      <w:pPr>
        <w:spacing w:line="360" w:lineRule="auto"/>
        <w:ind w:firstLine="708"/>
        <w:jc w:val="both"/>
        <w:rPr>
          <w:rFonts w:ascii="Times New Roman" w:hAnsi="Times New Roman" w:cs="Times New Roman"/>
          <w:iCs/>
          <w:color w:val="000000" w:themeColor="text1"/>
        </w:rPr>
      </w:pPr>
    </w:p>
    <w:p w14:paraId="06929030" w14:textId="0E13B396" w:rsidR="00615340" w:rsidRPr="00AA2FBC" w:rsidRDefault="004A3E9D" w:rsidP="003E038C">
      <w:pPr>
        <w:spacing w:before="120" w:line="360" w:lineRule="auto"/>
        <w:jc w:val="both"/>
        <w:rPr>
          <w:rFonts w:ascii="Times New Roman" w:hAnsi="Times New Roman" w:cs="Times New Roman"/>
          <w:iCs/>
          <w:color w:val="000000" w:themeColor="text1"/>
        </w:rPr>
      </w:pPr>
      <w:r w:rsidRPr="00AA2FBC">
        <w:rPr>
          <w:rFonts w:ascii="Times New Roman" w:hAnsi="Times New Roman" w:cs="Times New Roman"/>
          <w:b/>
          <w:iCs/>
          <w:color w:val="000000" w:themeColor="text1"/>
          <w:u w:val="single"/>
        </w:rPr>
        <w:t>Tableau 8</w:t>
      </w:r>
      <w:r w:rsidR="00434919" w:rsidRPr="00AA2FBC">
        <w:rPr>
          <w:rFonts w:ascii="Times New Roman" w:hAnsi="Times New Roman" w:cs="Times New Roman"/>
          <w:b/>
          <w:iCs/>
          <w:color w:val="000000" w:themeColor="text1"/>
          <w:u w:val="single"/>
        </w:rPr>
        <w:t> </w:t>
      </w:r>
      <w:r w:rsidR="00D145AE">
        <w:rPr>
          <w:rFonts w:ascii="Times New Roman" w:hAnsi="Times New Roman" w:cs="Times New Roman"/>
          <w:b/>
          <w:iCs/>
          <w:color w:val="000000" w:themeColor="text1"/>
          <w:u w:val="single"/>
        </w:rPr>
        <w:t>: Les Points faibles plus spécif</w:t>
      </w:r>
      <w:r w:rsidR="00434919" w:rsidRPr="00AA2FBC">
        <w:rPr>
          <w:rFonts w:ascii="Times New Roman" w:hAnsi="Times New Roman" w:cs="Times New Roman"/>
          <w:b/>
          <w:iCs/>
          <w:color w:val="000000" w:themeColor="text1"/>
          <w:u w:val="single"/>
        </w:rPr>
        <w:t>iques ressortis des neuf projets « </w:t>
      </w:r>
      <w:r w:rsidR="00421D23">
        <w:rPr>
          <w:rFonts w:ascii="Times New Roman" w:hAnsi="Times New Roman" w:cs="Times New Roman"/>
          <w:b/>
          <w:iCs/>
          <w:color w:val="000000" w:themeColor="text1"/>
          <w:u w:val="single"/>
        </w:rPr>
        <w:t>agro-écologiques</w:t>
      </w:r>
      <w:r w:rsidR="00434919" w:rsidRPr="00AA2FBC">
        <w:rPr>
          <w:rFonts w:ascii="Times New Roman" w:hAnsi="Times New Roman" w:cs="Times New Roman"/>
          <w:b/>
          <w:iCs/>
          <w:color w:val="000000" w:themeColor="text1"/>
          <w:u w:val="single"/>
        </w:rPr>
        <w:t> »</w:t>
      </w:r>
    </w:p>
    <w:tbl>
      <w:tblPr>
        <w:tblW w:w="5042" w:type="pct"/>
        <w:tblCellMar>
          <w:left w:w="70" w:type="dxa"/>
          <w:right w:w="70" w:type="dxa"/>
        </w:tblCellMar>
        <w:tblLook w:val="04A0" w:firstRow="1" w:lastRow="0" w:firstColumn="1" w:lastColumn="0" w:noHBand="0" w:noVBand="1"/>
      </w:tblPr>
      <w:tblGrid>
        <w:gridCol w:w="1913"/>
        <w:gridCol w:w="7370"/>
      </w:tblGrid>
      <w:tr w:rsidR="00E564E9" w:rsidRPr="00AA2FBC" w14:paraId="26EF2732" w14:textId="77777777" w:rsidTr="009A210D">
        <w:trPr>
          <w:trHeight w:val="600"/>
        </w:trPr>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89A19" w14:textId="77777777" w:rsidR="00E564E9" w:rsidRPr="00AA2FBC" w:rsidRDefault="00E564E9" w:rsidP="00E564E9">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Parc</w:t>
            </w:r>
          </w:p>
        </w:tc>
        <w:tc>
          <w:tcPr>
            <w:tcW w:w="7370" w:type="dxa"/>
            <w:tcBorders>
              <w:top w:val="single" w:sz="4" w:space="0" w:color="auto"/>
              <w:left w:val="nil"/>
              <w:bottom w:val="single" w:sz="4" w:space="0" w:color="auto"/>
              <w:right w:val="single" w:sz="4" w:space="0" w:color="auto"/>
            </w:tcBorders>
            <w:shd w:val="clear" w:color="auto" w:fill="auto"/>
            <w:vAlign w:val="center"/>
            <w:hideMark/>
          </w:tcPr>
          <w:p w14:paraId="714CB601" w14:textId="77777777" w:rsidR="00E564E9" w:rsidRPr="00AA2FBC" w:rsidRDefault="00E564E9" w:rsidP="00E564E9">
            <w:pPr>
              <w:jc w:val="center"/>
              <w:rPr>
                <w:rFonts w:ascii="Times New Roman" w:eastAsia="Times New Roman" w:hAnsi="Times New Roman" w:cs="Times New Roman"/>
                <w:b/>
                <w:bCs/>
                <w:color w:val="000000" w:themeColor="text1"/>
              </w:rPr>
            </w:pPr>
            <w:r w:rsidRPr="00AA2FBC">
              <w:rPr>
                <w:rFonts w:ascii="Times New Roman" w:eastAsia="Times New Roman" w:hAnsi="Times New Roman" w:cs="Times New Roman"/>
                <w:b/>
                <w:bCs/>
                <w:color w:val="000000" w:themeColor="text1"/>
              </w:rPr>
              <w:t>Les points faibles cités</w:t>
            </w:r>
          </w:p>
        </w:tc>
      </w:tr>
      <w:tr w:rsidR="00E564E9" w:rsidRPr="00AA2FBC" w14:paraId="375974D7" w14:textId="77777777" w:rsidTr="009A210D">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3FBF731E" w14:textId="77777777" w:rsidR="00E564E9" w:rsidRPr="00AA2FBC" w:rsidRDefault="00E564E9" w:rsidP="00E564E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Avesnois</w:t>
            </w:r>
          </w:p>
        </w:tc>
        <w:tc>
          <w:tcPr>
            <w:tcW w:w="7370" w:type="dxa"/>
            <w:tcBorders>
              <w:top w:val="nil"/>
              <w:left w:val="nil"/>
              <w:bottom w:val="single" w:sz="4" w:space="0" w:color="auto"/>
              <w:right w:val="single" w:sz="4" w:space="0" w:color="auto"/>
            </w:tcBorders>
            <w:shd w:val="clear" w:color="auto" w:fill="auto"/>
            <w:vAlign w:val="center"/>
            <w:hideMark/>
          </w:tcPr>
          <w:p w14:paraId="2EB02A74" w14:textId="38947B97" w:rsidR="00E564E9" w:rsidRPr="00AA2FBC" w:rsidRDefault="00DA0505"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Quantité de pommes produites trop faible pour une</w:t>
            </w:r>
            <w:r w:rsidR="00E564E9" w:rsidRPr="00AA2FBC">
              <w:rPr>
                <w:rFonts w:ascii="Times New Roman" w:eastAsia="Times New Roman" w:hAnsi="Times New Roman" w:cs="Times New Roman"/>
                <w:color w:val="000000" w:themeColor="text1"/>
                <w:sz w:val="22"/>
                <w:szCs w:val="22"/>
              </w:rPr>
              <w:t xml:space="preserve"> </w:t>
            </w:r>
            <w:r w:rsidRPr="00AA2FBC">
              <w:rPr>
                <w:rFonts w:ascii="Times New Roman" w:eastAsia="Times New Roman" w:hAnsi="Times New Roman" w:cs="Times New Roman"/>
                <w:color w:val="000000" w:themeColor="text1"/>
                <w:sz w:val="22"/>
                <w:szCs w:val="22"/>
              </w:rPr>
              <w:t xml:space="preserve">vraie </w:t>
            </w:r>
            <w:r w:rsidR="00E564E9" w:rsidRPr="00AA2FBC">
              <w:rPr>
                <w:rFonts w:ascii="Times New Roman" w:eastAsia="Times New Roman" w:hAnsi="Times New Roman" w:cs="Times New Roman"/>
                <w:color w:val="000000" w:themeColor="text1"/>
                <w:sz w:val="22"/>
                <w:szCs w:val="22"/>
              </w:rPr>
              <w:t>promotion des produits</w:t>
            </w:r>
          </w:p>
        </w:tc>
      </w:tr>
      <w:tr w:rsidR="00E564E9" w:rsidRPr="00AA2FBC" w14:paraId="5CDB90D7" w14:textId="77777777" w:rsidTr="009A210D">
        <w:trPr>
          <w:trHeight w:hRule="exact" w:val="284"/>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7DE427A1" w14:textId="655E2799" w:rsidR="00E564E9" w:rsidRPr="00AA2FBC" w:rsidRDefault="00E564E9" w:rsidP="00E564E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Ballons des Vosges</w:t>
            </w:r>
          </w:p>
        </w:tc>
        <w:tc>
          <w:tcPr>
            <w:tcW w:w="7370" w:type="dxa"/>
            <w:tcBorders>
              <w:top w:val="nil"/>
              <w:left w:val="nil"/>
              <w:bottom w:val="single" w:sz="4" w:space="0" w:color="auto"/>
              <w:right w:val="single" w:sz="4" w:space="0" w:color="auto"/>
            </w:tcBorders>
            <w:shd w:val="clear" w:color="auto" w:fill="auto"/>
            <w:vAlign w:val="center"/>
            <w:hideMark/>
          </w:tcPr>
          <w:p w14:paraId="34D14F4A" w14:textId="19C98EBE" w:rsidR="00E564E9" w:rsidRPr="00AA2FBC" w:rsidRDefault="00DA0505"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E564E9" w:rsidRPr="00AA2FBC">
              <w:rPr>
                <w:rFonts w:ascii="Times New Roman" w:eastAsia="Times New Roman" w:hAnsi="Times New Roman" w:cs="Times New Roman"/>
                <w:color w:val="000000" w:themeColor="text1"/>
                <w:sz w:val="22"/>
                <w:szCs w:val="22"/>
              </w:rPr>
              <w:t>Absence d’évaluation de l’efficience et de l’impact des mesures mises en place</w:t>
            </w:r>
          </w:p>
        </w:tc>
      </w:tr>
      <w:tr w:rsidR="00E564E9" w:rsidRPr="00AA2FBC" w14:paraId="1CBC0332" w14:textId="77777777" w:rsidTr="009A210D">
        <w:trPr>
          <w:trHeight w:hRule="exact" w:val="510"/>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6E506277" w14:textId="77777777" w:rsidR="00E564E9" w:rsidRPr="00AA2FBC" w:rsidRDefault="00E564E9" w:rsidP="00E564E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Grands Causses</w:t>
            </w:r>
          </w:p>
        </w:tc>
        <w:tc>
          <w:tcPr>
            <w:tcW w:w="7370" w:type="dxa"/>
            <w:tcBorders>
              <w:top w:val="nil"/>
              <w:left w:val="nil"/>
              <w:bottom w:val="single" w:sz="4" w:space="0" w:color="auto"/>
              <w:right w:val="single" w:sz="4" w:space="0" w:color="auto"/>
            </w:tcBorders>
            <w:shd w:val="clear" w:color="auto" w:fill="auto"/>
            <w:vAlign w:val="center"/>
            <w:hideMark/>
          </w:tcPr>
          <w:p w14:paraId="1CDE71AF" w14:textId="0879A6A5" w:rsidR="00E564E9" w:rsidRPr="00AA2FBC" w:rsidRDefault="00DA0505"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M</w:t>
            </w:r>
            <w:r w:rsidR="00E564E9" w:rsidRPr="00AA2FBC">
              <w:rPr>
                <w:rFonts w:ascii="Times New Roman" w:eastAsia="Times New Roman" w:hAnsi="Times New Roman" w:cs="Times New Roman"/>
                <w:color w:val="000000" w:themeColor="text1"/>
                <w:sz w:val="22"/>
                <w:szCs w:val="22"/>
              </w:rPr>
              <w:t>éconnaissance de la culture forestière des éleveurs, tendance à travaille</w:t>
            </w:r>
            <w:r w:rsidRPr="00AA2FBC">
              <w:rPr>
                <w:rFonts w:ascii="Times New Roman" w:eastAsia="Times New Roman" w:hAnsi="Times New Roman" w:cs="Times New Roman"/>
                <w:color w:val="000000" w:themeColor="text1"/>
                <w:sz w:val="22"/>
                <w:szCs w:val="22"/>
              </w:rPr>
              <w:t>r dans conditions non optimale,</w:t>
            </w:r>
            <w:r w:rsidR="00E564E9" w:rsidRPr="00AA2FBC">
              <w:rPr>
                <w:rFonts w:ascii="Times New Roman" w:eastAsia="Times New Roman" w:hAnsi="Times New Roman" w:cs="Times New Roman"/>
                <w:color w:val="000000" w:themeColor="text1"/>
                <w:sz w:val="22"/>
                <w:szCs w:val="22"/>
              </w:rPr>
              <w:t xml:space="preserve"> sans vision sur le long terme </w:t>
            </w:r>
          </w:p>
        </w:tc>
      </w:tr>
      <w:tr w:rsidR="00E564E9" w:rsidRPr="00AA2FBC" w14:paraId="08487EAC" w14:textId="77777777" w:rsidTr="009A210D">
        <w:trPr>
          <w:trHeight w:hRule="exact" w:val="510"/>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73D3469D" w14:textId="77777777" w:rsidR="00E564E9" w:rsidRPr="00AA2FBC" w:rsidRDefault="00E564E9" w:rsidP="00E564E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Massif des Bauges</w:t>
            </w:r>
          </w:p>
        </w:tc>
        <w:tc>
          <w:tcPr>
            <w:tcW w:w="7370" w:type="dxa"/>
            <w:tcBorders>
              <w:top w:val="nil"/>
              <w:left w:val="nil"/>
              <w:bottom w:val="single" w:sz="4" w:space="0" w:color="auto"/>
              <w:right w:val="single" w:sz="4" w:space="0" w:color="auto"/>
            </w:tcBorders>
            <w:shd w:val="clear" w:color="auto" w:fill="auto"/>
            <w:vAlign w:val="center"/>
            <w:hideMark/>
          </w:tcPr>
          <w:p w14:paraId="0B48F0BF" w14:textId="7C3A1EA2" w:rsidR="00E564E9" w:rsidRPr="00AA2FBC" w:rsidRDefault="00DA0505" w:rsidP="00DA050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Pas de recherche scientifique</w:t>
            </w:r>
            <w:r w:rsidR="00E564E9" w:rsidRPr="00AA2FBC">
              <w:rPr>
                <w:rFonts w:ascii="Times New Roman" w:eastAsia="Times New Roman" w:hAnsi="Times New Roman" w:cs="Times New Roman"/>
                <w:color w:val="000000" w:themeColor="text1"/>
                <w:sz w:val="22"/>
                <w:szCs w:val="22"/>
              </w:rPr>
              <w:t xml:space="preserve"> sur des technicités agricoles innovantes </w:t>
            </w:r>
            <w:r w:rsidRPr="00AA2FBC">
              <w:rPr>
                <w:rFonts w:ascii="Times New Roman" w:eastAsia="Times New Roman" w:hAnsi="Times New Roman" w:cs="Times New Roman"/>
                <w:color w:val="000000" w:themeColor="text1"/>
                <w:sz w:val="22"/>
                <w:szCs w:val="22"/>
              </w:rPr>
              <w:t>pour</w:t>
            </w:r>
            <w:r w:rsidR="00E564E9" w:rsidRPr="00AA2FBC">
              <w:rPr>
                <w:rFonts w:ascii="Times New Roman" w:eastAsia="Times New Roman" w:hAnsi="Times New Roman" w:cs="Times New Roman"/>
                <w:color w:val="000000" w:themeColor="text1"/>
                <w:sz w:val="22"/>
                <w:szCs w:val="22"/>
              </w:rPr>
              <w:t xml:space="preserve"> allier rentabilité économique, productivité des prairies et préservation de la biodiversité</w:t>
            </w:r>
          </w:p>
        </w:tc>
      </w:tr>
      <w:tr w:rsidR="00E564E9" w:rsidRPr="00AA2FBC" w14:paraId="2549E690" w14:textId="77777777" w:rsidTr="009A210D">
        <w:trPr>
          <w:trHeight w:hRule="exact" w:val="284"/>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60303133" w14:textId="77777777" w:rsidR="00E564E9" w:rsidRPr="00AA2FBC" w:rsidRDefault="00E564E9" w:rsidP="00E564E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Pilat</w:t>
            </w:r>
          </w:p>
        </w:tc>
        <w:tc>
          <w:tcPr>
            <w:tcW w:w="7370" w:type="dxa"/>
            <w:tcBorders>
              <w:top w:val="nil"/>
              <w:left w:val="nil"/>
              <w:bottom w:val="single" w:sz="4" w:space="0" w:color="auto"/>
              <w:right w:val="single" w:sz="4" w:space="0" w:color="auto"/>
            </w:tcBorders>
            <w:shd w:val="clear" w:color="auto" w:fill="auto"/>
            <w:vAlign w:val="center"/>
            <w:hideMark/>
          </w:tcPr>
          <w:p w14:paraId="33DC4B84" w14:textId="54C5BA01" w:rsidR="00E564E9" w:rsidRPr="00AA2FBC" w:rsidRDefault="00E564E9"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DA0505" w:rsidRPr="00AA2FBC">
              <w:rPr>
                <w:rFonts w:ascii="Times New Roman" w:eastAsia="Times New Roman" w:hAnsi="Times New Roman" w:cs="Times New Roman"/>
                <w:color w:val="000000" w:themeColor="text1"/>
                <w:sz w:val="22"/>
                <w:szCs w:val="22"/>
              </w:rPr>
              <w:t>- A</w:t>
            </w:r>
            <w:r w:rsidRPr="00AA2FBC">
              <w:rPr>
                <w:rFonts w:ascii="Times New Roman" w:eastAsia="Times New Roman" w:hAnsi="Times New Roman" w:cs="Times New Roman"/>
                <w:color w:val="000000" w:themeColor="text1"/>
                <w:sz w:val="22"/>
                <w:szCs w:val="22"/>
              </w:rPr>
              <w:t>bsence des agriculteurs dans la construction du projet</w:t>
            </w:r>
          </w:p>
        </w:tc>
      </w:tr>
      <w:tr w:rsidR="00E564E9" w:rsidRPr="00AA2FBC" w14:paraId="1182572E" w14:textId="77777777" w:rsidTr="009A210D">
        <w:trPr>
          <w:trHeight w:hRule="exact" w:val="227"/>
        </w:trPr>
        <w:tc>
          <w:tcPr>
            <w:tcW w:w="1913" w:type="dxa"/>
            <w:vMerge w:val="restart"/>
            <w:tcBorders>
              <w:top w:val="nil"/>
              <w:left w:val="single" w:sz="4" w:space="0" w:color="auto"/>
              <w:bottom w:val="single" w:sz="4" w:space="0" w:color="000000"/>
              <w:right w:val="single" w:sz="4" w:space="0" w:color="auto"/>
            </w:tcBorders>
            <w:shd w:val="clear" w:color="auto" w:fill="auto"/>
            <w:vAlign w:val="center"/>
            <w:hideMark/>
          </w:tcPr>
          <w:p w14:paraId="1F1EF376" w14:textId="77777777" w:rsidR="00E564E9" w:rsidRPr="00AA2FBC" w:rsidRDefault="00E564E9" w:rsidP="00E564E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Normandie-Maine</w:t>
            </w:r>
          </w:p>
        </w:tc>
        <w:tc>
          <w:tcPr>
            <w:tcW w:w="7370" w:type="dxa"/>
            <w:tcBorders>
              <w:top w:val="nil"/>
              <w:left w:val="nil"/>
              <w:bottom w:val="nil"/>
              <w:right w:val="single" w:sz="4" w:space="0" w:color="auto"/>
            </w:tcBorders>
            <w:shd w:val="clear" w:color="auto" w:fill="auto"/>
            <w:vAlign w:val="center"/>
            <w:hideMark/>
          </w:tcPr>
          <w:p w14:paraId="016EC4D9" w14:textId="0242CE76" w:rsidR="00E564E9" w:rsidRPr="00AA2FBC" w:rsidRDefault="00DA0505"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 P</w:t>
            </w:r>
            <w:r w:rsidR="00E564E9" w:rsidRPr="00AA2FBC">
              <w:rPr>
                <w:rFonts w:ascii="Times New Roman" w:eastAsia="Times New Roman" w:hAnsi="Times New Roman" w:cs="Times New Roman"/>
                <w:color w:val="000000" w:themeColor="text1"/>
                <w:sz w:val="22"/>
                <w:szCs w:val="22"/>
              </w:rPr>
              <w:t xml:space="preserve">as entraîner de grands changements dans les pratiques agricoles  </w:t>
            </w:r>
          </w:p>
        </w:tc>
      </w:tr>
      <w:tr w:rsidR="00E564E9" w:rsidRPr="00AA2FBC" w14:paraId="6B1CF426" w14:textId="77777777" w:rsidTr="009A210D">
        <w:trPr>
          <w:trHeight w:hRule="exact" w:val="227"/>
        </w:trPr>
        <w:tc>
          <w:tcPr>
            <w:tcW w:w="1913" w:type="dxa"/>
            <w:vMerge/>
            <w:tcBorders>
              <w:top w:val="nil"/>
              <w:left w:val="single" w:sz="4" w:space="0" w:color="auto"/>
              <w:bottom w:val="single" w:sz="4" w:space="0" w:color="000000"/>
              <w:right w:val="single" w:sz="4" w:space="0" w:color="auto"/>
            </w:tcBorders>
            <w:vAlign w:val="center"/>
            <w:hideMark/>
          </w:tcPr>
          <w:p w14:paraId="505748D7" w14:textId="77777777" w:rsidR="00E564E9" w:rsidRPr="00AA2FBC" w:rsidRDefault="00E564E9" w:rsidP="00E564E9">
            <w:pPr>
              <w:rPr>
                <w:rFonts w:ascii="Times New Roman" w:eastAsia="Times New Roman" w:hAnsi="Times New Roman" w:cs="Times New Roman"/>
                <w:color w:val="000000" w:themeColor="text1"/>
                <w:sz w:val="22"/>
                <w:szCs w:val="22"/>
              </w:rPr>
            </w:pPr>
          </w:p>
        </w:tc>
        <w:tc>
          <w:tcPr>
            <w:tcW w:w="7370" w:type="dxa"/>
            <w:tcBorders>
              <w:top w:val="nil"/>
              <w:left w:val="nil"/>
              <w:bottom w:val="nil"/>
              <w:right w:val="single" w:sz="4" w:space="0" w:color="auto"/>
            </w:tcBorders>
            <w:shd w:val="clear" w:color="auto" w:fill="auto"/>
            <w:vAlign w:val="center"/>
            <w:hideMark/>
          </w:tcPr>
          <w:p w14:paraId="3F92503C" w14:textId="57F7399E" w:rsidR="00E564E9" w:rsidRPr="00AA2FBC" w:rsidRDefault="00E564E9"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DA0505" w:rsidRPr="00AA2FBC">
              <w:rPr>
                <w:rFonts w:ascii="Times New Roman" w:eastAsia="Times New Roman" w:hAnsi="Times New Roman" w:cs="Times New Roman"/>
                <w:color w:val="000000" w:themeColor="text1"/>
                <w:sz w:val="22"/>
                <w:szCs w:val="22"/>
              </w:rPr>
              <w:t xml:space="preserve">- </w:t>
            </w:r>
            <w:r w:rsidRPr="00AA2FBC">
              <w:rPr>
                <w:rFonts w:ascii="Times New Roman" w:eastAsia="Times New Roman" w:hAnsi="Times New Roman" w:cs="Times New Roman"/>
                <w:color w:val="000000" w:themeColor="text1"/>
                <w:sz w:val="22"/>
                <w:szCs w:val="22"/>
              </w:rPr>
              <w:t>L’environnement est pris en compte indirectement dans le projet</w:t>
            </w:r>
          </w:p>
        </w:tc>
      </w:tr>
      <w:tr w:rsidR="00E564E9" w:rsidRPr="00AA2FBC" w14:paraId="38D94B84" w14:textId="77777777" w:rsidTr="009A210D">
        <w:trPr>
          <w:trHeight w:hRule="exact" w:val="255"/>
        </w:trPr>
        <w:tc>
          <w:tcPr>
            <w:tcW w:w="1913" w:type="dxa"/>
            <w:vMerge/>
            <w:tcBorders>
              <w:top w:val="nil"/>
              <w:left w:val="single" w:sz="4" w:space="0" w:color="auto"/>
              <w:bottom w:val="single" w:sz="4" w:space="0" w:color="000000"/>
              <w:right w:val="single" w:sz="4" w:space="0" w:color="auto"/>
            </w:tcBorders>
            <w:vAlign w:val="center"/>
            <w:hideMark/>
          </w:tcPr>
          <w:p w14:paraId="50CF344A" w14:textId="77777777" w:rsidR="00E564E9" w:rsidRPr="00AA2FBC" w:rsidRDefault="00E564E9" w:rsidP="00E564E9">
            <w:pPr>
              <w:rPr>
                <w:rFonts w:ascii="Times New Roman" w:eastAsia="Times New Roman" w:hAnsi="Times New Roman" w:cs="Times New Roman"/>
                <w:color w:val="000000" w:themeColor="text1"/>
                <w:sz w:val="22"/>
                <w:szCs w:val="22"/>
              </w:rPr>
            </w:pPr>
          </w:p>
        </w:tc>
        <w:tc>
          <w:tcPr>
            <w:tcW w:w="7370" w:type="dxa"/>
            <w:tcBorders>
              <w:top w:val="nil"/>
              <w:left w:val="nil"/>
              <w:bottom w:val="single" w:sz="4" w:space="0" w:color="auto"/>
              <w:right w:val="single" w:sz="4" w:space="0" w:color="auto"/>
            </w:tcBorders>
            <w:shd w:val="clear" w:color="auto" w:fill="auto"/>
            <w:vAlign w:val="center"/>
            <w:hideMark/>
          </w:tcPr>
          <w:p w14:paraId="3815D6AC" w14:textId="407D926D" w:rsidR="00E564E9" w:rsidRPr="00AA2FBC" w:rsidRDefault="00DA0505"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 M</w:t>
            </w:r>
            <w:r w:rsidR="00E564E9" w:rsidRPr="00AA2FBC">
              <w:rPr>
                <w:rFonts w:ascii="Times New Roman" w:eastAsia="Times New Roman" w:hAnsi="Times New Roman" w:cs="Times New Roman"/>
                <w:color w:val="000000" w:themeColor="text1"/>
                <w:sz w:val="22"/>
                <w:szCs w:val="22"/>
              </w:rPr>
              <w:t>anque une partie sur l’adaptation qu’il serait important de mettre en place</w:t>
            </w:r>
          </w:p>
        </w:tc>
      </w:tr>
      <w:tr w:rsidR="009A210D" w:rsidRPr="00AA2FBC" w14:paraId="2AB34855" w14:textId="77777777" w:rsidTr="00A106AC">
        <w:trPr>
          <w:trHeight w:hRule="exact" w:val="255"/>
        </w:trPr>
        <w:tc>
          <w:tcPr>
            <w:tcW w:w="1913" w:type="dxa"/>
            <w:vMerge w:val="restart"/>
            <w:tcBorders>
              <w:top w:val="nil"/>
              <w:left w:val="single" w:sz="4" w:space="0" w:color="auto"/>
              <w:right w:val="single" w:sz="4" w:space="0" w:color="auto"/>
            </w:tcBorders>
            <w:shd w:val="clear" w:color="auto" w:fill="auto"/>
            <w:vAlign w:val="center"/>
            <w:hideMark/>
          </w:tcPr>
          <w:p w14:paraId="0332E84A" w14:textId="77777777" w:rsidR="009A210D" w:rsidRPr="00AA2FBC" w:rsidRDefault="009A210D" w:rsidP="00E564E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Oise Pays de France</w:t>
            </w:r>
          </w:p>
        </w:tc>
        <w:tc>
          <w:tcPr>
            <w:tcW w:w="7370" w:type="dxa"/>
            <w:tcBorders>
              <w:top w:val="nil"/>
              <w:left w:val="nil"/>
              <w:bottom w:val="nil"/>
              <w:right w:val="single" w:sz="4" w:space="0" w:color="auto"/>
            </w:tcBorders>
            <w:shd w:val="clear" w:color="auto" w:fill="auto"/>
            <w:vAlign w:val="center"/>
            <w:hideMark/>
          </w:tcPr>
          <w:p w14:paraId="5306107C" w14:textId="0EF40040" w:rsidR="009A210D" w:rsidRPr="00AA2FBC" w:rsidRDefault="009A210D"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Tous les agriculteurs ne sont pas engagés dans la démarche</w:t>
            </w:r>
          </w:p>
        </w:tc>
      </w:tr>
      <w:tr w:rsidR="009A210D" w:rsidRPr="00AA2FBC" w14:paraId="0BE84405" w14:textId="77777777" w:rsidTr="009A210D">
        <w:trPr>
          <w:trHeight w:hRule="exact" w:val="255"/>
        </w:trPr>
        <w:tc>
          <w:tcPr>
            <w:tcW w:w="1913" w:type="dxa"/>
            <w:vMerge/>
            <w:tcBorders>
              <w:left w:val="single" w:sz="4" w:space="0" w:color="auto"/>
              <w:bottom w:val="single" w:sz="4" w:space="0" w:color="auto"/>
              <w:right w:val="single" w:sz="4" w:space="0" w:color="auto"/>
            </w:tcBorders>
            <w:shd w:val="clear" w:color="auto" w:fill="auto"/>
            <w:vAlign w:val="center"/>
            <w:hideMark/>
          </w:tcPr>
          <w:p w14:paraId="3AEAA2D8" w14:textId="77777777" w:rsidR="009A210D" w:rsidRPr="00AA2FBC" w:rsidRDefault="009A210D" w:rsidP="00E564E9">
            <w:pPr>
              <w:rPr>
                <w:rFonts w:ascii="Times New Roman" w:eastAsia="Times New Roman" w:hAnsi="Times New Roman" w:cs="Times New Roman"/>
                <w:color w:val="000000" w:themeColor="text1"/>
                <w:sz w:val="22"/>
                <w:szCs w:val="22"/>
              </w:rPr>
            </w:pPr>
          </w:p>
        </w:tc>
        <w:tc>
          <w:tcPr>
            <w:tcW w:w="7370" w:type="dxa"/>
            <w:tcBorders>
              <w:top w:val="nil"/>
              <w:left w:val="nil"/>
              <w:bottom w:val="single" w:sz="4" w:space="0" w:color="auto"/>
              <w:right w:val="single" w:sz="4" w:space="0" w:color="auto"/>
            </w:tcBorders>
            <w:shd w:val="clear" w:color="auto" w:fill="auto"/>
            <w:vAlign w:val="center"/>
            <w:hideMark/>
          </w:tcPr>
          <w:p w14:paraId="56761AA0" w14:textId="25BCF19F" w:rsidR="009A210D" w:rsidRPr="00AA2FBC" w:rsidRDefault="009A210D"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Manque un portage politique sur le projet</w:t>
            </w:r>
          </w:p>
        </w:tc>
      </w:tr>
      <w:tr w:rsidR="00E564E9" w:rsidRPr="00AA2FBC" w14:paraId="1821BD02" w14:textId="77777777" w:rsidTr="009A210D">
        <w:trPr>
          <w:trHeight w:val="300"/>
        </w:trPr>
        <w:tc>
          <w:tcPr>
            <w:tcW w:w="1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25EEE9" w14:textId="77777777" w:rsidR="00E564E9" w:rsidRPr="00AA2FBC" w:rsidRDefault="00E564E9" w:rsidP="00E564E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Vercors</w:t>
            </w:r>
          </w:p>
        </w:tc>
        <w:tc>
          <w:tcPr>
            <w:tcW w:w="7370" w:type="dxa"/>
            <w:tcBorders>
              <w:top w:val="single" w:sz="4" w:space="0" w:color="auto"/>
              <w:left w:val="nil"/>
              <w:bottom w:val="nil"/>
              <w:right w:val="single" w:sz="4" w:space="0" w:color="auto"/>
            </w:tcBorders>
            <w:shd w:val="clear" w:color="auto" w:fill="auto"/>
            <w:vAlign w:val="center"/>
            <w:hideMark/>
          </w:tcPr>
          <w:p w14:paraId="614B12EB" w14:textId="25B1BD27" w:rsidR="00E564E9" w:rsidRPr="00AA2FBC" w:rsidRDefault="009A210D" w:rsidP="009A210D">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w:t>
            </w:r>
            <w:r w:rsidR="00E564E9" w:rsidRPr="00AA2FBC">
              <w:rPr>
                <w:rFonts w:ascii="Times New Roman" w:eastAsia="Times New Roman" w:hAnsi="Times New Roman" w:cs="Times New Roman"/>
                <w:color w:val="000000" w:themeColor="text1"/>
                <w:sz w:val="22"/>
                <w:szCs w:val="22"/>
              </w:rPr>
              <w:t xml:space="preserve">e diagnostic des exploitations </w:t>
            </w:r>
            <w:r w:rsidRPr="00AA2FBC">
              <w:rPr>
                <w:rFonts w:ascii="Times New Roman" w:eastAsia="Times New Roman" w:hAnsi="Times New Roman" w:cs="Times New Roman"/>
                <w:color w:val="000000" w:themeColor="text1"/>
                <w:sz w:val="22"/>
                <w:szCs w:val="22"/>
              </w:rPr>
              <w:t>est chronophage</w:t>
            </w:r>
          </w:p>
        </w:tc>
      </w:tr>
      <w:tr w:rsidR="00E564E9" w:rsidRPr="00AA2FBC" w14:paraId="137BBB8A" w14:textId="77777777" w:rsidTr="009A210D">
        <w:trPr>
          <w:trHeight w:val="300"/>
        </w:trPr>
        <w:tc>
          <w:tcPr>
            <w:tcW w:w="1913" w:type="dxa"/>
            <w:vMerge/>
            <w:tcBorders>
              <w:top w:val="nil"/>
              <w:left w:val="single" w:sz="4" w:space="0" w:color="auto"/>
              <w:bottom w:val="single" w:sz="4" w:space="0" w:color="000000"/>
              <w:right w:val="single" w:sz="4" w:space="0" w:color="auto"/>
            </w:tcBorders>
            <w:vAlign w:val="center"/>
            <w:hideMark/>
          </w:tcPr>
          <w:p w14:paraId="615CB4F7" w14:textId="77777777" w:rsidR="00E564E9" w:rsidRPr="00AA2FBC" w:rsidRDefault="00E564E9" w:rsidP="00E564E9">
            <w:pPr>
              <w:rPr>
                <w:rFonts w:ascii="Times New Roman" w:eastAsia="Times New Roman" w:hAnsi="Times New Roman" w:cs="Times New Roman"/>
                <w:color w:val="000000" w:themeColor="text1"/>
                <w:sz w:val="22"/>
                <w:szCs w:val="22"/>
              </w:rPr>
            </w:pPr>
          </w:p>
        </w:tc>
        <w:tc>
          <w:tcPr>
            <w:tcW w:w="7370" w:type="dxa"/>
            <w:tcBorders>
              <w:top w:val="nil"/>
              <w:left w:val="nil"/>
              <w:bottom w:val="nil"/>
              <w:right w:val="single" w:sz="4" w:space="0" w:color="auto"/>
            </w:tcBorders>
            <w:shd w:val="clear" w:color="auto" w:fill="auto"/>
            <w:vAlign w:val="center"/>
            <w:hideMark/>
          </w:tcPr>
          <w:p w14:paraId="3C974D42" w14:textId="792CED1A" w:rsidR="00E564E9" w:rsidRPr="00AA2FBC" w:rsidRDefault="00DA0505"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P</w:t>
            </w:r>
            <w:r w:rsidR="00E564E9" w:rsidRPr="00AA2FBC">
              <w:rPr>
                <w:rFonts w:ascii="Times New Roman" w:eastAsia="Times New Roman" w:hAnsi="Times New Roman" w:cs="Times New Roman"/>
                <w:color w:val="000000" w:themeColor="text1"/>
                <w:sz w:val="22"/>
                <w:szCs w:val="22"/>
              </w:rPr>
              <w:t>résence des campagnols difficile à détecter quand la lutte est efficace - difficile à appréhender pour les agriculteurs</w:t>
            </w:r>
          </w:p>
        </w:tc>
      </w:tr>
      <w:tr w:rsidR="00E564E9" w:rsidRPr="00AA2FBC" w14:paraId="2875D275" w14:textId="77777777" w:rsidTr="009A210D">
        <w:trPr>
          <w:trHeight w:val="300"/>
        </w:trPr>
        <w:tc>
          <w:tcPr>
            <w:tcW w:w="1913" w:type="dxa"/>
            <w:vMerge/>
            <w:tcBorders>
              <w:top w:val="nil"/>
              <w:left w:val="single" w:sz="4" w:space="0" w:color="auto"/>
              <w:bottom w:val="single" w:sz="4" w:space="0" w:color="000000"/>
              <w:right w:val="single" w:sz="4" w:space="0" w:color="auto"/>
            </w:tcBorders>
            <w:vAlign w:val="center"/>
            <w:hideMark/>
          </w:tcPr>
          <w:p w14:paraId="0CD65974" w14:textId="77777777" w:rsidR="00E564E9" w:rsidRPr="00AA2FBC" w:rsidRDefault="00E564E9" w:rsidP="00E564E9">
            <w:pPr>
              <w:rPr>
                <w:rFonts w:ascii="Times New Roman" w:eastAsia="Times New Roman" w:hAnsi="Times New Roman" w:cs="Times New Roman"/>
                <w:color w:val="000000" w:themeColor="text1"/>
                <w:sz w:val="22"/>
                <w:szCs w:val="22"/>
              </w:rPr>
            </w:pPr>
          </w:p>
        </w:tc>
        <w:tc>
          <w:tcPr>
            <w:tcW w:w="7370" w:type="dxa"/>
            <w:tcBorders>
              <w:top w:val="nil"/>
              <w:left w:val="nil"/>
              <w:bottom w:val="single" w:sz="4" w:space="0" w:color="auto"/>
              <w:right w:val="single" w:sz="4" w:space="0" w:color="auto"/>
            </w:tcBorders>
            <w:shd w:val="clear" w:color="auto" w:fill="auto"/>
            <w:vAlign w:val="center"/>
            <w:hideMark/>
          </w:tcPr>
          <w:p w14:paraId="16327316" w14:textId="11411493" w:rsidR="00E564E9" w:rsidRPr="00AA2FBC" w:rsidRDefault="00DA0505" w:rsidP="00E564E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A</w:t>
            </w:r>
            <w:r w:rsidR="00E564E9" w:rsidRPr="00AA2FBC">
              <w:rPr>
                <w:rFonts w:ascii="Times New Roman" w:eastAsia="Times New Roman" w:hAnsi="Times New Roman" w:cs="Times New Roman"/>
                <w:color w:val="000000" w:themeColor="text1"/>
                <w:sz w:val="22"/>
                <w:szCs w:val="22"/>
              </w:rPr>
              <w:t xml:space="preserve">ppréhension des agriculteurs </w:t>
            </w:r>
            <w:r w:rsidR="009A210D" w:rsidRPr="00AA2FBC">
              <w:rPr>
                <w:rFonts w:ascii="Times New Roman" w:eastAsia="Times New Roman" w:hAnsi="Times New Roman" w:cs="Times New Roman"/>
                <w:color w:val="000000" w:themeColor="text1"/>
                <w:sz w:val="22"/>
                <w:szCs w:val="22"/>
              </w:rPr>
              <w:t>sur le financement pour l’après projet</w:t>
            </w:r>
          </w:p>
        </w:tc>
      </w:tr>
    </w:tbl>
    <w:p w14:paraId="21E86CA2" w14:textId="77777777" w:rsidR="002A1E7A" w:rsidRDefault="002A1E7A" w:rsidP="002A1E7A">
      <w:pPr>
        <w:spacing w:line="360" w:lineRule="auto"/>
        <w:jc w:val="both"/>
        <w:rPr>
          <w:rFonts w:ascii="Times New Roman" w:hAnsi="Times New Roman" w:cs="Times New Roman"/>
          <w:iCs/>
          <w:color w:val="000000" w:themeColor="text1"/>
        </w:rPr>
      </w:pPr>
    </w:p>
    <w:p w14:paraId="6C64BD00" w14:textId="3B28C736" w:rsidR="00E32850" w:rsidRPr="00AA2FBC" w:rsidRDefault="003E038C" w:rsidP="003E038C">
      <w:pPr>
        <w:spacing w:before="120" w:line="360" w:lineRule="auto"/>
        <w:ind w:firstLine="709"/>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Ainsi, il semble plus difficile d’identifier les points faibles des démarches par rapport aux points forts. Les éléments caractérisés sont d’ailleurs beaucoup plus homogènes. Les défauts qui ressortent sont ainsi, le manque de sensibilisation des acteurs en générale, l’absence de la prise en compte de l’ensemble de la filière, le manque le besoin trop important d’accompagnement des agriculteurs et l’absence de portage locale sur la démarche.</w:t>
      </w:r>
    </w:p>
    <w:p w14:paraId="7DE5C403" w14:textId="0B3DD402" w:rsidR="000279B9" w:rsidRPr="00AA2FBC" w:rsidRDefault="000279B9" w:rsidP="00E32850">
      <w:pPr>
        <w:spacing w:before="120" w:line="360" w:lineRule="auto"/>
        <w:ind w:firstLine="1134"/>
        <w:jc w:val="both"/>
        <w:rPr>
          <w:rFonts w:ascii="Times New Roman" w:hAnsi="Times New Roman" w:cs="Times New Roman"/>
          <w:b/>
          <w:iCs/>
          <w:color w:val="000000" w:themeColor="text1"/>
        </w:rPr>
      </w:pPr>
      <w:r w:rsidRPr="00AA2FBC">
        <w:rPr>
          <w:rFonts w:ascii="Times New Roman" w:hAnsi="Times New Roman" w:cs="Times New Roman"/>
          <w:b/>
          <w:iCs/>
          <w:color w:val="000000" w:themeColor="text1"/>
        </w:rPr>
        <w:t xml:space="preserve">i) </w:t>
      </w:r>
      <w:r w:rsidR="00D444C3">
        <w:rPr>
          <w:rFonts w:ascii="Times New Roman" w:hAnsi="Times New Roman" w:cs="Times New Roman"/>
          <w:b/>
          <w:iCs/>
          <w:color w:val="000000" w:themeColor="text1"/>
          <w:u w:val="single"/>
        </w:rPr>
        <w:t>La</w:t>
      </w:r>
      <w:r w:rsidRPr="00AA2FBC">
        <w:rPr>
          <w:rFonts w:ascii="Times New Roman" w:hAnsi="Times New Roman" w:cs="Times New Roman"/>
          <w:b/>
          <w:iCs/>
          <w:color w:val="000000" w:themeColor="text1"/>
          <w:u w:val="single"/>
        </w:rPr>
        <w:t xml:space="preserve"> </w:t>
      </w:r>
      <w:r w:rsidR="0068370B" w:rsidRPr="00AA2FBC">
        <w:rPr>
          <w:rFonts w:ascii="Times New Roman" w:hAnsi="Times New Roman" w:cs="Times New Roman"/>
          <w:b/>
          <w:i/>
          <w:iCs/>
          <w:color w:val="000000" w:themeColor="text1"/>
          <w:u w:val="single"/>
        </w:rPr>
        <w:t>plus-value</w:t>
      </w:r>
      <w:r w:rsidR="00D444C3">
        <w:rPr>
          <w:rFonts w:ascii="Times New Roman" w:hAnsi="Times New Roman" w:cs="Times New Roman"/>
          <w:b/>
          <w:iCs/>
          <w:color w:val="000000" w:themeColor="text1"/>
          <w:u w:val="single"/>
        </w:rPr>
        <w:t xml:space="preserve"> apportée</w:t>
      </w:r>
      <w:r w:rsidRPr="00AA2FBC">
        <w:rPr>
          <w:rFonts w:ascii="Times New Roman" w:hAnsi="Times New Roman" w:cs="Times New Roman"/>
          <w:b/>
          <w:iCs/>
          <w:color w:val="000000" w:themeColor="text1"/>
          <w:u w:val="single"/>
        </w:rPr>
        <w:t xml:space="preserve"> par les Parcs dans les neuf projets « </w:t>
      </w:r>
      <w:r w:rsidR="00421D23">
        <w:rPr>
          <w:rFonts w:ascii="Times New Roman" w:hAnsi="Times New Roman" w:cs="Times New Roman"/>
          <w:b/>
          <w:iCs/>
          <w:color w:val="000000" w:themeColor="text1"/>
          <w:u w:val="single"/>
        </w:rPr>
        <w:t>agro-écologiques</w:t>
      </w:r>
      <w:r w:rsidRPr="00AA2FBC">
        <w:rPr>
          <w:rFonts w:ascii="Times New Roman" w:hAnsi="Times New Roman" w:cs="Times New Roman"/>
          <w:b/>
          <w:iCs/>
          <w:color w:val="000000" w:themeColor="text1"/>
          <w:u w:val="single"/>
        </w:rPr>
        <w:t> »</w:t>
      </w:r>
    </w:p>
    <w:p w14:paraId="5307E9ED" w14:textId="49442679" w:rsidR="00DB0AFE" w:rsidRDefault="000279B9" w:rsidP="004813C3">
      <w:pPr>
        <w:spacing w:after="120" w:line="360" w:lineRule="auto"/>
        <w:ind w:firstLine="709"/>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Les bénéfices induits par la présence des Parcs nat</w:t>
      </w:r>
      <w:r w:rsidR="009815D4" w:rsidRPr="00AA2FBC">
        <w:rPr>
          <w:rFonts w:ascii="Times New Roman" w:hAnsi="Times New Roman" w:cs="Times New Roman"/>
          <w:iCs/>
          <w:color w:val="000000" w:themeColor="text1"/>
        </w:rPr>
        <w:t>urels régionaux dans les démarches ont été caractérisés s</w:t>
      </w:r>
      <w:r w:rsidRPr="00AA2FBC">
        <w:rPr>
          <w:rFonts w:ascii="Times New Roman" w:hAnsi="Times New Roman" w:cs="Times New Roman"/>
          <w:iCs/>
          <w:color w:val="000000" w:themeColor="text1"/>
        </w:rPr>
        <w:t>uite aux entretiens effectués avec les chargés de mission Parc et les agriculteurs impliqués dans le</w:t>
      </w:r>
      <w:r w:rsidR="009815D4" w:rsidRPr="00AA2FBC">
        <w:rPr>
          <w:rFonts w:ascii="Times New Roman" w:hAnsi="Times New Roman" w:cs="Times New Roman"/>
          <w:iCs/>
          <w:color w:val="000000" w:themeColor="text1"/>
        </w:rPr>
        <w:t>s neuf projets « </w:t>
      </w:r>
      <w:r w:rsidR="00421D23">
        <w:rPr>
          <w:rFonts w:ascii="Times New Roman" w:hAnsi="Times New Roman" w:cs="Times New Roman"/>
          <w:iCs/>
          <w:color w:val="000000" w:themeColor="text1"/>
        </w:rPr>
        <w:t>agro-écologiques</w:t>
      </w:r>
      <w:r w:rsidR="009815D4" w:rsidRPr="00AA2FBC">
        <w:rPr>
          <w:rFonts w:ascii="Times New Roman" w:hAnsi="Times New Roman" w:cs="Times New Roman"/>
          <w:iCs/>
          <w:color w:val="000000" w:themeColor="text1"/>
        </w:rPr>
        <w:t> ». Au total, quatorze arguments en faveur de la présence des Parcs dans les projets ont été identifiés. Parmi ces éléments, cinq apparaissent dans plus de la moitié des neuf initiatives « </w:t>
      </w:r>
      <w:r w:rsidR="00FF4221">
        <w:rPr>
          <w:rFonts w:ascii="Times New Roman" w:hAnsi="Times New Roman" w:cs="Times New Roman"/>
          <w:iCs/>
          <w:color w:val="000000" w:themeColor="text1"/>
        </w:rPr>
        <w:t>choisies</w:t>
      </w:r>
      <w:r w:rsidR="009815D4" w:rsidRPr="00AA2FBC">
        <w:rPr>
          <w:rFonts w:ascii="Times New Roman" w:hAnsi="Times New Roman" w:cs="Times New Roman"/>
          <w:iCs/>
          <w:color w:val="000000" w:themeColor="text1"/>
        </w:rPr>
        <w:t> »</w:t>
      </w:r>
      <w:r w:rsidR="00DB0AFE" w:rsidRPr="00AA2FBC">
        <w:rPr>
          <w:rFonts w:ascii="Times New Roman" w:hAnsi="Times New Roman" w:cs="Times New Roman"/>
          <w:iCs/>
          <w:color w:val="000000" w:themeColor="text1"/>
        </w:rPr>
        <w:t xml:space="preserve"> est semblent donc représenter les gros points fort</w:t>
      </w:r>
      <w:r w:rsidR="00D57836" w:rsidRPr="00AA2FBC">
        <w:rPr>
          <w:rFonts w:ascii="Times New Roman" w:hAnsi="Times New Roman" w:cs="Times New Roman"/>
          <w:iCs/>
          <w:color w:val="000000" w:themeColor="text1"/>
        </w:rPr>
        <w:t xml:space="preserve">s des Parcs, au moins </w:t>
      </w:r>
      <w:r w:rsidR="000E5D81" w:rsidRPr="00AA2FBC">
        <w:rPr>
          <w:rFonts w:ascii="Times New Roman" w:hAnsi="Times New Roman" w:cs="Times New Roman"/>
          <w:iCs/>
          <w:color w:val="000000" w:themeColor="text1"/>
        </w:rPr>
        <w:t>en ce qui concerne</w:t>
      </w:r>
      <w:r w:rsidR="00D57836" w:rsidRPr="00AA2FBC">
        <w:rPr>
          <w:rFonts w:ascii="Times New Roman" w:hAnsi="Times New Roman" w:cs="Times New Roman"/>
          <w:iCs/>
          <w:color w:val="000000" w:themeColor="text1"/>
        </w:rPr>
        <w:t xml:space="preserve"> l</w:t>
      </w:r>
      <w:r w:rsidR="00DB0AFE" w:rsidRPr="00AA2FBC">
        <w:rPr>
          <w:rFonts w:ascii="Times New Roman" w:hAnsi="Times New Roman" w:cs="Times New Roman"/>
          <w:iCs/>
          <w:color w:val="000000" w:themeColor="text1"/>
        </w:rPr>
        <w:t>es démarches</w:t>
      </w:r>
      <w:r w:rsidR="00D57836" w:rsidRPr="00AA2FBC">
        <w:rPr>
          <w:rFonts w:ascii="Times New Roman" w:hAnsi="Times New Roman" w:cs="Times New Roman"/>
          <w:iCs/>
          <w:color w:val="000000" w:themeColor="text1"/>
        </w:rPr>
        <w:t xml:space="preserve"> enquêtées</w:t>
      </w:r>
      <w:r w:rsidR="00DB0AFE" w:rsidRPr="00AA2FBC">
        <w:rPr>
          <w:rFonts w:ascii="Times New Roman" w:hAnsi="Times New Roman" w:cs="Times New Roman"/>
          <w:iCs/>
          <w:color w:val="000000" w:themeColor="text1"/>
        </w:rPr>
        <w:t xml:space="preserve"> (Figure </w:t>
      </w:r>
      <w:r w:rsidR="009B1C31">
        <w:rPr>
          <w:rFonts w:ascii="Times New Roman" w:hAnsi="Times New Roman" w:cs="Times New Roman"/>
          <w:iCs/>
          <w:color w:val="000000" w:themeColor="text1"/>
        </w:rPr>
        <w:t>9</w:t>
      </w:r>
      <w:r w:rsidR="00DB0AFE" w:rsidRPr="00AA2FBC">
        <w:rPr>
          <w:rFonts w:ascii="Times New Roman" w:hAnsi="Times New Roman" w:cs="Times New Roman"/>
          <w:iCs/>
          <w:color w:val="000000" w:themeColor="text1"/>
        </w:rPr>
        <w:t>)</w:t>
      </w:r>
      <w:r w:rsidR="009815D4" w:rsidRPr="00AA2FBC">
        <w:rPr>
          <w:rFonts w:ascii="Times New Roman" w:hAnsi="Times New Roman" w:cs="Times New Roman"/>
          <w:iCs/>
          <w:color w:val="000000" w:themeColor="text1"/>
        </w:rPr>
        <w:t xml:space="preserve">. </w:t>
      </w:r>
    </w:p>
    <w:p w14:paraId="1841B9B0" w14:textId="2C7D5753" w:rsidR="0068370B" w:rsidRPr="00AA2FBC" w:rsidRDefault="0068370B" w:rsidP="004813C3">
      <w:pPr>
        <w:spacing w:after="120" w:line="360" w:lineRule="auto"/>
        <w:ind w:firstLine="709"/>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Tout d’abord, le réseau induit par les Parcs ainsi que sa capacité à mettre en lien différents types d’acteurs est mis en avant pour l’ensemble des démarches « </w:t>
      </w:r>
      <w:r>
        <w:rPr>
          <w:rFonts w:ascii="Times New Roman" w:hAnsi="Times New Roman" w:cs="Times New Roman"/>
          <w:iCs/>
          <w:color w:val="000000" w:themeColor="text1"/>
        </w:rPr>
        <w:t>choisies</w:t>
      </w:r>
      <w:r w:rsidRPr="00AA2FBC">
        <w:rPr>
          <w:rFonts w:ascii="Times New Roman" w:hAnsi="Times New Roman" w:cs="Times New Roman"/>
          <w:iCs/>
          <w:color w:val="000000" w:themeColor="text1"/>
        </w:rPr>
        <w:t xml:space="preserve"> ». La compétence Parc et son rôle en tant qu’animateur, ensuite, a été caractérisé pour chaque projet </w:t>
      </w:r>
      <w:r w:rsidRPr="00AA2FBC">
        <w:rPr>
          <w:rFonts w:ascii="Times New Roman" w:hAnsi="Times New Roman" w:cs="Times New Roman"/>
          <w:iCs/>
          <w:color w:val="000000" w:themeColor="text1"/>
        </w:rPr>
        <w:lastRenderedPageBreak/>
        <w:t>à l’exception de celui de la lutte contre le campagnol terrestre dans le Parc du Vercors. Dans ce cas, l’initiative vient juste de démarrer et le rôle d’animateur mené par le Parc n’est pas encore intervenu.</w:t>
      </w:r>
    </w:p>
    <w:p w14:paraId="57F0FA4C" w14:textId="52BF0F73" w:rsidR="000279B9" w:rsidRPr="00AA2FBC" w:rsidRDefault="000279B9" w:rsidP="00AC01C4">
      <w:pPr>
        <w:spacing w:line="360" w:lineRule="auto"/>
        <w:ind w:firstLine="708"/>
        <w:jc w:val="both"/>
        <w:rPr>
          <w:rFonts w:ascii="Times New Roman" w:hAnsi="Times New Roman" w:cs="Times New Roman"/>
          <w:b/>
          <w:iCs/>
          <w:color w:val="000000" w:themeColor="text1"/>
        </w:rPr>
      </w:pPr>
      <w:r w:rsidRPr="00AA2FBC">
        <w:rPr>
          <w:rFonts w:ascii="Times New Roman" w:hAnsi="Times New Roman" w:cs="Times New Roman"/>
          <w:b/>
          <w:iCs/>
          <w:noProof/>
          <w:color w:val="000000" w:themeColor="text1"/>
        </w:rPr>
        <w:drawing>
          <wp:inline distT="0" distB="0" distL="0" distR="0" wp14:anchorId="06C08074" wp14:editId="08378476">
            <wp:extent cx="4339940" cy="3231198"/>
            <wp:effectExtent l="0" t="0" r="3810" b="0"/>
            <wp:docPr id="9" name="Image 2" descr="Macintosh HD:Users:sbellanger:Desktop:Analyses:Plus va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bellanger:Desktop:Analyses:Plus value.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1041" cy="3232018"/>
                    </a:xfrm>
                    <a:prstGeom prst="rect">
                      <a:avLst/>
                    </a:prstGeom>
                    <a:noFill/>
                    <a:ln>
                      <a:noFill/>
                    </a:ln>
                  </pic:spPr>
                </pic:pic>
              </a:graphicData>
            </a:graphic>
          </wp:inline>
        </w:drawing>
      </w:r>
    </w:p>
    <w:p w14:paraId="7C47A4B0" w14:textId="306B80DF" w:rsidR="000279B9" w:rsidRPr="00AA2FBC" w:rsidRDefault="009B1C31" w:rsidP="00DB0AFE">
      <w:pPr>
        <w:spacing w:line="276" w:lineRule="auto"/>
        <w:jc w:val="both"/>
        <w:rPr>
          <w:rFonts w:ascii="Times New Roman" w:hAnsi="Times New Roman" w:cs="Times New Roman"/>
          <w:b/>
          <w:iCs/>
          <w:color w:val="000000" w:themeColor="text1"/>
          <w:u w:val="single"/>
        </w:rPr>
      </w:pPr>
      <w:r>
        <w:rPr>
          <w:rFonts w:ascii="Times New Roman" w:hAnsi="Times New Roman" w:cs="Times New Roman"/>
          <w:b/>
          <w:iCs/>
          <w:color w:val="000000" w:themeColor="text1"/>
          <w:u w:val="single"/>
        </w:rPr>
        <w:t>Figure 9</w:t>
      </w:r>
      <w:r w:rsidR="000279B9" w:rsidRPr="00AA2FBC">
        <w:rPr>
          <w:rFonts w:ascii="Times New Roman" w:hAnsi="Times New Roman" w:cs="Times New Roman"/>
          <w:b/>
          <w:iCs/>
          <w:color w:val="000000" w:themeColor="text1"/>
          <w:u w:val="single"/>
        </w:rPr>
        <w:t> : Les plus-value apportées par le Parc sur les neuf démarches « </w:t>
      </w:r>
      <w:r w:rsidR="00FF4221">
        <w:rPr>
          <w:rFonts w:ascii="Times New Roman" w:hAnsi="Times New Roman" w:cs="Times New Roman"/>
          <w:b/>
          <w:iCs/>
          <w:color w:val="000000" w:themeColor="text1"/>
          <w:u w:val="single"/>
        </w:rPr>
        <w:t>choisies</w:t>
      </w:r>
      <w:r w:rsidR="000279B9" w:rsidRPr="00AA2FBC">
        <w:rPr>
          <w:rFonts w:ascii="Times New Roman" w:hAnsi="Times New Roman" w:cs="Times New Roman"/>
          <w:b/>
          <w:iCs/>
          <w:color w:val="000000" w:themeColor="text1"/>
          <w:u w:val="single"/>
        </w:rPr>
        <w:t xml:space="preserve"> » </w:t>
      </w:r>
    </w:p>
    <w:p w14:paraId="6385FD21" w14:textId="77777777" w:rsidR="000279B9" w:rsidRPr="00AA2FBC" w:rsidRDefault="000279B9" w:rsidP="000279B9">
      <w:pPr>
        <w:spacing w:line="276" w:lineRule="auto"/>
        <w:jc w:val="both"/>
        <w:rPr>
          <w:rFonts w:ascii="Times New Roman" w:hAnsi="Times New Roman" w:cs="Times New Roman"/>
          <w:b/>
          <w:iCs/>
          <w:color w:val="000000" w:themeColor="text1"/>
          <w:u w:val="single"/>
        </w:rPr>
      </w:pPr>
    </w:p>
    <w:p w14:paraId="61A182A5" w14:textId="3D9ABBAA" w:rsidR="00DB0AFE" w:rsidRPr="00AA2FBC" w:rsidRDefault="00DB0AFE" w:rsidP="0068370B">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Le Parc est une structure transversale qui travaille sur des thématiques diverses et variées du territoire où il est implanté. Grâce à cette fonction, sa capacité à identifier l’ens</w:t>
      </w:r>
      <w:r w:rsidR="0018330B" w:rsidRPr="00AA2FBC">
        <w:rPr>
          <w:rFonts w:ascii="Times New Roman" w:hAnsi="Times New Roman" w:cs="Times New Roman"/>
          <w:iCs/>
          <w:color w:val="000000" w:themeColor="text1"/>
        </w:rPr>
        <w:t>emble des enjeux présents sur son</w:t>
      </w:r>
      <w:r w:rsidRPr="00AA2FBC">
        <w:rPr>
          <w:rFonts w:ascii="Times New Roman" w:hAnsi="Times New Roman" w:cs="Times New Roman"/>
          <w:iCs/>
          <w:color w:val="000000" w:themeColor="text1"/>
        </w:rPr>
        <w:t xml:space="preserve"> territoire est </w:t>
      </w:r>
      <w:r w:rsidR="0018330B" w:rsidRPr="00AA2FBC">
        <w:rPr>
          <w:rFonts w:ascii="Times New Roman" w:hAnsi="Times New Roman" w:cs="Times New Roman"/>
          <w:iCs/>
          <w:color w:val="000000" w:themeColor="text1"/>
        </w:rPr>
        <w:t xml:space="preserve">primordiale et </w:t>
      </w:r>
      <w:r w:rsidR="003A3403" w:rsidRPr="00AA2FBC">
        <w:rPr>
          <w:rFonts w:ascii="Times New Roman" w:hAnsi="Times New Roman" w:cs="Times New Roman"/>
          <w:iCs/>
          <w:color w:val="000000" w:themeColor="text1"/>
        </w:rPr>
        <w:t>représente un de ses atout</w:t>
      </w:r>
      <w:r w:rsidR="0018330B" w:rsidRPr="00AA2FBC">
        <w:rPr>
          <w:rFonts w:ascii="Times New Roman" w:hAnsi="Times New Roman" w:cs="Times New Roman"/>
          <w:iCs/>
          <w:color w:val="000000" w:themeColor="text1"/>
        </w:rPr>
        <w:t>s. Cette compétence</w:t>
      </w:r>
      <w:r w:rsidRPr="00AA2FBC">
        <w:rPr>
          <w:rFonts w:ascii="Times New Roman" w:hAnsi="Times New Roman" w:cs="Times New Roman"/>
          <w:iCs/>
          <w:color w:val="000000" w:themeColor="text1"/>
        </w:rPr>
        <w:t xml:space="preserve"> a</w:t>
      </w:r>
      <w:r w:rsidR="0018330B"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d’ailleurs</w:t>
      </w:r>
      <w:r w:rsidR="0018330B"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été déterminé</w:t>
      </w:r>
      <w:r w:rsidR="0018330B" w:rsidRPr="00AA2FBC">
        <w:rPr>
          <w:rFonts w:ascii="Times New Roman" w:hAnsi="Times New Roman" w:cs="Times New Roman"/>
          <w:iCs/>
          <w:color w:val="000000" w:themeColor="text1"/>
        </w:rPr>
        <w:t>e</w:t>
      </w:r>
      <w:r w:rsidRPr="00AA2FBC">
        <w:rPr>
          <w:rFonts w:ascii="Times New Roman" w:hAnsi="Times New Roman" w:cs="Times New Roman"/>
          <w:iCs/>
          <w:color w:val="000000" w:themeColor="text1"/>
        </w:rPr>
        <w:t xml:space="preserve"> comme une valeur ajoutée dans sept des neuf projets « </w:t>
      </w:r>
      <w:r w:rsidR="00421D23">
        <w:rPr>
          <w:rFonts w:ascii="Times New Roman" w:hAnsi="Times New Roman" w:cs="Times New Roman"/>
          <w:iCs/>
          <w:color w:val="000000" w:themeColor="text1"/>
        </w:rPr>
        <w:t>agro-écologiques</w:t>
      </w:r>
      <w:r w:rsidRPr="00AA2FBC">
        <w:rPr>
          <w:rFonts w:ascii="Times New Roman" w:hAnsi="Times New Roman" w:cs="Times New Roman"/>
          <w:iCs/>
          <w:color w:val="000000" w:themeColor="text1"/>
        </w:rPr>
        <w:t xml:space="preserve"> ». Enfin, les deux derniers éléments qui semblent être des </w:t>
      </w:r>
      <w:r w:rsidR="003A3403" w:rsidRPr="00AA2FBC">
        <w:rPr>
          <w:rFonts w:ascii="Times New Roman" w:hAnsi="Times New Roman" w:cs="Times New Roman"/>
          <w:iCs/>
          <w:color w:val="000000" w:themeColor="text1"/>
        </w:rPr>
        <w:t>avantages liés à</w:t>
      </w:r>
      <w:r w:rsidRPr="00AA2FBC">
        <w:rPr>
          <w:rFonts w:ascii="Times New Roman" w:hAnsi="Times New Roman" w:cs="Times New Roman"/>
          <w:iCs/>
          <w:color w:val="000000" w:themeColor="text1"/>
        </w:rPr>
        <w:t xml:space="preserve"> la struct</w:t>
      </w:r>
      <w:r w:rsidR="0018330B" w:rsidRPr="00AA2FBC">
        <w:rPr>
          <w:rFonts w:ascii="Times New Roman" w:hAnsi="Times New Roman" w:cs="Times New Roman"/>
          <w:iCs/>
          <w:color w:val="000000" w:themeColor="text1"/>
        </w:rPr>
        <w:t>ure Parc sont</w:t>
      </w:r>
      <w:r w:rsidR="003A3403" w:rsidRPr="00AA2FBC">
        <w:rPr>
          <w:rFonts w:ascii="Times New Roman" w:hAnsi="Times New Roman" w:cs="Times New Roman"/>
          <w:iCs/>
          <w:color w:val="000000" w:themeColor="text1"/>
        </w:rPr>
        <w:t xml:space="preserve"> : </w:t>
      </w:r>
      <w:r w:rsidR="0018330B" w:rsidRPr="00AA2FBC">
        <w:rPr>
          <w:rFonts w:ascii="Times New Roman" w:hAnsi="Times New Roman" w:cs="Times New Roman"/>
          <w:iCs/>
          <w:color w:val="000000" w:themeColor="text1"/>
        </w:rPr>
        <w:t>ses compétences pour la sensibilisation et la</w:t>
      </w:r>
      <w:r w:rsidRPr="00AA2FBC">
        <w:rPr>
          <w:rFonts w:ascii="Times New Roman" w:hAnsi="Times New Roman" w:cs="Times New Roman"/>
          <w:iCs/>
          <w:color w:val="000000" w:themeColor="text1"/>
        </w:rPr>
        <w:t xml:space="preserve"> formation vis-à-vis d’un large public. En effet, des actions dans ce sens ont été mises en œuvre dans cinq des neuf initiatives « </w:t>
      </w:r>
      <w:r w:rsidR="00FF4221">
        <w:rPr>
          <w:rFonts w:ascii="Times New Roman" w:hAnsi="Times New Roman" w:cs="Times New Roman"/>
          <w:iCs/>
          <w:color w:val="000000" w:themeColor="text1"/>
        </w:rPr>
        <w:t>choisies</w:t>
      </w:r>
      <w:r w:rsidRPr="00AA2FBC">
        <w:rPr>
          <w:rFonts w:ascii="Times New Roman" w:hAnsi="Times New Roman" w:cs="Times New Roman"/>
          <w:iCs/>
          <w:color w:val="000000" w:themeColor="text1"/>
        </w:rPr>
        <w:t> ». Elles étaient, d’ailleurs, aussi bien à destination des agriculteurs</w:t>
      </w:r>
      <w:r w:rsidR="0018330B"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que des acteurs locaux </w:t>
      </w:r>
      <w:r w:rsidR="0018330B" w:rsidRPr="00AA2FBC">
        <w:rPr>
          <w:rFonts w:ascii="Times New Roman" w:hAnsi="Times New Roman" w:cs="Times New Roman"/>
          <w:iCs/>
          <w:color w:val="000000" w:themeColor="text1"/>
        </w:rPr>
        <w:t>ou</w:t>
      </w:r>
      <w:r w:rsidR="003A3403" w:rsidRPr="00AA2FBC">
        <w:rPr>
          <w:rFonts w:ascii="Times New Roman" w:hAnsi="Times New Roman" w:cs="Times New Roman"/>
          <w:iCs/>
          <w:color w:val="000000" w:themeColor="text1"/>
        </w:rPr>
        <w:t xml:space="preserve"> du</w:t>
      </w:r>
      <w:r w:rsidRPr="00AA2FBC">
        <w:rPr>
          <w:rFonts w:ascii="Times New Roman" w:hAnsi="Times New Roman" w:cs="Times New Roman"/>
          <w:iCs/>
          <w:color w:val="000000" w:themeColor="text1"/>
        </w:rPr>
        <w:t xml:space="preserve"> grand public (Figure </w:t>
      </w:r>
      <w:r w:rsidR="009B1C31">
        <w:rPr>
          <w:rFonts w:ascii="Times New Roman" w:hAnsi="Times New Roman" w:cs="Times New Roman"/>
          <w:iCs/>
          <w:color w:val="000000" w:themeColor="text1"/>
        </w:rPr>
        <w:t>9</w:t>
      </w:r>
      <w:r w:rsidRPr="00AA2FBC">
        <w:rPr>
          <w:rFonts w:ascii="Times New Roman" w:hAnsi="Times New Roman" w:cs="Times New Roman"/>
          <w:iCs/>
          <w:color w:val="000000" w:themeColor="text1"/>
        </w:rPr>
        <w:t>).</w:t>
      </w:r>
    </w:p>
    <w:p w14:paraId="038B81AF" w14:textId="579A4513" w:rsidR="0018330B" w:rsidRPr="00AA2FBC" w:rsidRDefault="0018330B" w:rsidP="003A3403">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Par ailleurs, la présence de la marque Parc comme outil de valorisation des produits des agriculteurs ; son rôle et sa compétence pour mettre en place des dispositifs de comm</w:t>
      </w:r>
      <w:r w:rsidR="003A3403" w:rsidRPr="00AA2FBC">
        <w:rPr>
          <w:rFonts w:ascii="Times New Roman" w:hAnsi="Times New Roman" w:cs="Times New Roman"/>
          <w:iCs/>
          <w:color w:val="000000" w:themeColor="text1"/>
        </w:rPr>
        <w:t>unication et de promotion (pour</w:t>
      </w:r>
      <w:r w:rsidRPr="00AA2FBC">
        <w:rPr>
          <w:rFonts w:ascii="Times New Roman" w:hAnsi="Times New Roman" w:cs="Times New Roman"/>
          <w:iCs/>
          <w:color w:val="000000" w:themeColor="text1"/>
        </w:rPr>
        <w:t xml:space="preserve"> d</w:t>
      </w:r>
      <w:r w:rsidR="003A3403" w:rsidRPr="00AA2FBC">
        <w:rPr>
          <w:rFonts w:ascii="Times New Roman" w:hAnsi="Times New Roman" w:cs="Times New Roman"/>
          <w:iCs/>
          <w:color w:val="000000" w:themeColor="text1"/>
        </w:rPr>
        <w:t>es produits issus du territoire) </w:t>
      </w:r>
      <w:r w:rsidRPr="00AA2FBC">
        <w:rPr>
          <w:rFonts w:ascii="Times New Roman" w:hAnsi="Times New Roman" w:cs="Times New Roman"/>
          <w:iCs/>
          <w:color w:val="000000" w:themeColor="text1"/>
        </w:rPr>
        <w:t xml:space="preserve">et, enfin, sa capacité à répondre aux besoins des agriculteurs </w:t>
      </w:r>
      <w:r w:rsidRPr="00AA2FBC">
        <w:rPr>
          <w:rFonts w:ascii="Times New Roman" w:hAnsi="Times New Roman" w:cs="Times New Roman"/>
          <w:i/>
          <w:iCs/>
          <w:color w:val="000000" w:themeColor="text1"/>
        </w:rPr>
        <w:t>via</w:t>
      </w:r>
      <w:r w:rsidRPr="00AA2FBC">
        <w:rPr>
          <w:rFonts w:ascii="Times New Roman" w:hAnsi="Times New Roman" w:cs="Times New Roman"/>
          <w:iCs/>
          <w:color w:val="000000" w:themeColor="text1"/>
        </w:rPr>
        <w:t xml:space="preserve"> la mise en place de formation, de projets, </w:t>
      </w:r>
      <w:r w:rsidRPr="00AA2FBC">
        <w:rPr>
          <w:rFonts w:ascii="Times New Roman" w:hAnsi="Times New Roman" w:cs="Times New Roman"/>
          <w:i/>
          <w:iCs/>
          <w:color w:val="000000" w:themeColor="text1"/>
        </w:rPr>
        <w:t>etc</w:t>
      </w:r>
      <w:r w:rsidRPr="00AA2FBC">
        <w:rPr>
          <w:rFonts w:ascii="Times New Roman" w:hAnsi="Times New Roman" w:cs="Times New Roman"/>
          <w:iCs/>
          <w:color w:val="000000" w:themeColor="text1"/>
        </w:rPr>
        <w:t xml:space="preserve">. sont des plus-value </w:t>
      </w:r>
      <w:r w:rsidR="00661170" w:rsidRPr="00AA2FBC">
        <w:rPr>
          <w:rFonts w:ascii="Times New Roman" w:hAnsi="Times New Roman" w:cs="Times New Roman"/>
          <w:iCs/>
          <w:color w:val="000000" w:themeColor="text1"/>
        </w:rPr>
        <w:t xml:space="preserve">Parc qui ont été identifiées au sein de trois des neuf démarches de façon indépendantes. Enfin, la présence d’une Association pour la Promotion des Agriculteurs du </w:t>
      </w:r>
      <w:r w:rsidR="00661170" w:rsidRPr="00AA2FBC">
        <w:rPr>
          <w:rFonts w:ascii="Times New Roman" w:hAnsi="Times New Roman" w:cs="Times New Roman"/>
          <w:iCs/>
          <w:color w:val="000000" w:themeColor="text1"/>
        </w:rPr>
        <w:lastRenderedPageBreak/>
        <w:t xml:space="preserve">Parc (APAP) et les compétences transversales qui sont présentes au sein de la structure Parc ont été caractérisées comme des points forts respectivement de deux projets (Figure </w:t>
      </w:r>
      <w:r w:rsidR="009B1C31">
        <w:rPr>
          <w:rFonts w:ascii="Times New Roman" w:hAnsi="Times New Roman" w:cs="Times New Roman"/>
          <w:iCs/>
          <w:color w:val="000000" w:themeColor="text1"/>
        </w:rPr>
        <w:t>9</w:t>
      </w:r>
      <w:r w:rsidR="00661170" w:rsidRPr="00AA2FBC">
        <w:rPr>
          <w:rFonts w:ascii="Times New Roman" w:hAnsi="Times New Roman" w:cs="Times New Roman"/>
          <w:iCs/>
          <w:color w:val="000000" w:themeColor="text1"/>
        </w:rPr>
        <w:t>).</w:t>
      </w:r>
    </w:p>
    <w:p w14:paraId="2D496EDF" w14:textId="4CE2CE05" w:rsidR="009478BB" w:rsidRDefault="00661170" w:rsidP="003A3403">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 xml:space="preserve">Enfin, quatre valeurs ajoutées supplémentaires apportées par les Parcs ont été identifiées. Ceux-ci s’avèrent plus spécifiques et caractéristiques de l’initiative enquêtée. Ainsi, </w:t>
      </w:r>
      <w:r w:rsidR="009E551D" w:rsidRPr="00AA2FBC">
        <w:rPr>
          <w:rFonts w:ascii="Times New Roman" w:hAnsi="Times New Roman" w:cs="Times New Roman"/>
          <w:iCs/>
          <w:color w:val="000000" w:themeColor="text1"/>
        </w:rPr>
        <w:t xml:space="preserve">par exemple, </w:t>
      </w:r>
      <w:r w:rsidRPr="00AA2FBC">
        <w:rPr>
          <w:rFonts w:ascii="Times New Roman" w:hAnsi="Times New Roman" w:cs="Times New Roman"/>
          <w:iCs/>
          <w:color w:val="000000" w:themeColor="text1"/>
        </w:rPr>
        <w:t>« </w:t>
      </w:r>
      <w:r w:rsidRPr="00AA2FBC">
        <w:rPr>
          <w:rFonts w:ascii="Times New Roman" w:hAnsi="Times New Roman" w:cs="Times New Roman"/>
          <w:i/>
          <w:iCs/>
          <w:color w:val="000000" w:themeColor="text1"/>
        </w:rPr>
        <w:t>le concours des prairies fleuries qui permet une reconnaissance du savoir-faire des agriculteurs </w:t>
      </w:r>
      <w:r w:rsidRPr="00AA2FBC">
        <w:rPr>
          <w:rFonts w:ascii="Times New Roman" w:hAnsi="Times New Roman" w:cs="Times New Roman"/>
          <w:iCs/>
          <w:color w:val="000000" w:themeColor="text1"/>
        </w:rPr>
        <w:t>» au sein du Parc du Massif des Bauges est mis en avant car le projet étudié porte sur le concours des prairies fleuries</w:t>
      </w:r>
      <w:r w:rsidR="009E551D" w:rsidRPr="00AA2FBC">
        <w:rPr>
          <w:rFonts w:ascii="Times New Roman" w:hAnsi="Times New Roman" w:cs="Times New Roman"/>
          <w:iCs/>
          <w:color w:val="000000" w:themeColor="text1"/>
        </w:rPr>
        <w:t xml:space="preserve">. </w:t>
      </w:r>
      <w:r w:rsidR="003A3403" w:rsidRPr="00AA2FBC">
        <w:rPr>
          <w:rFonts w:ascii="Times New Roman" w:hAnsi="Times New Roman" w:cs="Times New Roman"/>
          <w:iCs/>
          <w:color w:val="000000" w:themeColor="text1"/>
        </w:rPr>
        <w:t>Il en est de même dans le Parc des Grands Causses avec « </w:t>
      </w:r>
      <w:r w:rsidR="003A3403" w:rsidRPr="00AA2FBC">
        <w:rPr>
          <w:rFonts w:ascii="Times New Roman" w:hAnsi="Times New Roman" w:cs="Times New Roman"/>
          <w:i/>
          <w:iCs/>
          <w:color w:val="000000" w:themeColor="text1"/>
        </w:rPr>
        <w:t>la recherche d’efficacité économique au travers de la filière bois, comme nouvelle source de revenu pour les agriculteurs </w:t>
      </w:r>
      <w:r w:rsidR="003A3403" w:rsidRPr="00AA2FBC">
        <w:rPr>
          <w:rFonts w:ascii="Times New Roman" w:hAnsi="Times New Roman" w:cs="Times New Roman"/>
          <w:iCs/>
          <w:color w:val="000000" w:themeColor="text1"/>
        </w:rPr>
        <w:t>» qui est induite spécifiquement à la démarche sur le sylvopastoralisme</w:t>
      </w:r>
      <w:r w:rsidR="004A3E9D" w:rsidRPr="00AA2FBC">
        <w:rPr>
          <w:rFonts w:ascii="Times New Roman" w:hAnsi="Times New Roman" w:cs="Times New Roman"/>
          <w:iCs/>
          <w:color w:val="000000" w:themeColor="text1"/>
        </w:rPr>
        <w:t xml:space="preserve"> (Tableau 9)</w:t>
      </w:r>
      <w:r w:rsidR="003A3403" w:rsidRPr="00AA2FBC">
        <w:rPr>
          <w:rFonts w:ascii="Times New Roman" w:hAnsi="Times New Roman" w:cs="Times New Roman"/>
          <w:iCs/>
          <w:color w:val="000000" w:themeColor="text1"/>
        </w:rPr>
        <w:t xml:space="preserve">. </w:t>
      </w:r>
    </w:p>
    <w:p w14:paraId="34067DAB" w14:textId="77777777" w:rsidR="0068370B" w:rsidRPr="00AA2FBC" w:rsidRDefault="0068370B" w:rsidP="003A3403">
      <w:pPr>
        <w:spacing w:line="360" w:lineRule="auto"/>
        <w:jc w:val="both"/>
        <w:rPr>
          <w:rFonts w:ascii="Times New Roman" w:hAnsi="Times New Roman" w:cs="Times New Roman"/>
          <w:iCs/>
          <w:color w:val="000000" w:themeColor="text1"/>
        </w:rPr>
      </w:pPr>
    </w:p>
    <w:p w14:paraId="1DD7248A" w14:textId="46FD16D7" w:rsidR="00DB0AFE" w:rsidRPr="00AA2FBC" w:rsidRDefault="004A3E9D" w:rsidP="009478BB">
      <w:pPr>
        <w:spacing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t>Tableau 9</w:t>
      </w:r>
      <w:r w:rsidR="00D145AE">
        <w:rPr>
          <w:rFonts w:ascii="Times New Roman" w:hAnsi="Times New Roman" w:cs="Times New Roman"/>
          <w:b/>
          <w:iCs/>
          <w:color w:val="000000" w:themeColor="text1"/>
          <w:u w:val="single"/>
        </w:rPr>
        <w:t> : Les éléments plus spécif</w:t>
      </w:r>
      <w:r w:rsidR="001C5242" w:rsidRPr="00AA2FBC">
        <w:rPr>
          <w:rFonts w:ascii="Times New Roman" w:hAnsi="Times New Roman" w:cs="Times New Roman"/>
          <w:b/>
          <w:iCs/>
          <w:color w:val="000000" w:themeColor="text1"/>
          <w:u w:val="single"/>
        </w:rPr>
        <w:t>iques qui ont donné une valeur ajoutée aux projets grâce à la présence des Parcs</w:t>
      </w:r>
    </w:p>
    <w:tbl>
      <w:tblPr>
        <w:tblW w:w="5000" w:type="pct"/>
        <w:tblCellMar>
          <w:left w:w="70" w:type="dxa"/>
          <w:right w:w="70" w:type="dxa"/>
        </w:tblCellMar>
        <w:tblLook w:val="04A0" w:firstRow="1" w:lastRow="0" w:firstColumn="1" w:lastColumn="0" w:noHBand="0" w:noVBand="1"/>
      </w:tblPr>
      <w:tblGrid>
        <w:gridCol w:w="1791"/>
        <w:gridCol w:w="7415"/>
      </w:tblGrid>
      <w:tr w:rsidR="000279B9" w:rsidRPr="00AA2FBC" w14:paraId="523F2286" w14:textId="77777777" w:rsidTr="000279B9">
        <w:trPr>
          <w:trHeight w:val="300"/>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CCB4F" w14:textId="77777777" w:rsidR="000279B9" w:rsidRPr="00AA2FBC" w:rsidRDefault="000279B9" w:rsidP="000279B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Parcs</w:t>
            </w:r>
          </w:p>
        </w:tc>
        <w:tc>
          <w:tcPr>
            <w:tcW w:w="4027" w:type="pct"/>
            <w:tcBorders>
              <w:top w:val="single" w:sz="4" w:space="0" w:color="auto"/>
              <w:left w:val="nil"/>
              <w:bottom w:val="single" w:sz="4" w:space="0" w:color="auto"/>
              <w:right w:val="single" w:sz="4" w:space="0" w:color="auto"/>
            </w:tcBorders>
            <w:shd w:val="clear" w:color="auto" w:fill="auto"/>
            <w:vAlign w:val="center"/>
            <w:hideMark/>
          </w:tcPr>
          <w:p w14:paraId="6B2053E3" w14:textId="082AD222" w:rsidR="000279B9" w:rsidRPr="00AA2FBC" w:rsidRDefault="003D5450" w:rsidP="000279B9">
            <w:pPr>
              <w:jc w:val="center"/>
              <w:rPr>
                <w:rFonts w:ascii="Times New Roman" w:eastAsia="Times New Roman" w:hAnsi="Times New Roman" w:cs="Times New Roman"/>
                <w:b/>
                <w:bCs/>
                <w:color w:val="000000" w:themeColor="text1"/>
                <w:sz w:val="22"/>
                <w:szCs w:val="22"/>
              </w:rPr>
            </w:pPr>
            <w:r w:rsidRPr="00AA2FBC">
              <w:rPr>
                <w:rFonts w:ascii="Times New Roman" w:eastAsia="Times New Roman" w:hAnsi="Times New Roman" w:cs="Times New Roman"/>
                <w:b/>
                <w:bCs/>
                <w:color w:val="000000" w:themeColor="text1"/>
                <w:sz w:val="22"/>
                <w:szCs w:val="22"/>
              </w:rPr>
              <w:t>Plus-</w:t>
            </w:r>
            <w:r w:rsidR="000279B9" w:rsidRPr="00AA2FBC">
              <w:rPr>
                <w:rFonts w:ascii="Times New Roman" w:eastAsia="Times New Roman" w:hAnsi="Times New Roman" w:cs="Times New Roman"/>
                <w:b/>
                <w:bCs/>
                <w:color w:val="000000" w:themeColor="text1"/>
                <w:sz w:val="22"/>
                <w:szCs w:val="22"/>
              </w:rPr>
              <w:t>value</w:t>
            </w:r>
          </w:p>
        </w:tc>
      </w:tr>
      <w:tr w:rsidR="000279B9" w:rsidRPr="00AA2FBC" w14:paraId="295FDF18" w14:textId="77777777" w:rsidTr="000279B9">
        <w:trPr>
          <w:trHeight w:val="600"/>
        </w:trPr>
        <w:tc>
          <w:tcPr>
            <w:tcW w:w="973" w:type="pct"/>
            <w:tcBorders>
              <w:top w:val="nil"/>
              <w:left w:val="single" w:sz="4" w:space="0" w:color="auto"/>
              <w:bottom w:val="single" w:sz="4" w:space="0" w:color="auto"/>
              <w:right w:val="single" w:sz="4" w:space="0" w:color="auto"/>
            </w:tcBorders>
            <w:shd w:val="clear" w:color="auto" w:fill="auto"/>
            <w:vAlign w:val="center"/>
            <w:hideMark/>
          </w:tcPr>
          <w:p w14:paraId="5B1C60A5" w14:textId="77777777" w:rsidR="000279B9" w:rsidRPr="00AA2FBC" w:rsidRDefault="000279B9" w:rsidP="000279B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Grands Causses</w:t>
            </w:r>
          </w:p>
        </w:tc>
        <w:tc>
          <w:tcPr>
            <w:tcW w:w="4027" w:type="pct"/>
            <w:tcBorders>
              <w:top w:val="nil"/>
              <w:left w:val="nil"/>
              <w:bottom w:val="single" w:sz="4" w:space="0" w:color="auto"/>
              <w:right w:val="single" w:sz="4" w:space="0" w:color="auto"/>
            </w:tcBorders>
            <w:shd w:val="clear" w:color="auto" w:fill="auto"/>
            <w:vAlign w:val="center"/>
            <w:hideMark/>
          </w:tcPr>
          <w:p w14:paraId="6AB47E58" w14:textId="4AF805F8" w:rsidR="000279B9" w:rsidRPr="00AA2FBC" w:rsidRDefault="003D5450" w:rsidP="000279B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0279B9" w:rsidRPr="00AA2FBC">
              <w:rPr>
                <w:rFonts w:ascii="Times New Roman" w:eastAsia="Times New Roman" w:hAnsi="Times New Roman" w:cs="Times New Roman"/>
                <w:color w:val="000000" w:themeColor="text1"/>
                <w:sz w:val="22"/>
                <w:szCs w:val="22"/>
              </w:rPr>
              <w:t>La recherche d’efficacité économique au travers la filière bois, comme nouvelle source de revenu pour les agriculteurs</w:t>
            </w:r>
          </w:p>
        </w:tc>
      </w:tr>
      <w:tr w:rsidR="000279B9" w:rsidRPr="00AA2FBC" w14:paraId="1BD2EC03" w14:textId="77777777" w:rsidTr="000279B9">
        <w:trPr>
          <w:trHeight w:val="600"/>
        </w:trPr>
        <w:tc>
          <w:tcPr>
            <w:tcW w:w="973" w:type="pct"/>
            <w:tcBorders>
              <w:top w:val="nil"/>
              <w:left w:val="single" w:sz="4" w:space="0" w:color="auto"/>
              <w:bottom w:val="single" w:sz="4" w:space="0" w:color="auto"/>
              <w:right w:val="single" w:sz="4" w:space="0" w:color="auto"/>
            </w:tcBorders>
            <w:shd w:val="clear" w:color="auto" w:fill="auto"/>
            <w:vAlign w:val="center"/>
            <w:hideMark/>
          </w:tcPr>
          <w:p w14:paraId="5DFE6F7D" w14:textId="77777777" w:rsidR="000279B9" w:rsidRPr="00AA2FBC" w:rsidRDefault="000279B9" w:rsidP="000279B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Massif des Bauges</w:t>
            </w:r>
          </w:p>
        </w:tc>
        <w:tc>
          <w:tcPr>
            <w:tcW w:w="4027" w:type="pct"/>
            <w:tcBorders>
              <w:top w:val="nil"/>
              <w:left w:val="nil"/>
              <w:bottom w:val="single" w:sz="4" w:space="0" w:color="auto"/>
              <w:right w:val="single" w:sz="4" w:space="0" w:color="auto"/>
            </w:tcBorders>
            <w:shd w:val="clear" w:color="auto" w:fill="auto"/>
            <w:vAlign w:val="center"/>
            <w:hideMark/>
          </w:tcPr>
          <w:p w14:paraId="0507EB1A" w14:textId="2809DF6D" w:rsidR="000279B9" w:rsidRPr="00AA2FBC" w:rsidRDefault="003D5450" w:rsidP="000279B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0279B9" w:rsidRPr="00AA2FBC">
              <w:rPr>
                <w:rFonts w:ascii="Times New Roman" w:eastAsia="Times New Roman" w:hAnsi="Times New Roman" w:cs="Times New Roman"/>
                <w:color w:val="000000" w:themeColor="text1"/>
                <w:sz w:val="22"/>
                <w:szCs w:val="22"/>
              </w:rPr>
              <w:t>La création du concours des prairies fleuries qui permet une reconnaissance du savoir-faire des agriculteurs</w:t>
            </w:r>
          </w:p>
        </w:tc>
      </w:tr>
      <w:tr w:rsidR="000279B9" w:rsidRPr="00AA2FBC" w14:paraId="0E1AA2F9" w14:textId="77777777" w:rsidTr="000279B9">
        <w:trPr>
          <w:trHeight w:val="300"/>
        </w:trPr>
        <w:tc>
          <w:tcPr>
            <w:tcW w:w="973" w:type="pct"/>
            <w:tcBorders>
              <w:top w:val="nil"/>
              <w:left w:val="single" w:sz="4" w:space="0" w:color="auto"/>
              <w:bottom w:val="single" w:sz="4" w:space="0" w:color="auto"/>
              <w:right w:val="single" w:sz="4" w:space="0" w:color="auto"/>
            </w:tcBorders>
            <w:shd w:val="clear" w:color="auto" w:fill="auto"/>
            <w:vAlign w:val="center"/>
            <w:hideMark/>
          </w:tcPr>
          <w:p w14:paraId="05B4DEF9" w14:textId="77777777" w:rsidR="000279B9" w:rsidRPr="00AA2FBC" w:rsidRDefault="000279B9" w:rsidP="000279B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Pilat</w:t>
            </w:r>
          </w:p>
        </w:tc>
        <w:tc>
          <w:tcPr>
            <w:tcW w:w="4027" w:type="pct"/>
            <w:tcBorders>
              <w:top w:val="nil"/>
              <w:left w:val="nil"/>
              <w:bottom w:val="single" w:sz="4" w:space="0" w:color="auto"/>
              <w:right w:val="single" w:sz="4" w:space="0" w:color="auto"/>
            </w:tcBorders>
            <w:shd w:val="clear" w:color="auto" w:fill="auto"/>
            <w:vAlign w:val="center"/>
            <w:hideMark/>
          </w:tcPr>
          <w:p w14:paraId="06DAAC8F" w14:textId="1DCD1465" w:rsidR="000279B9" w:rsidRPr="00AA2FBC" w:rsidRDefault="003D5450" w:rsidP="000279B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0279B9" w:rsidRPr="00AA2FBC">
              <w:rPr>
                <w:rFonts w:ascii="Times New Roman" w:eastAsia="Times New Roman" w:hAnsi="Times New Roman" w:cs="Times New Roman"/>
                <w:color w:val="000000" w:themeColor="text1"/>
                <w:sz w:val="22"/>
                <w:szCs w:val="22"/>
              </w:rPr>
              <w:t>Le Parc comme territoire d’expérimentation</w:t>
            </w:r>
          </w:p>
        </w:tc>
      </w:tr>
      <w:tr w:rsidR="000279B9" w:rsidRPr="00AA2FBC" w14:paraId="3895A5BC" w14:textId="77777777" w:rsidTr="000279B9">
        <w:trPr>
          <w:trHeight w:val="300"/>
        </w:trPr>
        <w:tc>
          <w:tcPr>
            <w:tcW w:w="973" w:type="pct"/>
            <w:tcBorders>
              <w:top w:val="nil"/>
              <w:left w:val="single" w:sz="4" w:space="0" w:color="auto"/>
              <w:bottom w:val="single" w:sz="4" w:space="0" w:color="auto"/>
              <w:right w:val="single" w:sz="4" w:space="0" w:color="auto"/>
            </w:tcBorders>
            <w:shd w:val="clear" w:color="auto" w:fill="auto"/>
            <w:vAlign w:val="center"/>
            <w:hideMark/>
          </w:tcPr>
          <w:p w14:paraId="2EEAE6B3" w14:textId="625D167A" w:rsidR="000279B9" w:rsidRPr="00AA2FBC" w:rsidRDefault="003D5450" w:rsidP="000279B9">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V</w:t>
            </w:r>
            <w:r w:rsidR="000279B9" w:rsidRPr="00AA2FBC">
              <w:rPr>
                <w:rFonts w:ascii="Times New Roman" w:eastAsia="Times New Roman" w:hAnsi="Times New Roman" w:cs="Times New Roman"/>
                <w:color w:val="000000" w:themeColor="text1"/>
                <w:sz w:val="22"/>
                <w:szCs w:val="22"/>
              </w:rPr>
              <w:t>ercors</w:t>
            </w:r>
          </w:p>
        </w:tc>
        <w:tc>
          <w:tcPr>
            <w:tcW w:w="4027" w:type="pct"/>
            <w:tcBorders>
              <w:top w:val="nil"/>
              <w:left w:val="nil"/>
              <w:bottom w:val="single" w:sz="4" w:space="0" w:color="auto"/>
              <w:right w:val="single" w:sz="4" w:space="0" w:color="auto"/>
            </w:tcBorders>
            <w:shd w:val="clear" w:color="auto" w:fill="auto"/>
            <w:vAlign w:val="center"/>
            <w:hideMark/>
          </w:tcPr>
          <w:p w14:paraId="04A13C5E" w14:textId="5F941838" w:rsidR="000279B9" w:rsidRPr="00AA2FBC" w:rsidRDefault="003D5450" w:rsidP="000279B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0279B9" w:rsidRPr="00AA2FBC">
              <w:rPr>
                <w:rFonts w:ascii="Times New Roman" w:eastAsia="Times New Roman" w:hAnsi="Times New Roman" w:cs="Times New Roman"/>
                <w:color w:val="000000" w:themeColor="text1"/>
                <w:sz w:val="22"/>
                <w:szCs w:val="22"/>
              </w:rPr>
              <w:t>La coordination du projet à la demande des agriculteurs</w:t>
            </w:r>
          </w:p>
        </w:tc>
      </w:tr>
    </w:tbl>
    <w:p w14:paraId="6003F0FD" w14:textId="77777777" w:rsidR="000279B9" w:rsidRPr="00AA2FBC" w:rsidRDefault="000279B9" w:rsidP="000279B9">
      <w:pPr>
        <w:spacing w:line="276" w:lineRule="auto"/>
        <w:jc w:val="both"/>
        <w:rPr>
          <w:rFonts w:ascii="Times New Roman" w:hAnsi="Times New Roman" w:cs="Times New Roman"/>
          <w:iCs/>
          <w:color w:val="000000" w:themeColor="text1"/>
        </w:rPr>
      </w:pPr>
    </w:p>
    <w:p w14:paraId="3836FFC8" w14:textId="413A0967" w:rsidR="00E564E9" w:rsidRPr="00AA2FBC" w:rsidRDefault="00A46D9E" w:rsidP="007F106D">
      <w:pPr>
        <w:spacing w:after="120"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Ainsi, les Parcs semblent apporter une réelle plus-value aux différentes démarches enquêtées. Son réseau, sa capacité à animer et sa compétence pour identifier les enjeux présents sur son territoire sont les éléments les plus importants. Le réseau des Parcs et la caractérisation de l’ensemble des problématiques présentes sont probablement des atouts particuliers à la structure des Parcs. En effet, peu de stru</w:t>
      </w:r>
      <w:r w:rsidR="0096586C" w:rsidRPr="00AA2FBC">
        <w:rPr>
          <w:rFonts w:ascii="Times New Roman" w:hAnsi="Times New Roman" w:cs="Times New Roman"/>
          <w:iCs/>
          <w:color w:val="000000" w:themeColor="text1"/>
        </w:rPr>
        <w:t>ctures sont aussi transversales.</w:t>
      </w:r>
    </w:p>
    <w:p w14:paraId="6A878E2E" w14:textId="77272043" w:rsidR="0096586C" w:rsidRPr="00AA2FBC" w:rsidRDefault="0025222B" w:rsidP="004955DE">
      <w:pPr>
        <w:spacing w:before="240" w:line="360" w:lineRule="auto"/>
        <w:ind w:left="1134"/>
        <w:jc w:val="both"/>
        <w:rPr>
          <w:rFonts w:ascii="Times New Roman" w:hAnsi="Times New Roman" w:cs="Times New Roman"/>
          <w:b/>
          <w:iCs/>
          <w:color w:val="000000" w:themeColor="text1"/>
        </w:rPr>
      </w:pPr>
      <w:r w:rsidRPr="00AA2FBC">
        <w:rPr>
          <w:rFonts w:ascii="Times New Roman" w:hAnsi="Times New Roman" w:cs="Times New Roman"/>
          <w:b/>
          <w:iCs/>
          <w:noProof/>
          <w:color w:val="000000" w:themeColor="text1"/>
        </w:rPr>
        <mc:AlternateContent>
          <mc:Choice Requires="wps">
            <w:drawing>
              <wp:anchor distT="0" distB="0" distL="114300" distR="114300" simplePos="0" relativeHeight="251679744" behindDoc="1" locked="0" layoutInCell="1" allowOverlap="1" wp14:anchorId="330DB123" wp14:editId="2778D468">
                <wp:simplePos x="0" y="0"/>
                <wp:positionH relativeFrom="column">
                  <wp:align>center</wp:align>
                </wp:positionH>
                <wp:positionV relativeFrom="paragraph">
                  <wp:posOffset>24130</wp:posOffset>
                </wp:positionV>
                <wp:extent cx="6057900" cy="2554165"/>
                <wp:effectExtent l="50800" t="25400" r="88900" b="113030"/>
                <wp:wrapNone/>
                <wp:docPr id="25" name="Rectangle 25"/>
                <wp:cNvGraphicFramePr/>
                <a:graphic xmlns:a="http://schemas.openxmlformats.org/drawingml/2006/main">
                  <a:graphicData uri="http://schemas.microsoft.com/office/word/2010/wordprocessingShape">
                    <wps:wsp>
                      <wps:cNvSpPr/>
                      <wps:spPr>
                        <a:xfrm>
                          <a:off x="0" y="0"/>
                          <a:ext cx="6057900" cy="2554165"/>
                        </a:xfrm>
                        <a:prstGeom prst="rect">
                          <a:avLst/>
                        </a:prstGeom>
                        <a:solidFill>
                          <a:srgbClr val="F2F2F2"/>
                        </a:solidFill>
                        <a:ln w="28575"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0;margin-top:1.9pt;width:477pt;height:201.1pt;z-index:-251636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" fillcolor="#f2f2f2" strokeweight="2.25pt">
                <v:shadow on="t" opacity="22937f" mv:blur="40000f" origin=",.5" offset="0,23000emu"/>
              </v:rect>
            </w:pict>
          </mc:Fallback>
        </mc:AlternateContent>
      </w:r>
      <w:r w:rsidR="0096586C" w:rsidRPr="00AA2FBC">
        <w:rPr>
          <w:rFonts w:ascii="Times New Roman" w:hAnsi="Times New Roman" w:cs="Times New Roman"/>
          <w:b/>
          <w:iCs/>
          <w:color w:val="000000" w:themeColor="text1"/>
        </w:rPr>
        <w:t xml:space="preserve">j) </w:t>
      </w:r>
      <w:r w:rsidR="0096586C" w:rsidRPr="00AA2FBC">
        <w:rPr>
          <w:rFonts w:ascii="Times New Roman" w:hAnsi="Times New Roman" w:cs="Times New Roman"/>
          <w:b/>
          <w:iCs/>
          <w:color w:val="000000" w:themeColor="text1"/>
          <w:u w:val="single"/>
        </w:rPr>
        <w:t>Synthèse</w:t>
      </w:r>
    </w:p>
    <w:p w14:paraId="2DC9BAE2" w14:textId="70CEA837" w:rsidR="00B80162" w:rsidRPr="00AA2FBC" w:rsidRDefault="0096586C" w:rsidP="00D32EF5">
      <w:pPr>
        <w:spacing w:line="360" w:lineRule="auto"/>
        <w:jc w:val="both"/>
        <w:rPr>
          <w:rFonts w:ascii="Calibri" w:hAnsi="Calibri" w:cs="Times New Roman"/>
          <w:i/>
          <w:iCs/>
          <w:color w:val="000000" w:themeColor="text1"/>
        </w:rPr>
      </w:pPr>
      <w:r w:rsidRPr="00AA2FBC">
        <w:rPr>
          <w:rFonts w:ascii="Times New Roman" w:hAnsi="Times New Roman" w:cs="Times New Roman"/>
          <w:iCs/>
          <w:color w:val="000000" w:themeColor="text1"/>
        </w:rPr>
        <w:tab/>
      </w:r>
      <w:r w:rsidRPr="00AA2FBC">
        <w:rPr>
          <w:rFonts w:ascii="Calibri" w:hAnsi="Calibri" w:cs="Times New Roman"/>
          <w:i/>
          <w:iCs/>
          <w:color w:val="000000" w:themeColor="text1"/>
        </w:rPr>
        <w:t xml:space="preserve">Ainsi, </w:t>
      </w:r>
      <w:r w:rsidR="00D22E32" w:rsidRPr="00AA2FBC">
        <w:rPr>
          <w:rFonts w:ascii="Calibri" w:hAnsi="Calibri" w:cs="Times New Roman"/>
          <w:i/>
          <w:iCs/>
          <w:color w:val="000000" w:themeColor="text1"/>
        </w:rPr>
        <w:t xml:space="preserve">d’une manière générale, </w:t>
      </w:r>
      <w:r w:rsidRPr="00AA2FBC">
        <w:rPr>
          <w:rFonts w:ascii="Calibri" w:hAnsi="Calibri" w:cs="Times New Roman"/>
          <w:i/>
          <w:iCs/>
          <w:color w:val="000000" w:themeColor="text1"/>
        </w:rPr>
        <w:t>les neuf démarches « </w:t>
      </w:r>
      <w:r w:rsidR="00FF4221">
        <w:rPr>
          <w:rFonts w:ascii="Calibri" w:hAnsi="Calibri" w:cs="Times New Roman"/>
          <w:i/>
          <w:iCs/>
          <w:color w:val="000000" w:themeColor="text1"/>
        </w:rPr>
        <w:t>choisies</w:t>
      </w:r>
      <w:r w:rsidRPr="00AA2FBC">
        <w:rPr>
          <w:rFonts w:ascii="Calibri" w:hAnsi="Calibri" w:cs="Times New Roman"/>
          <w:i/>
          <w:iCs/>
          <w:color w:val="000000" w:themeColor="text1"/>
        </w:rPr>
        <w:t> » apparaissent à la fois très diversifiées tout en étan</w:t>
      </w:r>
      <w:r w:rsidR="001C6397" w:rsidRPr="00AA2FBC">
        <w:rPr>
          <w:rFonts w:ascii="Calibri" w:hAnsi="Calibri" w:cs="Times New Roman"/>
          <w:i/>
          <w:iCs/>
          <w:color w:val="000000" w:themeColor="text1"/>
        </w:rPr>
        <w:t>t</w:t>
      </w:r>
      <w:r w:rsidRPr="00AA2FBC">
        <w:rPr>
          <w:rFonts w:ascii="Calibri" w:hAnsi="Calibri" w:cs="Times New Roman"/>
          <w:i/>
          <w:iCs/>
          <w:color w:val="000000" w:themeColor="text1"/>
        </w:rPr>
        <w:t xml:space="preserve"> homogènes</w:t>
      </w:r>
      <w:r w:rsidR="001C6397" w:rsidRPr="00AA2FBC">
        <w:rPr>
          <w:rFonts w:ascii="Calibri" w:hAnsi="Calibri" w:cs="Times New Roman"/>
          <w:i/>
          <w:iCs/>
          <w:color w:val="000000" w:themeColor="text1"/>
        </w:rPr>
        <w:t xml:space="preserve"> sur certains points. Par exemple, c</w:t>
      </w:r>
      <w:r w:rsidR="00D32EF5" w:rsidRPr="00AA2FBC">
        <w:rPr>
          <w:rFonts w:ascii="Calibri" w:hAnsi="Calibri" w:cs="Times New Roman"/>
          <w:i/>
          <w:iCs/>
          <w:color w:val="000000" w:themeColor="text1"/>
        </w:rPr>
        <w:t>es projets</w:t>
      </w:r>
      <w:r w:rsidRPr="00AA2FBC">
        <w:rPr>
          <w:rFonts w:ascii="Calibri" w:hAnsi="Calibri" w:cs="Times New Roman"/>
          <w:i/>
          <w:iCs/>
          <w:color w:val="000000" w:themeColor="text1"/>
        </w:rPr>
        <w:t xml:space="preserve"> </w:t>
      </w:r>
      <w:r w:rsidR="00D32EF5" w:rsidRPr="00AA2FBC">
        <w:rPr>
          <w:rFonts w:ascii="Calibri" w:hAnsi="Calibri" w:cs="Times New Roman"/>
          <w:i/>
          <w:iCs/>
          <w:color w:val="000000" w:themeColor="text1"/>
        </w:rPr>
        <w:t xml:space="preserve">travaillent sur des </w:t>
      </w:r>
      <w:r w:rsidRPr="00AA2FBC">
        <w:rPr>
          <w:rFonts w:ascii="Calibri" w:hAnsi="Calibri" w:cs="Times New Roman"/>
          <w:i/>
          <w:iCs/>
          <w:color w:val="000000" w:themeColor="text1"/>
        </w:rPr>
        <w:t>thématiques différentes, n’ont pas démarré au même moment, sont issus de Parcs avec des contextes locaux parfois tr</w:t>
      </w:r>
      <w:r w:rsidR="00D32EF5" w:rsidRPr="00AA2FBC">
        <w:rPr>
          <w:rFonts w:ascii="Calibri" w:hAnsi="Calibri" w:cs="Times New Roman"/>
          <w:i/>
          <w:iCs/>
          <w:color w:val="000000" w:themeColor="text1"/>
        </w:rPr>
        <w:t>ès éloignés</w:t>
      </w:r>
      <w:r w:rsidRPr="00AA2FBC">
        <w:rPr>
          <w:rFonts w:ascii="Calibri" w:hAnsi="Calibri" w:cs="Times New Roman"/>
          <w:i/>
          <w:iCs/>
          <w:color w:val="000000" w:themeColor="text1"/>
        </w:rPr>
        <w:t>, etc. D’un autre côté, de part la définition des champs d’actions des Parcs naturels régionaux, les enjeux économiques, sociaux et environnementaux</w:t>
      </w:r>
      <w:r w:rsidR="001C6397" w:rsidRPr="00AA2FBC">
        <w:rPr>
          <w:rFonts w:ascii="Calibri" w:hAnsi="Calibri" w:cs="Times New Roman"/>
          <w:i/>
          <w:iCs/>
          <w:color w:val="000000" w:themeColor="text1"/>
        </w:rPr>
        <w:t>,</w:t>
      </w:r>
      <w:r w:rsidRPr="00AA2FBC">
        <w:rPr>
          <w:rFonts w:ascii="Calibri" w:hAnsi="Calibri" w:cs="Times New Roman"/>
          <w:i/>
          <w:iCs/>
          <w:color w:val="000000" w:themeColor="text1"/>
        </w:rPr>
        <w:t xml:space="preserve"> mis en avant dans les initiatives</w:t>
      </w:r>
      <w:r w:rsidR="001C6397" w:rsidRPr="00AA2FBC">
        <w:rPr>
          <w:rFonts w:ascii="Calibri" w:hAnsi="Calibri" w:cs="Times New Roman"/>
          <w:i/>
          <w:iCs/>
          <w:color w:val="000000" w:themeColor="text1"/>
        </w:rPr>
        <w:t>,</w:t>
      </w:r>
      <w:r w:rsidR="00D32EF5" w:rsidRPr="00AA2FBC">
        <w:rPr>
          <w:rFonts w:ascii="Calibri" w:hAnsi="Calibri" w:cs="Times New Roman"/>
          <w:i/>
          <w:iCs/>
          <w:color w:val="000000" w:themeColor="text1"/>
        </w:rPr>
        <w:t xml:space="preserve"> sont semblabl</w:t>
      </w:r>
      <w:r w:rsidRPr="00AA2FBC">
        <w:rPr>
          <w:rFonts w:ascii="Calibri" w:hAnsi="Calibri" w:cs="Times New Roman"/>
          <w:i/>
          <w:iCs/>
          <w:color w:val="000000" w:themeColor="text1"/>
        </w:rPr>
        <w:t xml:space="preserve">es. </w:t>
      </w:r>
      <w:r w:rsidR="00D32EF5" w:rsidRPr="00AA2FBC">
        <w:rPr>
          <w:rFonts w:ascii="Calibri" w:hAnsi="Calibri" w:cs="Times New Roman"/>
          <w:i/>
          <w:iCs/>
          <w:color w:val="000000" w:themeColor="text1"/>
        </w:rPr>
        <w:t>Ceci</w:t>
      </w:r>
      <w:r w:rsidR="00665552" w:rsidRPr="00AA2FBC">
        <w:rPr>
          <w:rFonts w:ascii="Calibri" w:hAnsi="Calibri" w:cs="Times New Roman"/>
          <w:i/>
          <w:iCs/>
          <w:color w:val="000000" w:themeColor="text1"/>
        </w:rPr>
        <w:t xml:space="preserve"> peut s’expliquer car cette structure est clairement identifiée pour son travail sur </w:t>
      </w:r>
      <w:r w:rsidRPr="00AA2FBC">
        <w:rPr>
          <w:rFonts w:ascii="Calibri" w:hAnsi="Calibri" w:cs="Times New Roman"/>
          <w:i/>
          <w:iCs/>
          <w:color w:val="000000" w:themeColor="text1"/>
        </w:rPr>
        <w:t>le développement rural</w:t>
      </w:r>
      <w:r w:rsidR="00665552" w:rsidRPr="00AA2FBC">
        <w:rPr>
          <w:rFonts w:ascii="Calibri" w:hAnsi="Calibri" w:cs="Times New Roman"/>
          <w:i/>
          <w:iCs/>
          <w:color w:val="000000" w:themeColor="text1"/>
        </w:rPr>
        <w:t xml:space="preserve"> tout en maintenant l’équilibre écologique</w:t>
      </w:r>
      <w:r w:rsidR="00D32EF5" w:rsidRPr="00AA2FBC">
        <w:rPr>
          <w:rFonts w:ascii="Calibri" w:hAnsi="Calibri" w:cs="Times New Roman"/>
          <w:i/>
          <w:iCs/>
          <w:color w:val="000000" w:themeColor="text1"/>
        </w:rPr>
        <w:t xml:space="preserve"> de son territoire</w:t>
      </w:r>
      <w:r w:rsidR="00665552" w:rsidRPr="00AA2FBC">
        <w:rPr>
          <w:rFonts w:ascii="Calibri" w:hAnsi="Calibri" w:cs="Times New Roman"/>
          <w:i/>
          <w:iCs/>
          <w:color w:val="000000" w:themeColor="text1"/>
        </w:rPr>
        <w:t xml:space="preserve">, objectifs affichés dans les </w:t>
      </w:r>
      <w:r w:rsidR="00665552" w:rsidRPr="00AA2FBC">
        <w:rPr>
          <w:rFonts w:ascii="Calibri" w:hAnsi="Calibri" w:cs="Times New Roman"/>
          <w:i/>
          <w:iCs/>
          <w:color w:val="000000" w:themeColor="text1"/>
        </w:rPr>
        <w:lastRenderedPageBreak/>
        <w:t xml:space="preserve">chartes des Parcs. L’agro-écologie est </w:t>
      </w:r>
      <w:r w:rsidR="00D32EF5" w:rsidRPr="00AA2FBC">
        <w:rPr>
          <w:rFonts w:ascii="Calibri" w:hAnsi="Calibri" w:cs="Times New Roman"/>
          <w:i/>
          <w:iCs/>
          <w:color w:val="000000" w:themeColor="text1"/>
        </w:rPr>
        <w:t xml:space="preserve">d’ailleurs </w:t>
      </w:r>
      <w:r w:rsidR="00665552" w:rsidRPr="00AA2FBC">
        <w:rPr>
          <w:rFonts w:ascii="Calibri" w:hAnsi="Calibri" w:cs="Times New Roman"/>
          <w:i/>
          <w:iCs/>
          <w:color w:val="000000" w:themeColor="text1"/>
        </w:rPr>
        <w:t>un concept inclus</w:t>
      </w:r>
      <w:r w:rsidRPr="00AA2FBC">
        <w:rPr>
          <w:rFonts w:ascii="Calibri" w:hAnsi="Calibri" w:cs="Times New Roman"/>
          <w:i/>
          <w:iCs/>
          <w:color w:val="000000" w:themeColor="text1"/>
        </w:rPr>
        <w:t xml:space="preserve"> pleinement </w:t>
      </w:r>
      <w:r w:rsidR="00D32EF5" w:rsidRPr="00AA2FBC">
        <w:rPr>
          <w:rFonts w:ascii="Calibri" w:hAnsi="Calibri" w:cs="Times New Roman"/>
          <w:i/>
          <w:iCs/>
          <w:color w:val="000000" w:themeColor="text1"/>
        </w:rPr>
        <w:t>dans ces orientations même s’il n’est que sous-entendu dans les chartes. L’arrivée récente sur le devant de la scène politique et médiatique explique probablement pourquoi le concept « d’agro-écologie » n’est pas noté tel quel dans la charte.</w:t>
      </w:r>
      <w:r w:rsidR="00F3377C" w:rsidRPr="00AA2FBC">
        <w:rPr>
          <w:rFonts w:ascii="Calibri" w:hAnsi="Calibri" w:cs="Times New Roman"/>
          <w:i/>
          <w:iCs/>
          <w:color w:val="000000" w:themeColor="text1"/>
        </w:rPr>
        <w:t xml:space="preserve"> Ainsi, on retrouve dans l’identification des projets mis en œuvre et enquêtés un certain nombre de points commun dépendant généralement de la définition des fonctions des Parcs. Les actions, quant-à-elles, vont être plus hétéroclites, principalement de part le choix initial de travailler sur des démarches « </w:t>
      </w:r>
      <w:r w:rsidR="00FF4221">
        <w:rPr>
          <w:rFonts w:ascii="Calibri" w:hAnsi="Calibri" w:cs="Times New Roman"/>
          <w:i/>
          <w:iCs/>
          <w:color w:val="000000" w:themeColor="text1"/>
        </w:rPr>
        <w:t>choisies</w:t>
      </w:r>
      <w:r w:rsidR="00F3377C" w:rsidRPr="00AA2FBC">
        <w:rPr>
          <w:rFonts w:ascii="Calibri" w:hAnsi="Calibri" w:cs="Times New Roman"/>
          <w:i/>
          <w:iCs/>
          <w:color w:val="000000" w:themeColor="text1"/>
        </w:rPr>
        <w:t xml:space="preserve"> » hétérogènes mais, aussi, parce que les contextes locaux (géographique, politique, social...) des Parcs et les enjeux présents sont parfois très différents </w:t>
      </w:r>
      <w:r w:rsidR="00986D5A" w:rsidRPr="00AA2FBC">
        <w:rPr>
          <w:rFonts w:ascii="Calibri" w:hAnsi="Calibri" w:cs="Times New Roman"/>
          <w:i/>
          <w:iCs/>
          <w:color w:val="000000" w:themeColor="text1"/>
        </w:rPr>
        <w:t>entraînant</w:t>
      </w:r>
      <w:r w:rsidR="00F3377C" w:rsidRPr="00AA2FBC">
        <w:rPr>
          <w:rFonts w:ascii="Calibri" w:hAnsi="Calibri" w:cs="Times New Roman"/>
          <w:i/>
          <w:iCs/>
          <w:color w:val="000000" w:themeColor="text1"/>
        </w:rPr>
        <w:t xml:space="preserve"> des actions adaptées et cohérentes avec la situation des territoires.</w:t>
      </w:r>
      <w:r w:rsidR="001D7EF1">
        <w:rPr>
          <w:rFonts w:ascii="Calibri" w:hAnsi="Calibri" w:cs="Times New Roman"/>
          <w:i/>
          <w:iCs/>
          <w:color w:val="000000" w:themeColor="text1"/>
        </w:rPr>
        <w:t xml:space="preserve"> Ces projets sont, enfin,</w:t>
      </w:r>
      <w:r w:rsidR="00B80162">
        <w:rPr>
          <w:rFonts w:ascii="Calibri" w:hAnsi="Calibri" w:cs="Times New Roman"/>
          <w:i/>
          <w:iCs/>
          <w:color w:val="000000" w:themeColor="text1"/>
        </w:rPr>
        <w:t xml:space="preserve"> des démarches agro-écologiques parce qu’elles prennent en compte plusieurs enjeux du territoire en même temps, permettant à l’initiative d’acquérir une dimension globale.</w:t>
      </w:r>
      <w:r w:rsidR="001D7EF1">
        <w:rPr>
          <w:rFonts w:ascii="Calibri" w:hAnsi="Calibri" w:cs="Times New Roman"/>
          <w:i/>
          <w:iCs/>
          <w:color w:val="000000" w:themeColor="text1"/>
        </w:rPr>
        <w:t xml:space="preserve"> A noter que les Parcs sont des territoires d’expérimentation pour l’agro-écologie bien avant que ce concept soit mit sur le devant de la scène. </w:t>
      </w:r>
    </w:p>
    <w:p w14:paraId="4AB98768" w14:textId="453070DD" w:rsidR="00D22E32" w:rsidRPr="00AA2FBC" w:rsidRDefault="00545584" w:rsidP="005C710B">
      <w:pPr>
        <w:spacing w:line="360" w:lineRule="auto"/>
        <w:jc w:val="both"/>
        <w:rPr>
          <w:rFonts w:ascii="Calibri" w:hAnsi="Calibri" w:cs="Times New Roman"/>
          <w:i/>
          <w:iCs/>
          <w:color w:val="000000" w:themeColor="text1"/>
        </w:rPr>
      </w:pPr>
      <w:r w:rsidRPr="00AA2FBC">
        <w:rPr>
          <w:rFonts w:ascii="Times New Roman" w:hAnsi="Times New Roman" w:cs="Times New Roman"/>
          <w:b/>
          <w:iCs/>
          <w:noProof/>
          <w:color w:val="000000" w:themeColor="text1"/>
        </w:rPr>
        <mc:AlternateContent>
          <mc:Choice Requires="wps">
            <w:drawing>
              <wp:anchor distT="0" distB="0" distL="114300" distR="114300" simplePos="0" relativeHeight="251707392" behindDoc="1" locked="0" layoutInCell="1" allowOverlap="1" wp14:anchorId="7C58B620" wp14:editId="5ACD8E58">
                <wp:simplePos x="0" y="0"/>
                <wp:positionH relativeFrom="column">
                  <wp:align>center</wp:align>
                </wp:positionH>
                <wp:positionV relativeFrom="paragraph">
                  <wp:posOffset>-4020820</wp:posOffset>
                </wp:positionV>
                <wp:extent cx="6057900" cy="9004300"/>
                <wp:effectExtent l="50800" t="25400" r="88900" b="114300"/>
                <wp:wrapNone/>
                <wp:docPr id="27" name="Rectangle 27"/>
                <wp:cNvGraphicFramePr/>
                <a:graphic xmlns:a="http://schemas.openxmlformats.org/drawingml/2006/main">
                  <a:graphicData uri="http://schemas.microsoft.com/office/word/2010/wordprocessingShape">
                    <wps:wsp>
                      <wps:cNvSpPr/>
                      <wps:spPr>
                        <a:xfrm>
                          <a:off x="0" y="0"/>
                          <a:ext cx="6057900" cy="9004300"/>
                        </a:xfrm>
                        <a:prstGeom prst="rect">
                          <a:avLst/>
                        </a:prstGeom>
                        <a:solidFill>
                          <a:srgbClr val="F2F2F2"/>
                        </a:solidFill>
                        <a:ln w="28575"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0;margin-top:-316.55pt;width:477pt;height:709pt;z-index:-251609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" fillcolor="#f2f2f2" strokeweight="2.25pt">
                <v:shadow on="t" opacity="22937f" mv:blur="40000f" origin=",.5" offset="0,23000emu"/>
              </v:rect>
            </w:pict>
          </mc:Fallback>
        </mc:AlternateContent>
      </w:r>
      <w:r w:rsidR="00D22E32" w:rsidRPr="00AA2FBC">
        <w:rPr>
          <w:rFonts w:ascii="Calibri" w:hAnsi="Calibri" w:cs="Times New Roman"/>
          <w:i/>
          <w:iCs/>
          <w:color w:val="000000" w:themeColor="text1"/>
        </w:rPr>
        <w:tab/>
        <w:t xml:space="preserve">Concernant la mise en œuvre d’actions agro-écologiques sur le territoire des Parcs, il semble que les outils à mettre en </w:t>
      </w:r>
      <w:r w:rsidR="0084434F" w:rsidRPr="00AA2FBC">
        <w:rPr>
          <w:rFonts w:ascii="Calibri" w:hAnsi="Calibri" w:cs="Times New Roman"/>
          <w:i/>
          <w:iCs/>
          <w:color w:val="000000" w:themeColor="text1"/>
        </w:rPr>
        <w:t>place</w:t>
      </w:r>
      <w:r w:rsidR="00D22E32" w:rsidRPr="00AA2FBC">
        <w:rPr>
          <w:rFonts w:ascii="Calibri" w:hAnsi="Calibri" w:cs="Times New Roman"/>
          <w:i/>
          <w:iCs/>
          <w:color w:val="000000" w:themeColor="text1"/>
        </w:rPr>
        <w:t xml:space="preserve"> en priorité sont</w:t>
      </w:r>
      <w:r w:rsidR="00666A73" w:rsidRPr="00AA2FBC">
        <w:rPr>
          <w:rFonts w:ascii="Calibri" w:hAnsi="Calibri" w:cs="Times New Roman"/>
          <w:i/>
          <w:iCs/>
          <w:color w:val="000000" w:themeColor="text1"/>
        </w:rPr>
        <w:t xml:space="preserve"> : </w:t>
      </w:r>
      <w:r w:rsidR="00D22E32" w:rsidRPr="00AA2FBC">
        <w:rPr>
          <w:rFonts w:ascii="Calibri" w:hAnsi="Calibri" w:cs="Times New Roman"/>
          <w:i/>
          <w:iCs/>
          <w:color w:val="000000" w:themeColor="text1"/>
        </w:rPr>
        <w:t>l’animation, l’appui technique et l’accompagnement pour les agriculteurs. Les a</w:t>
      </w:r>
      <w:r w:rsidR="00666A73" w:rsidRPr="00AA2FBC">
        <w:rPr>
          <w:rFonts w:ascii="Calibri" w:hAnsi="Calibri" w:cs="Times New Roman"/>
          <w:i/>
          <w:iCs/>
          <w:color w:val="000000" w:themeColor="text1"/>
        </w:rPr>
        <w:t>utres dispositif</w:t>
      </w:r>
      <w:r w:rsidR="00D22E32" w:rsidRPr="00AA2FBC">
        <w:rPr>
          <w:rFonts w:ascii="Calibri" w:hAnsi="Calibri" w:cs="Times New Roman"/>
          <w:i/>
          <w:iCs/>
          <w:color w:val="000000" w:themeColor="text1"/>
        </w:rPr>
        <w:t xml:space="preserve">s (sensibilisation, formation, promotion, communication, ...) </w:t>
      </w:r>
      <w:r w:rsidR="00666A73" w:rsidRPr="00AA2FBC">
        <w:rPr>
          <w:rFonts w:ascii="Calibri" w:hAnsi="Calibri" w:cs="Times New Roman"/>
          <w:i/>
          <w:iCs/>
          <w:color w:val="000000" w:themeColor="text1"/>
        </w:rPr>
        <w:t>v</w:t>
      </w:r>
      <w:r w:rsidR="00D22E32" w:rsidRPr="00AA2FBC">
        <w:rPr>
          <w:rFonts w:ascii="Calibri" w:hAnsi="Calibri" w:cs="Times New Roman"/>
          <w:i/>
          <w:iCs/>
          <w:color w:val="000000" w:themeColor="text1"/>
        </w:rPr>
        <w:t xml:space="preserve">ont plutôt </w:t>
      </w:r>
      <w:r w:rsidR="00666A73" w:rsidRPr="00AA2FBC">
        <w:rPr>
          <w:rFonts w:ascii="Calibri" w:hAnsi="Calibri" w:cs="Times New Roman"/>
          <w:i/>
          <w:iCs/>
          <w:color w:val="000000" w:themeColor="text1"/>
        </w:rPr>
        <w:t>être mis</w:t>
      </w:r>
      <w:r w:rsidR="00D22E32" w:rsidRPr="00AA2FBC">
        <w:rPr>
          <w:rFonts w:ascii="Calibri" w:hAnsi="Calibri" w:cs="Times New Roman"/>
          <w:i/>
          <w:iCs/>
          <w:color w:val="000000" w:themeColor="text1"/>
        </w:rPr>
        <w:t xml:space="preserve"> en </w:t>
      </w:r>
      <w:r w:rsidR="0084434F" w:rsidRPr="00AA2FBC">
        <w:rPr>
          <w:rFonts w:ascii="Calibri" w:hAnsi="Calibri" w:cs="Times New Roman"/>
          <w:i/>
          <w:iCs/>
          <w:color w:val="000000" w:themeColor="text1"/>
        </w:rPr>
        <w:t>application</w:t>
      </w:r>
      <w:r w:rsidR="00D22E32" w:rsidRPr="00AA2FBC">
        <w:rPr>
          <w:rFonts w:ascii="Calibri" w:hAnsi="Calibri" w:cs="Times New Roman"/>
          <w:i/>
          <w:iCs/>
          <w:color w:val="000000" w:themeColor="text1"/>
        </w:rPr>
        <w:t xml:space="preserve"> en fonction des besoins qui peuvent naître au cours d’un projet. Une capacité d’adaptation et de réponse à la demande </w:t>
      </w:r>
      <w:r w:rsidR="00666A73" w:rsidRPr="00AA2FBC">
        <w:rPr>
          <w:rFonts w:ascii="Calibri" w:hAnsi="Calibri" w:cs="Times New Roman"/>
          <w:i/>
          <w:iCs/>
          <w:color w:val="000000" w:themeColor="text1"/>
        </w:rPr>
        <w:t xml:space="preserve">apparaît </w:t>
      </w:r>
      <w:r w:rsidR="00D22E32" w:rsidRPr="00AA2FBC">
        <w:rPr>
          <w:rFonts w:ascii="Calibri" w:hAnsi="Calibri" w:cs="Times New Roman"/>
          <w:i/>
          <w:iCs/>
          <w:color w:val="000000" w:themeColor="text1"/>
        </w:rPr>
        <w:t xml:space="preserve">donc </w:t>
      </w:r>
      <w:r w:rsidR="00666A73" w:rsidRPr="00AA2FBC">
        <w:rPr>
          <w:rFonts w:ascii="Calibri" w:hAnsi="Calibri" w:cs="Times New Roman"/>
          <w:i/>
          <w:iCs/>
          <w:color w:val="000000" w:themeColor="text1"/>
        </w:rPr>
        <w:t>comme un critère</w:t>
      </w:r>
      <w:r w:rsidR="00D22E32" w:rsidRPr="00AA2FBC">
        <w:rPr>
          <w:rFonts w:ascii="Calibri" w:hAnsi="Calibri" w:cs="Times New Roman"/>
          <w:i/>
          <w:iCs/>
          <w:color w:val="000000" w:themeColor="text1"/>
        </w:rPr>
        <w:t xml:space="preserve"> important</w:t>
      </w:r>
      <w:r w:rsidR="00666A73" w:rsidRPr="00AA2FBC">
        <w:rPr>
          <w:rFonts w:ascii="Calibri" w:hAnsi="Calibri" w:cs="Times New Roman"/>
          <w:i/>
          <w:iCs/>
          <w:color w:val="000000" w:themeColor="text1"/>
        </w:rPr>
        <w:t xml:space="preserve"> à l’exécution d’un projet agro-écologique</w:t>
      </w:r>
      <w:r w:rsidR="00D22E32" w:rsidRPr="00AA2FBC">
        <w:rPr>
          <w:rFonts w:ascii="Calibri" w:hAnsi="Calibri" w:cs="Times New Roman"/>
          <w:i/>
          <w:iCs/>
          <w:color w:val="000000" w:themeColor="text1"/>
        </w:rPr>
        <w:t>. Les Parcs en tant que structure avec des compétences transversales</w:t>
      </w:r>
      <w:r w:rsidR="0084434F" w:rsidRPr="00AA2FBC">
        <w:rPr>
          <w:rFonts w:ascii="Calibri" w:hAnsi="Calibri" w:cs="Times New Roman"/>
          <w:i/>
          <w:iCs/>
          <w:color w:val="000000" w:themeColor="text1"/>
        </w:rPr>
        <w:t xml:space="preserve"> et un réseau important</w:t>
      </w:r>
      <w:r w:rsidR="00D22E32" w:rsidRPr="00AA2FBC">
        <w:rPr>
          <w:rFonts w:ascii="Calibri" w:hAnsi="Calibri" w:cs="Times New Roman"/>
          <w:i/>
          <w:iCs/>
          <w:color w:val="000000" w:themeColor="text1"/>
        </w:rPr>
        <w:t xml:space="preserve"> peuvent représen</w:t>
      </w:r>
      <w:r w:rsidR="00666A73" w:rsidRPr="00AA2FBC">
        <w:rPr>
          <w:rFonts w:ascii="Calibri" w:hAnsi="Calibri" w:cs="Times New Roman"/>
          <w:i/>
          <w:iCs/>
          <w:color w:val="000000" w:themeColor="text1"/>
        </w:rPr>
        <w:t>ter un réel levier sur ce point. En effet,</w:t>
      </w:r>
      <w:r w:rsidR="00D22E32" w:rsidRPr="00AA2FBC">
        <w:rPr>
          <w:rFonts w:ascii="Calibri" w:hAnsi="Calibri" w:cs="Times New Roman"/>
          <w:i/>
          <w:iCs/>
          <w:color w:val="000000" w:themeColor="text1"/>
        </w:rPr>
        <w:t xml:space="preserve"> un panel d’outils e</w:t>
      </w:r>
      <w:r w:rsidR="0084434F" w:rsidRPr="00AA2FBC">
        <w:rPr>
          <w:rFonts w:ascii="Calibri" w:hAnsi="Calibri" w:cs="Times New Roman"/>
          <w:i/>
          <w:iCs/>
          <w:color w:val="000000" w:themeColor="text1"/>
        </w:rPr>
        <w:t xml:space="preserve">t de compétences </w:t>
      </w:r>
      <w:r w:rsidR="00666A73" w:rsidRPr="00AA2FBC">
        <w:rPr>
          <w:rFonts w:ascii="Calibri" w:hAnsi="Calibri" w:cs="Times New Roman"/>
          <w:i/>
          <w:iCs/>
          <w:color w:val="000000" w:themeColor="text1"/>
        </w:rPr>
        <w:t xml:space="preserve">sont </w:t>
      </w:r>
      <w:r w:rsidR="0084434F" w:rsidRPr="00AA2FBC">
        <w:rPr>
          <w:rFonts w:ascii="Calibri" w:hAnsi="Calibri" w:cs="Times New Roman"/>
          <w:i/>
          <w:iCs/>
          <w:color w:val="000000" w:themeColor="text1"/>
        </w:rPr>
        <w:t>à leur disposition</w:t>
      </w:r>
      <w:r w:rsidR="00666A73" w:rsidRPr="00AA2FBC">
        <w:rPr>
          <w:rFonts w:ascii="Calibri" w:hAnsi="Calibri" w:cs="Times New Roman"/>
          <w:i/>
          <w:iCs/>
          <w:color w:val="000000" w:themeColor="text1"/>
        </w:rPr>
        <w:t xml:space="preserve"> au sein même de la structure ou bien, peuvent être accessible via leur réseau</w:t>
      </w:r>
      <w:r w:rsidR="0084434F" w:rsidRPr="00AA2FBC">
        <w:rPr>
          <w:rFonts w:ascii="Calibri" w:hAnsi="Calibri" w:cs="Times New Roman"/>
          <w:i/>
          <w:iCs/>
          <w:color w:val="000000" w:themeColor="text1"/>
        </w:rPr>
        <w:t>.</w:t>
      </w:r>
      <w:r w:rsidR="00666A73" w:rsidRPr="00AA2FBC">
        <w:rPr>
          <w:rFonts w:ascii="Calibri" w:hAnsi="Calibri" w:cs="Times New Roman"/>
          <w:i/>
          <w:iCs/>
          <w:color w:val="000000" w:themeColor="text1"/>
        </w:rPr>
        <w:t xml:space="preserve"> Par ailleurs, l</w:t>
      </w:r>
      <w:r w:rsidR="00D22E32" w:rsidRPr="00AA2FBC">
        <w:rPr>
          <w:rFonts w:ascii="Calibri" w:hAnsi="Calibri" w:cs="Times New Roman"/>
          <w:i/>
          <w:iCs/>
          <w:color w:val="000000" w:themeColor="text1"/>
        </w:rPr>
        <w:t xml:space="preserve">’ensemble des démarches </w:t>
      </w:r>
      <w:r w:rsidR="00666A73" w:rsidRPr="00AA2FBC">
        <w:rPr>
          <w:rFonts w:ascii="Calibri" w:hAnsi="Calibri" w:cs="Times New Roman"/>
          <w:i/>
          <w:iCs/>
          <w:color w:val="000000" w:themeColor="text1"/>
        </w:rPr>
        <w:t xml:space="preserve">enquêtées </w:t>
      </w:r>
      <w:r w:rsidR="00D22E32" w:rsidRPr="00AA2FBC">
        <w:rPr>
          <w:rFonts w:ascii="Calibri" w:hAnsi="Calibri" w:cs="Times New Roman"/>
          <w:i/>
          <w:iCs/>
          <w:color w:val="000000" w:themeColor="text1"/>
        </w:rPr>
        <w:t>apparaît multi partenariales</w:t>
      </w:r>
      <w:r w:rsidR="00666A73" w:rsidRPr="00AA2FBC">
        <w:rPr>
          <w:rFonts w:ascii="Calibri" w:hAnsi="Calibri" w:cs="Times New Roman"/>
          <w:i/>
          <w:iCs/>
          <w:color w:val="000000" w:themeColor="text1"/>
        </w:rPr>
        <w:t>, soit avec un minimum de cinq partenaires identifiés</w:t>
      </w:r>
      <w:r w:rsidR="00D22E32" w:rsidRPr="00AA2FBC">
        <w:rPr>
          <w:rFonts w:ascii="Calibri" w:hAnsi="Calibri" w:cs="Times New Roman"/>
          <w:i/>
          <w:iCs/>
          <w:color w:val="000000" w:themeColor="text1"/>
        </w:rPr>
        <w:t xml:space="preserve">. Est-ce un atout à ces projets ou une coïncidence ? Difficile de conclure sur ce point. Cependant, des initiatives </w:t>
      </w:r>
      <w:r w:rsidR="0084434F" w:rsidRPr="00AA2FBC">
        <w:rPr>
          <w:rFonts w:ascii="Calibri" w:hAnsi="Calibri" w:cs="Times New Roman"/>
          <w:i/>
          <w:iCs/>
          <w:color w:val="000000" w:themeColor="text1"/>
        </w:rPr>
        <w:t xml:space="preserve">impliquant plusieurs types d’acteurs différents seront plus complètes et auront une meilleure capacité de réponse aux freins qui peuvent se représenter au cours du projet. </w:t>
      </w:r>
      <w:r w:rsidR="00666A73" w:rsidRPr="00AA2FBC">
        <w:rPr>
          <w:rFonts w:ascii="Calibri" w:hAnsi="Calibri" w:cs="Times New Roman"/>
          <w:i/>
          <w:iCs/>
          <w:color w:val="000000" w:themeColor="text1"/>
        </w:rPr>
        <w:t>Enfin, l</w:t>
      </w:r>
      <w:r w:rsidR="0084434F" w:rsidRPr="00AA2FBC">
        <w:rPr>
          <w:rFonts w:ascii="Calibri" w:hAnsi="Calibri" w:cs="Times New Roman"/>
          <w:i/>
          <w:iCs/>
          <w:color w:val="000000" w:themeColor="text1"/>
        </w:rPr>
        <w:t>a promotion et la communication auto</w:t>
      </w:r>
      <w:r w:rsidR="006E5DC5" w:rsidRPr="00AA2FBC">
        <w:rPr>
          <w:rFonts w:ascii="Calibri" w:hAnsi="Calibri" w:cs="Times New Roman"/>
          <w:i/>
          <w:iCs/>
          <w:color w:val="000000" w:themeColor="text1"/>
        </w:rPr>
        <w:t xml:space="preserve">ur des projets </w:t>
      </w:r>
      <w:r w:rsidR="00B8564B" w:rsidRPr="00AA2FBC">
        <w:rPr>
          <w:rFonts w:ascii="Calibri" w:hAnsi="Calibri" w:cs="Times New Roman"/>
          <w:i/>
          <w:iCs/>
          <w:color w:val="000000" w:themeColor="text1"/>
        </w:rPr>
        <w:t>apparaissent</w:t>
      </w:r>
      <w:r w:rsidR="00666A73" w:rsidRPr="00AA2FBC">
        <w:rPr>
          <w:rFonts w:ascii="Calibri" w:hAnsi="Calibri" w:cs="Times New Roman"/>
          <w:i/>
          <w:iCs/>
          <w:color w:val="000000" w:themeColor="text1"/>
        </w:rPr>
        <w:t xml:space="preserve"> peu présente</w:t>
      </w:r>
      <w:r w:rsidR="006E5DC5" w:rsidRPr="00AA2FBC">
        <w:rPr>
          <w:rFonts w:ascii="Calibri" w:hAnsi="Calibri" w:cs="Times New Roman"/>
          <w:i/>
          <w:iCs/>
          <w:color w:val="000000" w:themeColor="text1"/>
        </w:rPr>
        <w:t>s</w:t>
      </w:r>
      <w:r w:rsidR="0084434F" w:rsidRPr="00AA2FBC">
        <w:rPr>
          <w:rFonts w:ascii="Calibri" w:hAnsi="Calibri" w:cs="Times New Roman"/>
          <w:i/>
          <w:iCs/>
          <w:color w:val="000000" w:themeColor="text1"/>
        </w:rPr>
        <w:t xml:space="preserve"> au sein des neuf démarches « </w:t>
      </w:r>
      <w:r w:rsidR="00FF4221">
        <w:rPr>
          <w:rFonts w:ascii="Calibri" w:hAnsi="Calibri" w:cs="Times New Roman"/>
          <w:i/>
          <w:iCs/>
          <w:color w:val="000000" w:themeColor="text1"/>
        </w:rPr>
        <w:t>choisies</w:t>
      </w:r>
      <w:r w:rsidR="0084434F" w:rsidRPr="00AA2FBC">
        <w:rPr>
          <w:rFonts w:ascii="Calibri" w:hAnsi="Calibri" w:cs="Times New Roman"/>
          <w:i/>
          <w:iCs/>
          <w:color w:val="000000" w:themeColor="text1"/>
        </w:rPr>
        <w:t> »</w:t>
      </w:r>
      <w:r w:rsidR="00666A73" w:rsidRPr="00AA2FBC">
        <w:rPr>
          <w:rFonts w:ascii="Calibri" w:hAnsi="Calibri" w:cs="Times New Roman"/>
          <w:i/>
          <w:iCs/>
          <w:color w:val="000000" w:themeColor="text1"/>
        </w:rPr>
        <w:t>.</w:t>
      </w:r>
      <w:r w:rsidR="006E5DC5" w:rsidRPr="00AA2FBC">
        <w:rPr>
          <w:rFonts w:ascii="Calibri" w:hAnsi="Calibri" w:cs="Times New Roman"/>
          <w:i/>
          <w:iCs/>
          <w:color w:val="000000" w:themeColor="text1"/>
        </w:rPr>
        <w:t xml:space="preserve"> Ce point s’explique car aucune des initiatives n’</w:t>
      </w:r>
      <w:r w:rsidR="00B8564B" w:rsidRPr="00AA2FBC">
        <w:rPr>
          <w:rFonts w:ascii="Calibri" w:hAnsi="Calibri" w:cs="Times New Roman"/>
          <w:i/>
          <w:iCs/>
          <w:color w:val="000000" w:themeColor="text1"/>
        </w:rPr>
        <w:t>est terminée</w:t>
      </w:r>
      <w:r w:rsidR="006E5DC5" w:rsidRPr="00AA2FBC">
        <w:rPr>
          <w:rFonts w:ascii="Calibri" w:hAnsi="Calibri" w:cs="Times New Roman"/>
          <w:i/>
          <w:iCs/>
          <w:color w:val="000000" w:themeColor="text1"/>
        </w:rPr>
        <w:t xml:space="preserve"> et il semble que les Parcs préfèrent attendre la fin d’une action pour communiquer vis-à-vis du grand public à ce sujet.</w:t>
      </w:r>
      <w:r w:rsidR="00B8564B" w:rsidRPr="00AA2FBC">
        <w:rPr>
          <w:rFonts w:ascii="Calibri" w:hAnsi="Calibri" w:cs="Times New Roman"/>
          <w:i/>
          <w:iCs/>
          <w:color w:val="000000" w:themeColor="text1"/>
        </w:rPr>
        <w:t xml:space="preserve"> Cet état de fait est dommage car</w:t>
      </w:r>
      <w:r w:rsidR="00E30634" w:rsidRPr="00AA2FBC">
        <w:rPr>
          <w:rFonts w:ascii="Calibri" w:hAnsi="Calibri" w:cs="Times New Roman"/>
          <w:i/>
          <w:iCs/>
          <w:color w:val="000000" w:themeColor="text1"/>
        </w:rPr>
        <w:t>,</w:t>
      </w:r>
      <w:r w:rsidR="00B8564B" w:rsidRPr="00AA2FBC">
        <w:rPr>
          <w:rFonts w:ascii="Calibri" w:hAnsi="Calibri" w:cs="Times New Roman"/>
          <w:i/>
          <w:iCs/>
          <w:color w:val="000000" w:themeColor="text1"/>
        </w:rPr>
        <w:t xml:space="preserve"> informer le grand public sur</w:t>
      </w:r>
      <w:r w:rsidR="0084434F" w:rsidRPr="00AA2FBC">
        <w:rPr>
          <w:rFonts w:ascii="Calibri" w:hAnsi="Calibri" w:cs="Times New Roman"/>
          <w:i/>
          <w:iCs/>
          <w:color w:val="000000" w:themeColor="text1"/>
        </w:rPr>
        <w:t xml:space="preserve"> ce qui </w:t>
      </w:r>
      <w:r w:rsidR="0084434F" w:rsidRPr="00AA2FBC">
        <w:rPr>
          <w:rFonts w:ascii="Calibri" w:hAnsi="Calibri" w:cs="Times New Roman"/>
          <w:i/>
          <w:iCs/>
          <w:color w:val="000000" w:themeColor="text1"/>
        </w:rPr>
        <w:lastRenderedPageBreak/>
        <w:t>est mis en place pourrait représenter un réel levier</w:t>
      </w:r>
      <w:r w:rsidR="00B8564B" w:rsidRPr="00AA2FBC">
        <w:rPr>
          <w:rFonts w:ascii="Calibri" w:hAnsi="Calibri" w:cs="Times New Roman"/>
          <w:i/>
          <w:iCs/>
          <w:color w:val="000000" w:themeColor="text1"/>
        </w:rPr>
        <w:t xml:space="preserve"> à la fois pour l’implication des agriculteurs mais aussi vis-à-vis des choix de consommation des citoyens</w:t>
      </w:r>
      <w:r w:rsidR="0084434F" w:rsidRPr="00AA2FBC">
        <w:rPr>
          <w:rFonts w:ascii="Calibri" w:hAnsi="Calibri" w:cs="Times New Roman"/>
          <w:i/>
          <w:iCs/>
          <w:color w:val="000000" w:themeColor="text1"/>
        </w:rPr>
        <w:t>.</w:t>
      </w:r>
      <w:r w:rsidR="00B8564B" w:rsidRPr="00AA2FBC">
        <w:rPr>
          <w:rFonts w:ascii="Calibri" w:hAnsi="Calibri" w:cs="Times New Roman"/>
          <w:i/>
          <w:iCs/>
          <w:color w:val="000000" w:themeColor="text1"/>
        </w:rPr>
        <w:t xml:space="preserve"> En effet, il ressort des enquêtes une envie pour les exploitants d’améliorer leur image générale face au grand public. Communiquer sur les efforts induits par les agriculteurs sur le territoire renverrait une vision positive</w:t>
      </w:r>
      <w:r w:rsidR="0084434F" w:rsidRPr="00AA2FBC">
        <w:rPr>
          <w:rFonts w:ascii="Calibri" w:hAnsi="Calibri" w:cs="Times New Roman"/>
          <w:i/>
          <w:iCs/>
          <w:color w:val="000000" w:themeColor="text1"/>
        </w:rPr>
        <w:t xml:space="preserve"> </w:t>
      </w:r>
      <w:r w:rsidR="00E30634" w:rsidRPr="00AA2FBC">
        <w:rPr>
          <w:rFonts w:ascii="Calibri" w:hAnsi="Calibri" w:cs="Times New Roman"/>
          <w:i/>
          <w:iCs/>
          <w:color w:val="000000" w:themeColor="text1"/>
        </w:rPr>
        <w:t>aux citoyens et permettrait une meilleure reconnaissance des efforts fournis en faveur de l’environnement. Ainsi, l</w:t>
      </w:r>
      <w:r w:rsidR="0084434F" w:rsidRPr="00AA2FBC">
        <w:rPr>
          <w:rFonts w:ascii="Calibri" w:hAnsi="Calibri" w:cs="Times New Roman"/>
          <w:i/>
          <w:iCs/>
          <w:color w:val="000000" w:themeColor="text1"/>
        </w:rPr>
        <w:t xml:space="preserve">a promotion est la communication </w:t>
      </w:r>
      <w:r w:rsidR="00E30634" w:rsidRPr="00AA2FBC">
        <w:rPr>
          <w:rFonts w:ascii="Calibri" w:hAnsi="Calibri" w:cs="Times New Roman"/>
          <w:i/>
          <w:iCs/>
          <w:color w:val="000000" w:themeColor="text1"/>
        </w:rPr>
        <w:t xml:space="preserve">autour des actions entreprises par les exploitant </w:t>
      </w:r>
      <w:r w:rsidR="0084434F" w:rsidRPr="00AA2FBC">
        <w:rPr>
          <w:rFonts w:ascii="Calibri" w:hAnsi="Calibri" w:cs="Times New Roman"/>
          <w:i/>
          <w:iCs/>
          <w:color w:val="000000" w:themeColor="text1"/>
        </w:rPr>
        <w:t xml:space="preserve">pourrait permettre de recréer ce lien </w:t>
      </w:r>
      <w:r w:rsidR="00E30634" w:rsidRPr="00AA2FBC">
        <w:rPr>
          <w:rFonts w:ascii="Calibri" w:hAnsi="Calibri" w:cs="Times New Roman"/>
          <w:i/>
          <w:iCs/>
          <w:color w:val="000000" w:themeColor="text1"/>
        </w:rPr>
        <w:t xml:space="preserve">disparu </w:t>
      </w:r>
      <w:r w:rsidR="0084434F" w:rsidRPr="00AA2FBC">
        <w:rPr>
          <w:rFonts w:ascii="Calibri" w:hAnsi="Calibri" w:cs="Times New Roman"/>
          <w:i/>
          <w:iCs/>
          <w:color w:val="000000" w:themeColor="text1"/>
        </w:rPr>
        <w:t>entre agriculteur</w:t>
      </w:r>
      <w:r w:rsidR="00E30634" w:rsidRPr="00AA2FBC">
        <w:rPr>
          <w:rFonts w:ascii="Calibri" w:hAnsi="Calibri" w:cs="Times New Roman"/>
          <w:i/>
          <w:iCs/>
          <w:color w:val="000000" w:themeColor="text1"/>
        </w:rPr>
        <w:t>s</w:t>
      </w:r>
      <w:r w:rsidR="0084434F" w:rsidRPr="00AA2FBC">
        <w:rPr>
          <w:rFonts w:ascii="Calibri" w:hAnsi="Calibri" w:cs="Times New Roman"/>
          <w:i/>
          <w:iCs/>
          <w:color w:val="000000" w:themeColor="text1"/>
        </w:rPr>
        <w:t xml:space="preserve"> et citoyen</w:t>
      </w:r>
      <w:r w:rsidR="00E30634" w:rsidRPr="00AA2FBC">
        <w:rPr>
          <w:rFonts w:ascii="Calibri" w:hAnsi="Calibri" w:cs="Times New Roman"/>
          <w:i/>
          <w:iCs/>
          <w:color w:val="000000" w:themeColor="text1"/>
        </w:rPr>
        <w:t>s</w:t>
      </w:r>
      <w:r w:rsidR="0084434F" w:rsidRPr="00AA2FBC">
        <w:rPr>
          <w:rFonts w:ascii="Calibri" w:hAnsi="Calibri" w:cs="Times New Roman"/>
          <w:i/>
          <w:iCs/>
          <w:color w:val="000000" w:themeColor="text1"/>
        </w:rPr>
        <w:t>.</w:t>
      </w:r>
    </w:p>
    <w:p w14:paraId="10AA30D0" w14:textId="2AB88447" w:rsidR="0084434F" w:rsidRPr="00AA2FBC" w:rsidRDefault="009478BB" w:rsidP="005C710B">
      <w:pPr>
        <w:spacing w:line="360" w:lineRule="auto"/>
        <w:jc w:val="both"/>
        <w:rPr>
          <w:rFonts w:ascii="Calibri" w:hAnsi="Calibri" w:cs="Times New Roman"/>
          <w:i/>
          <w:iCs/>
          <w:color w:val="000000" w:themeColor="text1"/>
        </w:rPr>
      </w:pPr>
      <w:r w:rsidRPr="00AA2FBC">
        <w:rPr>
          <w:rFonts w:ascii="Calibri" w:hAnsi="Calibri" w:cs="Times New Roman"/>
          <w:i/>
          <w:iCs/>
          <w:noProof/>
          <w:color w:val="000000" w:themeColor="text1"/>
        </w:rPr>
        <mc:AlternateContent>
          <mc:Choice Requires="wps">
            <w:drawing>
              <wp:anchor distT="0" distB="0" distL="114300" distR="114300" simplePos="0" relativeHeight="251680768" behindDoc="1" locked="0" layoutInCell="1" allowOverlap="1" wp14:anchorId="63C9D832" wp14:editId="4D99ED88">
                <wp:simplePos x="0" y="0"/>
                <wp:positionH relativeFrom="column">
                  <wp:align>center</wp:align>
                </wp:positionH>
                <wp:positionV relativeFrom="paragraph">
                  <wp:posOffset>-2346960</wp:posOffset>
                </wp:positionV>
                <wp:extent cx="6057900" cy="8801100"/>
                <wp:effectExtent l="50800" t="25400" r="88900" b="114300"/>
                <wp:wrapNone/>
                <wp:docPr id="26" name="Rectangle 26"/>
                <wp:cNvGraphicFramePr/>
                <a:graphic xmlns:a="http://schemas.openxmlformats.org/drawingml/2006/main">
                  <a:graphicData uri="http://schemas.microsoft.com/office/word/2010/wordprocessingShape">
                    <wps:wsp>
                      <wps:cNvSpPr/>
                      <wps:spPr>
                        <a:xfrm>
                          <a:off x="0" y="0"/>
                          <a:ext cx="6057900" cy="8801100"/>
                        </a:xfrm>
                        <a:prstGeom prst="rect">
                          <a:avLst/>
                        </a:prstGeom>
                        <a:solidFill>
                          <a:schemeClr val="bg1">
                            <a:lumMod val="95000"/>
                          </a:schemeClr>
                        </a:solidFill>
                        <a:ln w="28575"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0;margin-top:-184.75pt;width:477pt;height:693pt;z-index:-251635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" fillcolor="#f2f2f2 [3052]" strokeweight="2.25pt">
                <v:shadow on="t" opacity="22937f" mv:blur="40000f" origin=",.5" offset="0,23000emu"/>
              </v:rect>
            </w:pict>
          </mc:Fallback>
        </mc:AlternateContent>
      </w:r>
      <w:r w:rsidR="0084434F" w:rsidRPr="00AA2FBC">
        <w:rPr>
          <w:rFonts w:ascii="Calibri" w:hAnsi="Calibri" w:cs="Times New Roman"/>
          <w:i/>
          <w:iCs/>
          <w:color w:val="000000" w:themeColor="text1"/>
        </w:rPr>
        <w:tab/>
        <w:t xml:space="preserve">La présence d’un groupement d’agriculteurs est importante pour l’implication de ceux-ci en amont de la démarche. </w:t>
      </w:r>
      <w:r w:rsidR="008131BA" w:rsidRPr="00AA2FBC">
        <w:rPr>
          <w:rFonts w:ascii="Calibri" w:hAnsi="Calibri" w:cs="Times New Roman"/>
          <w:i/>
          <w:iCs/>
          <w:color w:val="000000" w:themeColor="text1"/>
        </w:rPr>
        <w:t>L</w:t>
      </w:r>
      <w:r w:rsidR="0084434F" w:rsidRPr="00AA2FBC">
        <w:rPr>
          <w:rFonts w:ascii="Calibri" w:hAnsi="Calibri" w:cs="Times New Roman"/>
          <w:i/>
          <w:iCs/>
          <w:color w:val="000000" w:themeColor="text1"/>
        </w:rPr>
        <w:t xml:space="preserve">’existence d’une telle structure </w:t>
      </w:r>
      <w:r w:rsidR="008131BA" w:rsidRPr="00AA2FBC">
        <w:rPr>
          <w:rFonts w:ascii="Calibri" w:hAnsi="Calibri" w:cs="Times New Roman"/>
          <w:i/>
          <w:iCs/>
          <w:color w:val="000000" w:themeColor="text1"/>
        </w:rPr>
        <w:t>est d’ailleurs nécessaire à la construction d’un projet</w:t>
      </w:r>
      <w:r w:rsidR="0084434F" w:rsidRPr="00AA2FBC">
        <w:rPr>
          <w:rFonts w:ascii="Calibri" w:hAnsi="Calibri" w:cs="Times New Roman"/>
          <w:i/>
          <w:iCs/>
          <w:color w:val="000000" w:themeColor="text1"/>
        </w:rPr>
        <w:t xml:space="preserve"> a</w:t>
      </w:r>
      <w:r w:rsidR="008131BA" w:rsidRPr="00AA2FBC">
        <w:rPr>
          <w:rFonts w:ascii="Calibri" w:hAnsi="Calibri" w:cs="Times New Roman"/>
          <w:i/>
          <w:iCs/>
          <w:color w:val="000000" w:themeColor="text1"/>
        </w:rPr>
        <w:t>scendant. Elle facilite aussi la co-construction d’une démarche</w:t>
      </w:r>
      <w:r w:rsidR="0084434F" w:rsidRPr="00AA2FBC">
        <w:rPr>
          <w:rFonts w:ascii="Calibri" w:hAnsi="Calibri" w:cs="Times New Roman"/>
          <w:i/>
          <w:iCs/>
          <w:color w:val="000000" w:themeColor="text1"/>
        </w:rPr>
        <w:t xml:space="preserve"> entre le Parc et les agriculteurs. </w:t>
      </w:r>
      <w:r w:rsidR="008131BA" w:rsidRPr="00AA2FBC">
        <w:rPr>
          <w:rFonts w:ascii="Calibri" w:hAnsi="Calibri" w:cs="Times New Roman"/>
          <w:i/>
          <w:iCs/>
          <w:color w:val="000000" w:themeColor="text1"/>
        </w:rPr>
        <w:t>Par ailleurs, la présence d’une structuration d’agriculteurs est souvent le gage d’une réelle dynamique sur le territoire.</w:t>
      </w:r>
    </w:p>
    <w:p w14:paraId="11945632" w14:textId="77777777" w:rsidR="00F837F9" w:rsidRDefault="008131BA" w:rsidP="005A6074">
      <w:pPr>
        <w:spacing w:line="360" w:lineRule="auto"/>
        <w:jc w:val="both"/>
        <w:rPr>
          <w:rFonts w:ascii="Calibri" w:hAnsi="Calibri" w:cs="Times New Roman"/>
          <w:i/>
          <w:iCs/>
          <w:color w:val="000000" w:themeColor="text1"/>
        </w:rPr>
      </w:pPr>
      <w:r w:rsidRPr="00AA2FBC">
        <w:rPr>
          <w:rFonts w:ascii="Calibri" w:hAnsi="Calibri" w:cs="Times New Roman"/>
          <w:i/>
          <w:iCs/>
          <w:color w:val="000000" w:themeColor="text1"/>
        </w:rPr>
        <w:tab/>
        <w:t xml:space="preserve">Enfin, </w:t>
      </w:r>
      <w:r w:rsidR="009B1C31">
        <w:rPr>
          <w:rFonts w:ascii="Calibri" w:hAnsi="Calibri" w:cs="Times New Roman"/>
          <w:i/>
          <w:iCs/>
          <w:color w:val="000000" w:themeColor="text1"/>
        </w:rPr>
        <w:t xml:space="preserve">il semble </w:t>
      </w:r>
      <w:r w:rsidR="008A4AFD">
        <w:rPr>
          <w:rFonts w:ascii="Calibri" w:hAnsi="Calibri" w:cs="Times New Roman"/>
          <w:i/>
          <w:iCs/>
          <w:color w:val="000000" w:themeColor="text1"/>
        </w:rPr>
        <w:t>que les démarches déjà mises en œuvre</w:t>
      </w:r>
      <w:r w:rsidR="00C01C42">
        <w:rPr>
          <w:rFonts w:ascii="Calibri" w:hAnsi="Calibri" w:cs="Times New Roman"/>
          <w:i/>
          <w:iCs/>
          <w:color w:val="000000" w:themeColor="text1"/>
        </w:rPr>
        <w:t xml:space="preserve"> n’ont pas</w:t>
      </w:r>
      <w:r w:rsidR="008A4AFD">
        <w:rPr>
          <w:rFonts w:ascii="Calibri" w:hAnsi="Calibri" w:cs="Times New Roman"/>
          <w:i/>
          <w:iCs/>
          <w:color w:val="000000" w:themeColor="text1"/>
        </w:rPr>
        <w:t xml:space="preserve"> induites de changements dans les pratiques déjà existantes qu’avaient les agriculteurs. Gé</w:t>
      </w:r>
      <w:r w:rsidR="004C7F64">
        <w:rPr>
          <w:rFonts w:ascii="Calibri" w:hAnsi="Calibri" w:cs="Times New Roman"/>
          <w:i/>
          <w:iCs/>
          <w:color w:val="000000" w:themeColor="text1"/>
        </w:rPr>
        <w:t>néralement, les projets ont</w:t>
      </w:r>
      <w:r w:rsidR="008A4AFD">
        <w:rPr>
          <w:rFonts w:ascii="Calibri" w:hAnsi="Calibri" w:cs="Times New Roman"/>
          <w:i/>
          <w:iCs/>
          <w:color w:val="000000" w:themeColor="text1"/>
        </w:rPr>
        <w:t xml:space="preserve"> permis un maintien de pratiques extensives et respectueuses de l’environnement sur le territoire. Dans ce cas, les exploitants considèrent que la conservation de ces pratiques </w:t>
      </w:r>
      <w:r w:rsidR="00C4547E">
        <w:rPr>
          <w:rFonts w:ascii="Calibri" w:hAnsi="Calibri" w:cs="Times New Roman"/>
          <w:i/>
          <w:iCs/>
          <w:color w:val="000000" w:themeColor="text1"/>
        </w:rPr>
        <w:t>entraîne</w:t>
      </w:r>
      <w:r w:rsidR="008A4AFD">
        <w:rPr>
          <w:rFonts w:ascii="Calibri" w:hAnsi="Calibri" w:cs="Times New Roman"/>
          <w:i/>
          <w:iCs/>
          <w:color w:val="000000" w:themeColor="text1"/>
        </w:rPr>
        <w:t xml:space="preserve"> une charge de travail supplémentaire en comparaison des systèmes plus conventionnels. </w:t>
      </w:r>
      <w:r w:rsidR="001D7EF1">
        <w:rPr>
          <w:rFonts w:ascii="Calibri" w:hAnsi="Calibri" w:cs="Times New Roman"/>
          <w:i/>
          <w:iCs/>
          <w:color w:val="000000" w:themeColor="text1"/>
        </w:rPr>
        <w:t xml:space="preserve">Le fait que les projets n’induisent pas forcément de changement n’est pas un problème en soit. Si le système était déjà agro-écologique, ce qui est important, dans ce cas, c’est le maintien de l’existant. L’agro-écologie ne signifie pas systématiquement un changement de pratiques agricoles ! </w:t>
      </w:r>
      <w:r w:rsidR="008A4AFD">
        <w:rPr>
          <w:rFonts w:ascii="Calibri" w:hAnsi="Calibri" w:cs="Times New Roman"/>
          <w:i/>
          <w:iCs/>
          <w:color w:val="000000" w:themeColor="text1"/>
        </w:rPr>
        <w:t>Par ailleurs, il est intéressant</w:t>
      </w:r>
      <w:r w:rsidR="004C7F64">
        <w:rPr>
          <w:rFonts w:ascii="Calibri" w:hAnsi="Calibri" w:cs="Times New Roman"/>
          <w:i/>
          <w:iCs/>
          <w:color w:val="000000" w:themeColor="text1"/>
        </w:rPr>
        <w:t xml:space="preserve"> </w:t>
      </w:r>
      <w:r w:rsidR="008A4AFD">
        <w:rPr>
          <w:rFonts w:ascii="Calibri" w:hAnsi="Calibri" w:cs="Times New Roman"/>
          <w:i/>
          <w:iCs/>
          <w:color w:val="000000" w:themeColor="text1"/>
        </w:rPr>
        <w:t xml:space="preserve">de noter </w:t>
      </w:r>
      <w:r w:rsidR="004C7F64">
        <w:rPr>
          <w:rFonts w:ascii="Calibri" w:hAnsi="Calibri" w:cs="Times New Roman"/>
          <w:i/>
          <w:iCs/>
          <w:color w:val="000000" w:themeColor="text1"/>
        </w:rPr>
        <w:t xml:space="preserve">ici </w:t>
      </w:r>
      <w:r w:rsidR="008A4AFD">
        <w:rPr>
          <w:rFonts w:ascii="Calibri" w:hAnsi="Calibri" w:cs="Times New Roman"/>
          <w:i/>
          <w:iCs/>
          <w:color w:val="000000" w:themeColor="text1"/>
        </w:rPr>
        <w:t>que la mise en œuvre de pratiques extensives est connotée « agro-écologique »</w:t>
      </w:r>
      <w:r w:rsidR="004C7F64">
        <w:rPr>
          <w:rFonts w:ascii="Calibri" w:hAnsi="Calibri" w:cs="Times New Roman"/>
          <w:i/>
          <w:iCs/>
          <w:color w:val="000000" w:themeColor="text1"/>
        </w:rPr>
        <w:t xml:space="preserve">. </w:t>
      </w:r>
      <w:r w:rsidR="00C01C42">
        <w:rPr>
          <w:rFonts w:ascii="Calibri" w:hAnsi="Calibri" w:cs="Times New Roman"/>
          <w:i/>
          <w:iCs/>
          <w:color w:val="000000" w:themeColor="text1"/>
        </w:rPr>
        <w:t>En soit, ce type de pratiques est généralement plus respectueuses d</w:t>
      </w:r>
      <w:r w:rsidR="005A6074">
        <w:rPr>
          <w:rFonts w:ascii="Calibri" w:hAnsi="Calibri" w:cs="Times New Roman"/>
          <w:i/>
          <w:iCs/>
          <w:color w:val="000000" w:themeColor="text1"/>
        </w:rPr>
        <w:t>e l’environnement et donc peu</w:t>
      </w:r>
      <w:r w:rsidR="00C01C42">
        <w:rPr>
          <w:rFonts w:ascii="Calibri" w:hAnsi="Calibri" w:cs="Times New Roman"/>
          <w:i/>
          <w:iCs/>
          <w:color w:val="000000" w:themeColor="text1"/>
        </w:rPr>
        <w:t>t être</w:t>
      </w:r>
      <w:r w:rsidR="00C4547E">
        <w:rPr>
          <w:rFonts w:ascii="Calibri" w:hAnsi="Calibri" w:cs="Times New Roman"/>
          <w:i/>
          <w:iCs/>
          <w:color w:val="000000" w:themeColor="text1"/>
        </w:rPr>
        <w:t xml:space="preserve"> considérée comme telle</w:t>
      </w:r>
      <w:r w:rsidR="00C01C42">
        <w:rPr>
          <w:rFonts w:ascii="Calibri" w:hAnsi="Calibri" w:cs="Times New Roman"/>
          <w:i/>
          <w:iCs/>
          <w:color w:val="000000" w:themeColor="text1"/>
        </w:rPr>
        <w:t xml:space="preserve">. Cependant, il ne faut pas oublier que ce n’est pas suffisant. La prise en compte sociale et économique et aussi importante. De même, des projets cohérents et pertinents avec les problématiques présentes sur le territoire sont primordiaux. Ainsi, le maintien de pratiques agricoles </w:t>
      </w:r>
      <w:r w:rsidR="006430E8">
        <w:rPr>
          <w:rFonts w:ascii="Calibri" w:hAnsi="Calibri" w:cs="Times New Roman"/>
          <w:i/>
          <w:iCs/>
          <w:color w:val="000000" w:themeColor="text1"/>
        </w:rPr>
        <w:t xml:space="preserve">est intéressant dans le cas de l’agro-écologie que si elles permettent une durabilité du système au niveau écologique, sociale et économique. </w:t>
      </w:r>
      <w:r w:rsidR="00F837F9">
        <w:rPr>
          <w:rFonts w:ascii="Calibri" w:hAnsi="Calibri" w:cs="Times New Roman"/>
          <w:i/>
          <w:iCs/>
          <w:color w:val="000000" w:themeColor="text1"/>
        </w:rPr>
        <w:t>Ce qui fait que ces projets sont agro-écologiques, c’est la prise en compte de l’ensemble de ces facteurs.</w:t>
      </w:r>
    </w:p>
    <w:p w14:paraId="00A0F241" w14:textId="1DCDD2FE" w:rsidR="00C4547E" w:rsidRDefault="00C7284C" w:rsidP="00F837F9">
      <w:pPr>
        <w:spacing w:line="360" w:lineRule="auto"/>
        <w:ind w:firstLine="708"/>
        <w:jc w:val="both"/>
        <w:rPr>
          <w:rFonts w:ascii="Calibri" w:hAnsi="Calibri" w:cs="Times New Roman"/>
          <w:i/>
          <w:iCs/>
          <w:color w:val="000000" w:themeColor="text1"/>
        </w:rPr>
      </w:pPr>
      <w:r w:rsidRPr="00AA2FBC">
        <w:rPr>
          <w:rFonts w:ascii="Calibri" w:hAnsi="Calibri" w:cs="Times New Roman"/>
          <w:i/>
          <w:iCs/>
          <w:noProof/>
          <w:color w:val="000000" w:themeColor="text1"/>
        </w:rPr>
        <w:lastRenderedPageBreak/>
        <mc:AlternateContent>
          <mc:Choice Requires="wps">
            <w:drawing>
              <wp:anchor distT="0" distB="0" distL="114300" distR="114300" simplePos="0" relativeHeight="251704320" behindDoc="1" locked="0" layoutInCell="1" allowOverlap="1" wp14:anchorId="7DF42342" wp14:editId="089A9DE6">
                <wp:simplePos x="0" y="0"/>
                <wp:positionH relativeFrom="column">
                  <wp:align>center</wp:align>
                </wp:positionH>
                <wp:positionV relativeFrom="paragraph">
                  <wp:posOffset>-114300</wp:posOffset>
                </wp:positionV>
                <wp:extent cx="5943600" cy="6915785"/>
                <wp:effectExtent l="50800" t="25400" r="76200" b="94615"/>
                <wp:wrapNone/>
                <wp:docPr id="1" name="Rectangle 1"/>
                <wp:cNvGraphicFramePr/>
                <a:graphic xmlns:a="http://schemas.openxmlformats.org/drawingml/2006/main">
                  <a:graphicData uri="http://schemas.microsoft.com/office/word/2010/wordprocessingShape">
                    <wps:wsp>
                      <wps:cNvSpPr/>
                      <wps:spPr>
                        <a:xfrm>
                          <a:off x="0" y="0"/>
                          <a:ext cx="5943600" cy="6915785"/>
                        </a:xfrm>
                        <a:prstGeom prst="rect">
                          <a:avLst/>
                        </a:prstGeom>
                        <a:solidFill>
                          <a:srgbClr val="F2F2F2"/>
                        </a:solidFill>
                        <a:ln w="28575"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8.95pt;width:468pt;height:544.55pt;z-index:-251612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" fillcolor="#f2f2f2" strokeweight="2.25pt">
                <v:shadow on="t" opacity="22937f" mv:blur="40000f" origin=",.5" offset="0,23000emu"/>
              </v:rect>
            </w:pict>
          </mc:Fallback>
        </mc:AlternateContent>
      </w:r>
      <w:r w:rsidR="00F837F9">
        <w:rPr>
          <w:rFonts w:ascii="Calibri" w:hAnsi="Calibri" w:cs="Times New Roman"/>
          <w:i/>
          <w:iCs/>
          <w:color w:val="000000" w:themeColor="text1"/>
        </w:rPr>
        <w:t xml:space="preserve"> </w:t>
      </w:r>
      <w:r w:rsidR="006430E8">
        <w:rPr>
          <w:rFonts w:ascii="Calibri" w:hAnsi="Calibri" w:cs="Times New Roman"/>
          <w:i/>
          <w:iCs/>
          <w:color w:val="000000" w:themeColor="text1"/>
        </w:rPr>
        <w:t>L’ajout de nouveaux éléments dans le paysage ou bien la prise en compte de nouveaux milieux déjà présents mais non inclus dans les itinéraires techniques sont aussi des facteurs intéressants de certains projets. Ces initiatives représentent plusieurs avantages : elles peuvent permettre une optimisation des surfaces de l’exploitation mais aussi apporter une réelle plus-value écologique et agronomique (haies). Cependant, ces nouveaux éléments ajoutent une charge de travail supplémentaire aux agriculteurs.</w:t>
      </w:r>
      <w:r w:rsidR="005A6074">
        <w:rPr>
          <w:rFonts w:ascii="Calibri" w:hAnsi="Calibri" w:cs="Times New Roman"/>
          <w:i/>
          <w:iCs/>
          <w:color w:val="000000" w:themeColor="text1"/>
        </w:rPr>
        <w:t xml:space="preserve"> Enfin, i</w:t>
      </w:r>
      <w:r w:rsidR="00C4547E">
        <w:rPr>
          <w:rFonts w:ascii="Calibri" w:hAnsi="Calibri" w:cs="Times New Roman"/>
          <w:i/>
          <w:iCs/>
          <w:color w:val="000000" w:themeColor="text1"/>
        </w:rPr>
        <w:t>l semble que les deux projets qui devraient impliquer à terme un réel changement de pratiques agricoles pourraient aussi induire une augmentation de temps de travail des agriculteurs. C’est, en tout cas</w:t>
      </w:r>
      <w:r w:rsidR="00F837F9">
        <w:rPr>
          <w:rFonts w:ascii="Calibri" w:hAnsi="Calibri" w:cs="Times New Roman"/>
          <w:i/>
          <w:iCs/>
          <w:color w:val="000000" w:themeColor="text1"/>
        </w:rPr>
        <w:t>, leurs points de vue</w:t>
      </w:r>
      <w:r w:rsidR="00C4547E">
        <w:rPr>
          <w:rFonts w:ascii="Calibri" w:hAnsi="Calibri" w:cs="Times New Roman"/>
          <w:i/>
          <w:iCs/>
          <w:color w:val="000000" w:themeColor="text1"/>
        </w:rPr>
        <w:t>.</w:t>
      </w:r>
      <w:r w:rsidR="00F837F9">
        <w:rPr>
          <w:rFonts w:ascii="Calibri" w:hAnsi="Calibri" w:cs="Times New Roman"/>
          <w:i/>
          <w:iCs/>
          <w:color w:val="000000" w:themeColor="text1"/>
        </w:rPr>
        <w:t xml:space="preserve"> L</w:t>
      </w:r>
      <w:r w:rsidR="00C4547E">
        <w:rPr>
          <w:rFonts w:ascii="Calibri" w:hAnsi="Calibri" w:cs="Times New Roman"/>
          <w:i/>
          <w:iCs/>
          <w:color w:val="000000" w:themeColor="text1"/>
        </w:rPr>
        <w:t xml:space="preserve">es démarches agro-écologiques ne semblent pas améliorer, à court terme, la qualité de vies des agriculteurs. </w:t>
      </w:r>
      <w:r w:rsidR="00E33485">
        <w:rPr>
          <w:rFonts w:ascii="Calibri" w:hAnsi="Calibri" w:cs="Times New Roman"/>
          <w:i/>
          <w:iCs/>
          <w:color w:val="000000" w:themeColor="text1"/>
        </w:rPr>
        <w:t xml:space="preserve">Ces initiatives étant, par ailleurs, collectives, les changements de pratiques se font moins rapidement et sont généralement de moindre ampleur que lorsqu’un agriculteur seul décide de changer de système. Il est possible qu’il y ait eut des changements mais qu’ils ne soient pas encore </w:t>
      </w:r>
      <w:r w:rsidR="00EC31A4">
        <w:rPr>
          <w:rFonts w:ascii="Calibri" w:hAnsi="Calibri" w:cs="Times New Roman"/>
          <w:i/>
          <w:iCs/>
          <w:color w:val="000000" w:themeColor="text1"/>
        </w:rPr>
        <w:t xml:space="preserve">suffisamment </w:t>
      </w:r>
      <w:r w:rsidR="00E33485">
        <w:rPr>
          <w:rFonts w:ascii="Calibri" w:hAnsi="Calibri" w:cs="Times New Roman"/>
          <w:i/>
          <w:iCs/>
          <w:color w:val="000000" w:themeColor="text1"/>
        </w:rPr>
        <w:t>perceptible</w:t>
      </w:r>
      <w:r w:rsidR="00F837F9">
        <w:rPr>
          <w:rFonts w:ascii="Calibri" w:hAnsi="Calibri" w:cs="Times New Roman"/>
          <w:i/>
          <w:iCs/>
          <w:color w:val="000000" w:themeColor="text1"/>
        </w:rPr>
        <w:t>s pour les agriculteurs. Cependant, cette étude ne permet pas de conclure clairement sur ce sujet. Elle ne donne qu’une vision partielle qui est celle du ressenti des agriculteurs. Aucune donnée quantitative ne permet de vérifier ce résultat.</w:t>
      </w:r>
    </w:p>
    <w:p w14:paraId="785BEF51" w14:textId="18555C97" w:rsidR="0044002D" w:rsidRPr="00834689" w:rsidRDefault="006430E8" w:rsidP="005C710B">
      <w:pPr>
        <w:spacing w:line="360" w:lineRule="auto"/>
        <w:jc w:val="both"/>
        <w:rPr>
          <w:rFonts w:ascii="Calibri" w:hAnsi="Calibri" w:cs="Times New Roman"/>
          <w:i/>
          <w:iCs/>
          <w:color w:val="000000" w:themeColor="text1"/>
        </w:rPr>
      </w:pPr>
      <w:r>
        <w:rPr>
          <w:rFonts w:ascii="Calibri" w:hAnsi="Calibri" w:cs="Times New Roman"/>
          <w:i/>
          <w:iCs/>
          <w:color w:val="000000" w:themeColor="text1"/>
        </w:rPr>
        <w:t xml:space="preserve"> </w:t>
      </w:r>
      <w:r w:rsidR="00834689">
        <w:rPr>
          <w:rFonts w:ascii="Calibri" w:hAnsi="Calibri" w:cs="Times New Roman"/>
          <w:i/>
          <w:iCs/>
          <w:color w:val="000000" w:themeColor="text1"/>
        </w:rPr>
        <w:tab/>
      </w:r>
      <w:r w:rsidR="008131BA" w:rsidRPr="00AA2FBC">
        <w:rPr>
          <w:rFonts w:ascii="Calibri" w:hAnsi="Calibri" w:cs="Times New Roman"/>
          <w:i/>
          <w:iCs/>
          <w:color w:val="000000" w:themeColor="text1"/>
        </w:rPr>
        <w:t>Afin de faciliter l’engagement des exploitants dans des démarches agro-écologiques qui</w:t>
      </w:r>
      <w:r w:rsidR="00CF44C0" w:rsidRPr="00AA2FBC">
        <w:rPr>
          <w:rFonts w:ascii="Calibri" w:hAnsi="Calibri" w:cs="Times New Roman"/>
          <w:i/>
          <w:iCs/>
          <w:color w:val="000000" w:themeColor="text1"/>
        </w:rPr>
        <w:t>,</w:t>
      </w:r>
      <w:r w:rsidR="008131BA" w:rsidRPr="00AA2FBC">
        <w:rPr>
          <w:rFonts w:ascii="Calibri" w:hAnsi="Calibri" w:cs="Times New Roman"/>
          <w:i/>
          <w:iCs/>
          <w:color w:val="000000" w:themeColor="text1"/>
        </w:rPr>
        <w:t xml:space="preserve"> finalement</w:t>
      </w:r>
      <w:r w:rsidR="00CF44C0" w:rsidRPr="00AA2FBC">
        <w:rPr>
          <w:rFonts w:ascii="Calibri" w:hAnsi="Calibri" w:cs="Times New Roman"/>
          <w:i/>
          <w:iCs/>
          <w:color w:val="000000" w:themeColor="text1"/>
        </w:rPr>
        <w:t>,</w:t>
      </w:r>
      <w:r w:rsidR="008131BA" w:rsidRPr="00AA2FBC">
        <w:rPr>
          <w:rFonts w:ascii="Calibri" w:hAnsi="Calibri" w:cs="Times New Roman"/>
          <w:i/>
          <w:iCs/>
          <w:color w:val="000000" w:themeColor="text1"/>
        </w:rPr>
        <w:t xml:space="preserve"> apparaissent contraignantes, il semble donc nécessaire d’appuyer sur le levier économique pour les impliquer. Des aides ou une valorisation économique induite par l’en</w:t>
      </w:r>
      <w:r w:rsidR="00CF44C0" w:rsidRPr="00AA2FBC">
        <w:rPr>
          <w:rFonts w:ascii="Calibri" w:hAnsi="Calibri" w:cs="Times New Roman"/>
          <w:i/>
          <w:iCs/>
          <w:color w:val="000000" w:themeColor="text1"/>
        </w:rPr>
        <w:t xml:space="preserve">gagement des agriculteurs au sein de la démarche sont les dispositifs mis en œuvre. </w:t>
      </w:r>
      <w:r w:rsidR="00142271" w:rsidRPr="00AA2FBC">
        <w:rPr>
          <w:rFonts w:ascii="Calibri" w:hAnsi="Calibri" w:cs="Times New Roman"/>
          <w:i/>
          <w:iCs/>
          <w:color w:val="000000" w:themeColor="text1"/>
        </w:rPr>
        <w:t>Enfin, m</w:t>
      </w:r>
      <w:r w:rsidR="0044002D" w:rsidRPr="00AA2FBC">
        <w:rPr>
          <w:rFonts w:ascii="Calibri" w:hAnsi="Calibri" w:cs="Times New Roman"/>
          <w:i/>
          <w:iCs/>
          <w:color w:val="000000" w:themeColor="text1"/>
        </w:rPr>
        <w:t>algré cette charge de travail supplémentaire, les initiatives n’ont</w:t>
      </w:r>
      <w:r w:rsidR="00142271" w:rsidRPr="00AA2FBC">
        <w:rPr>
          <w:rFonts w:ascii="Calibri" w:hAnsi="Calibri" w:cs="Times New Roman"/>
          <w:i/>
          <w:iCs/>
          <w:color w:val="000000" w:themeColor="text1"/>
        </w:rPr>
        <w:t>, dans l’ensemble,</w:t>
      </w:r>
      <w:r w:rsidR="0025222B" w:rsidRPr="00AA2FBC">
        <w:rPr>
          <w:rFonts w:ascii="Calibri" w:hAnsi="Calibri" w:cs="Times New Roman"/>
          <w:i/>
          <w:iCs/>
          <w:color w:val="000000" w:themeColor="text1"/>
        </w:rPr>
        <w:t xml:space="preserve"> pas entraîné</w:t>
      </w:r>
      <w:r w:rsidR="00142271" w:rsidRPr="00AA2FBC">
        <w:rPr>
          <w:rFonts w:ascii="Calibri" w:hAnsi="Calibri" w:cs="Times New Roman"/>
          <w:i/>
          <w:iCs/>
          <w:color w:val="000000" w:themeColor="text1"/>
        </w:rPr>
        <w:t xml:space="preserve">, pour le moment, </w:t>
      </w:r>
      <w:r w:rsidR="0044002D" w:rsidRPr="00AA2FBC">
        <w:rPr>
          <w:rFonts w:ascii="Calibri" w:hAnsi="Calibri" w:cs="Times New Roman"/>
          <w:i/>
          <w:iCs/>
          <w:color w:val="000000" w:themeColor="text1"/>
        </w:rPr>
        <w:t xml:space="preserve">de changement de paradigme en ce qui concerne les pratiques agricoles. On est plutôt dans un maintien de pratiques </w:t>
      </w:r>
      <w:r w:rsidR="00142271" w:rsidRPr="00AA2FBC">
        <w:rPr>
          <w:rFonts w:ascii="Calibri" w:hAnsi="Calibri" w:cs="Times New Roman"/>
          <w:i/>
          <w:iCs/>
          <w:color w:val="000000" w:themeColor="text1"/>
        </w:rPr>
        <w:t xml:space="preserve">déjà </w:t>
      </w:r>
      <w:r w:rsidR="0044002D" w:rsidRPr="00AA2FBC">
        <w:rPr>
          <w:rFonts w:ascii="Calibri" w:hAnsi="Calibri" w:cs="Times New Roman"/>
          <w:i/>
          <w:iCs/>
          <w:color w:val="000000" w:themeColor="text1"/>
        </w:rPr>
        <w:t xml:space="preserve">existantes </w:t>
      </w:r>
      <w:r w:rsidR="00142271" w:rsidRPr="00AA2FBC">
        <w:rPr>
          <w:rFonts w:ascii="Calibri" w:hAnsi="Calibri" w:cs="Times New Roman"/>
          <w:i/>
          <w:iCs/>
          <w:color w:val="000000" w:themeColor="text1"/>
        </w:rPr>
        <w:t xml:space="preserve">et </w:t>
      </w:r>
      <w:r w:rsidR="0044002D" w:rsidRPr="00AA2FBC">
        <w:rPr>
          <w:rFonts w:ascii="Calibri" w:hAnsi="Calibri" w:cs="Times New Roman"/>
          <w:i/>
          <w:iCs/>
          <w:color w:val="000000" w:themeColor="text1"/>
        </w:rPr>
        <w:t>respectueuses de l’environnement</w:t>
      </w:r>
      <w:r w:rsidR="00142271" w:rsidRPr="00AA2FBC">
        <w:rPr>
          <w:rFonts w:ascii="Calibri" w:hAnsi="Calibri" w:cs="Times New Roman"/>
          <w:i/>
          <w:iCs/>
          <w:color w:val="000000" w:themeColor="text1"/>
        </w:rPr>
        <w:t xml:space="preserve"> sur le territoire des Parcs</w:t>
      </w:r>
      <w:r w:rsidR="0044002D" w:rsidRPr="00AA2FBC">
        <w:rPr>
          <w:rFonts w:ascii="Times New Roman" w:hAnsi="Times New Roman" w:cs="Times New Roman"/>
          <w:iCs/>
          <w:color w:val="000000" w:themeColor="text1"/>
        </w:rPr>
        <w:t>.</w:t>
      </w:r>
    </w:p>
    <w:p w14:paraId="124115FF" w14:textId="1B9AE383" w:rsidR="00B808EB" w:rsidRPr="00B808EB" w:rsidRDefault="00B808EB">
      <w:pPr>
        <w:rPr>
          <w:rFonts w:ascii="Times New Roman" w:hAnsi="Times New Roman" w:cs="Times New Roman"/>
          <w:i/>
          <w:iCs/>
          <w:color w:val="000000" w:themeColor="text1"/>
          <w:u w:val="single"/>
        </w:rPr>
      </w:pPr>
      <w:r w:rsidRPr="00B808EB">
        <w:rPr>
          <w:rFonts w:ascii="Times New Roman" w:hAnsi="Times New Roman" w:cs="Times New Roman"/>
          <w:i/>
          <w:iCs/>
          <w:color w:val="000000" w:themeColor="text1"/>
          <w:u w:val="single"/>
        </w:rPr>
        <w:br w:type="page"/>
      </w:r>
    </w:p>
    <w:p w14:paraId="0382C80A" w14:textId="6A61667C" w:rsidR="00B808EB" w:rsidRPr="00B808EB" w:rsidRDefault="00B808EB" w:rsidP="00400C76">
      <w:pPr>
        <w:spacing w:line="360" w:lineRule="auto"/>
        <w:ind w:left="1134" w:hanging="425"/>
        <w:jc w:val="both"/>
        <w:rPr>
          <w:rFonts w:ascii="Times New Roman" w:hAnsi="Times New Roman" w:cs="Times New Roman"/>
          <w:b/>
          <w:i/>
          <w:color w:val="000000" w:themeColor="text1"/>
          <w:sz w:val="32"/>
          <w:szCs w:val="32"/>
          <w:u w:val="single"/>
        </w:rPr>
      </w:pPr>
      <w:r w:rsidRPr="00B808EB">
        <w:rPr>
          <w:rFonts w:ascii="Times New Roman" w:hAnsi="Times New Roman" w:cs="Times New Roman"/>
          <w:b/>
          <w:i/>
          <w:color w:val="000000" w:themeColor="text1"/>
          <w:sz w:val="32"/>
          <w:szCs w:val="32"/>
        </w:rPr>
        <w:lastRenderedPageBreak/>
        <w:t xml:space="preserve">III)  </w:t>
      </w:r>
      <w:r w:rsidR="00E31531">
        <w:rPr>
          <w:rFonts w:ascii="Times New Roman" w:hAnsi="Times New Roman" w:cs="Times New Roman"/>
          <w:b/>
          <w:i/>
          <w:color w:val="000000" w:themeColor="text1"/>
          <w:sz w:val="32"/>
          <w:szCs w:val="32"/>
          <w:u w:val="single"/>
        </w:rPr>
        <w:t>Les facteurs qui ont un impact</w:t>
      </w:r>
      <w:r w:rsidRPr="00B808EB">
        <w:rPr>
          <w:rFonts w:ascii="Times New Roman" w:hAnsi="Times New Roman" w:cs="Times New Roman"/>
          <w:b/>
          <w:i/>
          <w:color w:val="000000" w:themeColor="text1"/>
          <w:sz w:val="32"/>
          <w:szCs w:val="32"/>
          <w:u w:val="single"/>
        </w:rPr>
        <w:t xml:space="preserve"> sur l</w:t>
      </w:r>
      <w:r w:rsidR="00E31531">
        <w:rPr>
          <w:rFonts w:ascii="Times New Roman" w:hAnsi="Times New Roman" w:cs="Times New Roman"/>
          <w:b/>
          <w:i/>
          <w:color w:val="000000" w:themeColor="text1"/>
          <w:sz w:val="32"/>
          <w:szCs w:val="32"/>
          <w:u w:val="single"/>
        </w:rPr>
        <w:t>e bon déroulé des</w:t>
      </w:r>
      <w:r w:rsidRPr="00B808EB">
        <w:rPr>
          <w:rFonts w:ascii="Times New Roman" w:hAnsi="Times New Roman" w:cs="Times New Roman"/>
          <w:b/>
          <w:i/>
          <w:color w:val="000000" w:themeColor="text1"/>
          <w:sz w:val="32"/>
          <w:szCs w:val="32"/>
          <w:u w:val="single"/>
        </w:rPr>
        <w:t xml:space="preserve"> action</w:t>
      </w:r>
      <w:r w:rsidR="00E31531">
        <w:rPr>
          <w:rFonts w:ascii="Times New Roman" w:hAnsi="Times New Roman" w:cs="Times New Roman"/>
          <w:b/>
          <w:i/>
          <w:color w:val="000000" w:themeColor="text1"/>
          <w:sz w:val="32"/>
          <w:szCs w:val="32"/>
          <w:u w:val="single"/>
        </w:rPr>
        <w:t>s</w:t>
      </w:r>
      <w:r w:rsidRPr="00B808EB">
        <w:rPr>
          <w:rFonts w:ascii="Times New Roman" w:hAnsi="Times New Roman" w:cs="Times New Roman"/>
          <w:b/>
          <w:i/>
          <w:color w:val="000000" w:themeColor="text1"/>
          <w:sz w:val="32"/>
          <w:szCs w:val="32"/>
          <w:u w:val="single"/>
        </w:rPr>
        <w:t xml:space="preserve"> agro-écologique</w:t>
      </w:r>
      <w:r w:rsidR="00E31531">
        <w:rPr>
          <w:rFonts w:ascii="Times New Roman" w:hAnsi="Times New Roman" w:cs="Times New Roman"/>
          <w:b/>
          <w:i/>
          <w:color w:val="000000" w:themeColor="text1"/>
          <w:sz w:val="32"/>
          <w:szCs w:val="32"/>
          <w:u w:val="single"/>
        </w:rPr>
        <w:t>s</w:t>
      </w:r>
    </w:p>
    <w:p w14:paraId="01B99107" w14:textId="77777777" w:rsidR="000279B9" w:rsidRPr="00AA2FBC" w:rsidRDefault="000279B9" w:rsidP="00364F89">
      <w:pPr>
        <w:spacing w:line="360" w:lineRule="auto"/>
        <w:jc w:val="both"/>
        <w:rPr>
          <w:rFonts w:ascii="Times New Roman" w:hAnsi="Times New Roman" w:cs="Times New Roman"/>
          <w:iCs/>
          <w:color w:val="000000" w:themeColor="text1"/>
        </w:rPr>
      </w:pPr>
    </w:p>
    <w:p w14:paraId="684BADD5" w14:textId="5CF754CC" w:rsidR="00E43C21" w:rsidRPr="00AA2FBC" w:rsidRDefault="00D038E8" w:rsidP="00B808EB">
      <w:pPr>
        <w:pStyle w:val="Paragraphedeliste"/>
        <w:numPr>
          <w:ilvl w:val="0"/>
          <w:numId w:val="49"/>
        </w:numPr>
        <w:spacing w:line="360" w:lineRule="auto"/>
        <w:ind w:hanging="407"/>
        <w:contextualSpacing w:val="0"/>
        <w:jc w:val="both"/>
        <w:rPr>
          <w:rFonts w:ascii="Times New Roman" w:hAnsi="Times New Roman" w:cs="Times New Roman"/>
          <w:b/>
          <w:iCs/>
          <w:color w:val="000000" w:themeColor="text1"/>
          <w:sz w:val="28"/>
          <w:szCs w:val="28"/>
        </w:rPr>
      </w:pPr>
      <w:r w:rsidRPr="00AA2FBC">
        <w:rPr>
          <w:rFonts w:ascii="Times New Roman" w:hAnsi="Times New Roman" w:cs="Times New Roman"/>
          <w:b/>
          <w:iCs/>
          <w:color w:val="000000" w:themeColor="text1"/>
          <w:sz w:val="28"/>
          <w:szCs w:val="28"/>
        </w:rPr>
        <w:t xml:space="preserve">Les </w:t>
      </w:r>
      <w:r w:rsidR="00E43C21" w:rsidRPr="00AA2FBC">
        <w:rPr>
          <w:rFonts w:ascii="Times New Roman" w:hAnsi="Times New Roman" w:cs="Times New Roman"/>
          <w:b/>
          <w:iCs/>
          <w:color w:val="000000" w:themeColor="text1"/>
          <w:sz w:val="28"/>
          <w:szCs w:val="28"/>
        </w:rPr>
        <w:t xml:space="preserve">différents types de </w:t>
      </w:r>
      <w:r w:rsidRPr="00AA2FBC">
        <w:rPr>
          <w:rFonts w:ascii="Times New Roman" w:hAnsi="Times New Roman" w:cs="Times New Roman"/>
          <w:b/>
          <w:iCs/>
          <w:color w:val="000000" w:themeColor="text1"/>
          <w:sz w:val="28"/>
          <w:szCs w:val="28"/>
        </w:rPr>
        <w:t xml:space="preserve">leviers </w:t>
      </w:r>
      <w:r w:rsidR="00901757" w:rsidRPr="00AA2FBC">
        <w:rPr>
          <w:rFonts w:ascii="Times New Roman" w:hAnsi="Times New Roman" w:cs="Times New Roman"/>
          <w:b/>
          <w:iCs/>
          <w:color w:val="000000" w:themeColor="text1"/>
          <w:sz w:val="28"/>
          <w:szCs w:val="28"/>
        </w:rPr>
        <w:t xml:space="preserve">qui peuvent être </w:t>
      </w:r>
      <w:r w:rsidRPr="00AA2FBC">
        <w:rPr>
          <w:rFonts w:ascii="Times New Roman" w:hAnsi="Times New Roman" w:cs="Times New Roman"/>
          <w:b/>
          <w:iCs/>
          <w:color w:val="000000" w:themeColor="text1"/>
          <w:sz w:val="28"/>
          <w:szCs w:val="28"/>
        </w:rPr>
        <w:t>rencontrés</w:t>
      </w:r>
      <w:r w:rsidR="00E43C21" w:rsidRPr="00AA2FBC">
        <w:rPr>
          <w:rFonts w:ascii="Times New Roman" w:hAnsi="Times New Roman" w:cs="Times New Roman"/>
          <w:b/>
          <w:iCs/>
          <w:color w:val="000000" w:themeColor="text1"/>
          <w:sz w:val="28"/>
          <w:szCs w:val="28"/>
        </w:rPr>
        <w:t xml:space="preserve"> </w:t>
      </w:r>
      <w:r w:rsidR="00901757" w:rsidRPr="00AA2FBC">
        <w:rPr>
          <w:rFonts w:ascii="Times New Roman" w:hAnsi="Times New Roman" w:cs="Times New Roman"/>
          <w:b/>
          <w:iCs/>
          <w:color w:val="000000" w:themeColor="text1"/>
          <w:sz w:val="28"/>
          <w:szCs w:val="28"/>
        </w:rPr>
        <w:t xml:space="preserve">lors de la mise en place et au cours d’un projet </w:t>
      </w:r>
      <w:r w:rsidR="00FD551A" w:rsidRPr="00AA2FBC">
        <w:rPr>
          <w:rFonts w:ascii="Times New Roman" w:hAnsi="Times New Roman" w:cs="Times New Roman"/>
          <w:b/>
          <w:iCs/>
          <w:color w:val="000000" w:themeColor="text1"/>
          <w:sz w:val="28"/>
          <w:szCs w:val="28"/>
        </w:rPr>
        <w:t xml:space="preserve">agro-écologique </w:t>
      </w:r>
      <w:r w:rsidR="00901757" w:rsidRPr="00AA2FBC">
        <w:rPr>
          <w:rFonts w:ascii="Times New Roman" w:hAnsi="Times New Roman" w:cs="Times New Roman"/>
          <w:b/>
          <w:iCs/>
          <w:color w:val="000000" w:themeColor="text1"/>
          <w:sz w:val="28"/>
          <w:szCs w:val="28"/>
        </w:rPr>
        <w:t>dans les Parcs</w:t>
      </w:r>
    </w:p>
    <w:p w14:paraId="583459C3" w14:textId="460ACEFB" w:rsidR="00A106AC" w:rsidRPr="00AA2FBC" w:rsidRDefault="00A106AC" w:rsidP="00364F89">
      <w:pPr>
        <w:spacing w:after="120" w:line="360" w:lineRule="auto"/>
        <w:ind w:firstLine="709"/>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La figure </w:t>
      </w:r>
      <w:r w:rsidR="009B1C31">
        <w:rPr>
          <w:rFonts w:ascii="Times New Roman" w:hAnsi="Times New Roman" w:cs="Times New Roman"/>
          <w:iCs/>
          <w:color w:val="000000" w:themeColor="text1"/>
        </w:rPr>
        <w:t>10</w:t>
      </w:r>
      <w:r w:rsidRPr="00AA2FBC">
        <w:rPr>
          <w:rFonts w:ascii="Times New Roman" w:hAnsi="Times New Roman" w:cs="Times New Roman"/>
          <w:iCs/>
          <w:color w:val="000000" w:themeColor="text1"/>
        </w:rPr>
        <w:t xml:space="preserve"> représente l’ensemble des leviers cités à la fois dans le questionnaire sur « </w:t>
      </w:r>
      <w:r w:rsidRPr="00AA2FBC">
        <w:rPr>
          <w:rFonts w:ascii="Times New Roman" w:hAnsi="Times New Roman" w:cs="Times New Roman"/>
          <w:i/>
          <w:iCs/>
          <w:color w:val="000000" w:themeColor="text1"/>
        </w:rPr>
        <w:t>les initiatives menées en agro-écologie (question 4 : En général, quels sont, d’après vous, les leviers et les freins à la mise en place d’initiatives agro-écologique ?) </w:t>
      </w:r>
      <w:r w:rsidRPr="00AA2FBC">
        <w:rPr>
          <w:rFonts w:ascii="Times New Roman" w:hAnsi="Times New Roman" w:cs="Times New Roman"/>
          <w:iCs/>
          <w:color w:val="000000" w:themeColor="text1"/>
        </w:rPr>
        <w:t>»</w:t>
      </w:r>
      <w:r w:rsidR="005C7AFA" w:rsidRPr="00AA2FBC">
        <w:rPr>
          <w:rFonts w:ascii="Times New Roman" w:hAnsi="Times New Roman" w:cs="Times New Roman"/>
          <w:iCs/>
          <w:color w:val="000000" w:themeColor="text1"/>
        </w:rPr>
        <w:t>, mai</w:t>
      </w:r>
      <w:r w:rsidR="005A18AE" w:rsidRPr="00AA2FBC">
        <w:rPr>
          <w:rFonts w:ascii="Times New Roman" w:hAnsi="Times New Roman" w:cs="Times New Roman"/>
          <w:iCs/>
          <w:color w:val="000000" w:themeColor="text1"/>
        </w:rPr>
        <w:t>s aussi ceux</w:t>
      </w:r>
      <w:r w:rsidR="005C7AFA" w:rsidRPr="00AA2FBC">
        <w:rPr>
          <w:rFonts w:ascii="Times New Roman" w:hAnsi="Times New Roman" w:cs="Times New Roman"/>
          <w:iCs/>
          <w:color w:val="000000" w:themeColor="text1"/>
        </w:rPr>
        <w:t xml:space="preserve"> des neuf projets « </w:t>
      </w:r>
      <w:r w:rsidR="00421D23">
        <w:rPr>
          <w:rFonts w:ascii="Times New Roman" w:hAnsi="Times New Roman" w:cs="Times New Roman"/>
          <w:iCs/>
          <w:color w:val="000000" w:themeColor="text1"/>
        </w:rPr>
        <w:t>agro-écologiques</w:t>
      </w:r>
      <w:r w:rsidR="005C7AFA" w:rsidRPr="00AA2FBC">
        <w:rPr>
          <w:rFonts w:ascii="Times New Roman" w:hAnsi="Times New Roman" w:cs="Times New Roman"/>
          <w:iCs/>
          <w:color w:val="000000" w:themeColor="text1"/>
        </w:rPr>
        <w:t xml:space="preserve"> », rencontrés par le chargé de mission et l’agriculteur interrogés. </w:t>
      </w:r>
      <w:r w:rsidR="00A76009" w:rsidRPr="00AA2FBC">
        <w:rPr>
          <w:rFonts w:ascii="Times New Roman" w:hAnsi="Times New Roman" w:cs="Times New Roman"/>
          <w:iCs/>
          <w:color w:val="000000" w:themeColor="text1"/>
        </w:rPr>
        <w:t>La classification des leviers (</w:t>
      </w:r>
      <w:r w:rsidR="009222EB">
        <w:rPr>
          <w:rFonts w:ascii="Times New Roman" w:hAnsi="Times New Roman" w:cs="Times New Roman"/>
          <w:iCs/>
          <w:color w:val="000000" w:themeColor="text1"/>
        </w:rPr>
        <w:t>organisationnel</w:t>
      </w:r>
      <w:r w:rsidR="00A76009" w:rsidRPr="00AA2FBC">
        <w:rPr>
          <w:rFonts w:ascii="Times New Roman" w:hAnsi="Times New Roman" w:cs="Times New Roman"/>
          <w:iCs/>
          <w:color w:val="000000" w:themeColor="text1"/>
        </w:rPr>
        <w:t>s, sociaux, économiques, socio-économiques, autres) a été faite suivant ma vision personnelle des éléments cités par les personnes interrogées.</w:t>
      </w:r>
    </w:p>
    <w:p w14:paraId="2EAC2750" w14:textId="2327BD3C" w:rsidR="008B7BF2" w:rsidRDefault="008B7BF2" w:rsidP="001E1D58">
      <w:pPr>
        <w:spacing w:line="276" w:lineRule="auto"/>
        <w:jc w:val="both"/>
        <w:rPr>
          <w:rFonts w:ascii="Times New Roman" w:hAnsi="Times New Roman" w:cs="Times New Roman"/>
          <w:b/>
          <w:iCs/>
          <w:noProof/>
          <w:color w:val="000000" w:themeColor="text1"/>
        </w:rPr>
      </w:pPr>
      <w:r>
        <w:rPr>
          <w:rFonts w:ascii="Times New Roman" w:hAnsi="Times New Roman" w:cs="Times New Roman"/>
          <w:b/>
          <w:iCs/>
          <w:noProof/>
          <w:color w:val="000000" w:themeColor="text1"/>
        </w:rPr>
        <w:drawing>
          <wp:inline distT="0" distB="0" distL="0" distR="0" wp14:anchorId="767F3429" wp14:editId="27DEA334">
            <wp:extent cx="5747385" cy="3918585"/>
            <wp:effectExtent l="0" t="0" r="0" b="0"/>
            <wp:docPr id="32" name="Image 1" descr="Macintosh HD:Users:sbellanger:Desktop:levi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bellanger:Desktop:leviers.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385" cy="3918585"/>
                    </a:xfrm>
                    <a:prstGeom prst="rect">
                      <a:avLst/>
                    </a:prstGeom>
                    <a:noFill/>
                    <a:ln>
                      <a:noFill/>
                    </a:ln>
                  </pic:spPr>
                </pic:pic>
              </a:graphicData>
            </a:graphic>
          </wp:inline>
        </w:drawing>
      </w:r>
    </w:p>
    <w:p w14:paraId="46058340" w14:textId="238D474F" w:rsidR="00A11245" w:rsidRPr="00AA2FBC" w:rsidRDefault="009B1C31" w:rsidP="001E1D58">
      <w:pPr>
        <w:spacing w:line="276" w:lineRule="auto"/>
        <w:jc w:val="both"/>
        <w:rPr>
          <w:rFonts w:ascii="Times New Roman" w:hAnsi="Times New Roman" w:cs="Times New Roman"/>
          <w:b/>
          <w:iCs/>
          <w:color w:val="000000" w:themeColor="text1"/>
        </w:rPr>
      </w:pPr>
      <w:r>
        <w:rPr>
          <w:rFonts w:ascii="Times New Roman" w:hAnsi="Times New Roman" w:cs="Times New Roman"/>
          <w:b/>
          <w:iCs/>
          <w:color w:val="000000" w:themeColor="text1"/>
          <w:u w:val="single"/>
        </w:rPr>
        <w:t>Figure 10</w:t>
      </w:r>
      <w:r w:rsidR="00A11245" w:rsidRPr="00AA2FBC">
        <w:rPr>
          <w:rFonts w:ascii="Times New Roman" w:hAnsi="Times New Roman" w:cs="Times New Roman"/>
          <w:b/>
          <w:iCs/>
          <w:color w:val="000000" w:themeColor="text1"/>
          <w:u w:val="single"/>
        </w:rPr>
        <w:t> :</w:t>
      </w:r>
      <w:r w:rsidR="001E1D58" w:rsidRPr="00AA2FBC">
        <w:rPr>
          <w:rFonts w:ascii="Times New Roman" w:hAnsi="Times New Roman" w:cs="Times New Roman"/>
          <w:b/>
          <w:iCs/>
          <w:color w:val="000000" w:themeColor="text1"/>
          <w:u w:val="single"/>
        </w:rPr>
        <w:t xml:space="preserve"> Les différents types de leviers qui peuvent être rencontrés au moment de la mise en place et au cours d’un projet agro-écologique</w:t>
      </w:r>
      <w:r w:rsidR="00267A63" w:rsidRPr="00AA2FBC">
        <w:rPr>
          <w:rFonts w:ascii="Times New Roman" w:hAnsi="Times New Roman" w:cs="Times New Roman"/>
          <w:b/>
          <w:iCs/>
          <w:color w:val="000000" w:themeColor="text1"/>
          <w:u w:val="single"/>
        </w:rPr>
        <w:t>. E</w:t>
      </w:r>
      <w:r w:rsidR="00626936" w:rsidRPr="00AA2FBC">
        <w:rPr>
          <w:rFonts w:ascii="Times New Roman" w:hAnsi="Times New Roman" w:cs="Times New Roman"/>
          <w:b/>
          <w:iCs/>
          <w:color w:val="000000" w:themeColor="text1"/>
          <w:u w:val="single"/>
        </w:rPr>
        <w:t xml:space="preserve">ncadré </w:t>
      </w:r>
      <w:r w:rsidR="00267A63" w:rsidRPr="00AA2FBC">
        <w:rPr>
          <w:rFonts w:ascii="Times New Roman" w:hAnsi="Times New Roman" w:cs="Times New Roman"/>
          <w:b/>
          <w:iCs/>
          <w:color w:val="000000" w:themeColor="text1"/>
          <w:u w:val="single"/>
        </w:rPr>
        <w:t>en bleu :</w:t>
      </w:r>
      <w:r w:rsidR="00626936" w:rsidRPr="00AA2FBC">
        <w:rPr>
          <w:rFonts w:ascii="Times New Roman" w:hAnsi="Times New Roman" w:cs="Times New Roman"/>
          <w:b/>
          <w:iCs/>
          <w:color w:val="000000" w:themeColor="text1"/>
          <w:u w:val="single"/>
        </w:rPr>
        <w:t xml:space="preserve"> les actions qui relèvent des Parcs, en vert</w:t>
      </w:r>
      <w:r w:rsidR="00267A63" w:rsidRPr="00AA2FBC">
        <w:rPr>
          <w:rFonts w:ascii="Times New Roman" w:hAnsi="Times New Roman" w:cs="Times New Roman"/>
          <w:b/>
          <w:iCs/>
          <w:color w:val="000000" w:themeColor="text1"/>
          <w:u w:val="single"/>
        </w:rPr>
        <w:t>, celles qui dépendent du territoire et, en rouge, celles qui relèvent des agriculteurs</w:t>
      </w:r>
    </w:p>
    <w:p w14:paraId="7A5B341C" w14:textId="77777777" w:rsidR="00901757" w:rsidRPr="00AA2FBC" w:rsidRDefault="00901757" w:rsidP="00E43C21">
      <w:pPr>
        <w:spacing w:line="276" w:lineRule="auto"/>
        <w:jc w:val="both"/>
        <w:rPr>
          <w:rFonts w:ascii="Times New Roman" w:hAnsi="Times New Roman" w:cs="Times New Roman"/>
          <w:b/>
          <w:iCs/>
          <w:color w:val="000000" w:themeColor="text1"/>
        </w:rPr>
      </w:pPr>
    </w:p>
    <w:p w14:paraId="05140B93" w14:textId="24D82E44" w:rsidR="001E1D58" w:rsidRPr="00AA2FBC" w:rsidRDefault="003C061E" w:rsidP="00A5177F">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lastRenderedPageBreak/>
        <w:t xml:space="preserve">Les leviers </w:t>
      </w:r>
      <w:r w:rsidR="009222EB">
        <w:rPr>
          <w:rFonts w:ascii="Times New Roman" w:hAnsi="Times New Roman" w:cs="Times New Roman"/>
          <w:iCs/>
          <w:color w:val="000000" w:themeColor="text1"/>
        </w:rPr>
        <w:t>organisationnel</w:t>
      </w:r>
      <w:r w:rsidR="009222EB" w:rsidRPr="00AA2FBC">
        <w:rPr>
          <w:rFonts w:ascii="Times New Roman" w:hAnsi="Times New Roman" w:cs="Times New Roman"/>
          <w:iCs/>
          <w:color w:val="000000" w:themeColor="text1"/>
        </w:rPr>
        <w:t>s</w:t>
      </w:r>
      <w:r w:rsidRPr="00AA2FBC">
        <w:rPr>
          <w:rFonts w:ascii="Times New Roman" w:hAnsi="Times New Roman" w:cs="Times New Roman"/>
          <w:iCs/>
          <w:color w:val="000000" w:themeColor="text1"/>
        </w:rPr>
        <w:t xml:space="preserve"> (33% des cas) sont ceux qui sont le plus souvent cités, suivi de près par ceux de type économiques (27% des leviers). La dimension sociale (19% des cas) et celle socio-économique (13% des leviers) apparaissent ensuite comme des leviers non négligeables pour les projets. </w:t>
      </w:r>
      <w:r w:rsidR="004A2774">
        <w:rPr>
          <w:rFonts w:ascii="Times New Roman" w:hAnsi="Times New Roman" w:cs="Times New Roman"/>
          <w:iCs/>
          <w:color w:val="000000" w:themeColor="text1"/>
        </w:rPr>
        <w:t xml:space="preserve">Les facteurs socio-économiques correspondent aux partenaires qui doivent suivre et être impliqués dans la démarche. </w:t>
      </w:r>
      <w:r w:rsidRPr="00AA2FBC">
        <w:rPr>
          <w:rFonts w:ascii="Times New Roman" w:hAnsi="Times New Roman" w:cs="Times New Roman"/>
          <w:iCs/>
          <w:color w:val="000000" w:themeColor="text1"/>
        </w:rPr>
        <w:t>Par ailleurs, la majorité des facteurs qui peuvent influer en faveur des démarches agro-écologiques semblent dépendre des agriculteurs.</w:t>
      </w:r>
      <w:r w:rsidR="00A5177F" w:rsidRPr="00AA2FBC">
        <w:rPr>
          <w:rFonts w:ascii="Times New Roman" w:hAnsi="Times New Roman" w:cs="Times New Roman"/>
          <w:iCs/>
          <w:color w:val="000000" w:themeColor="text1"/>
        </w:rPr>
        <w:t xml:space="preserve"> Les Parcs, ensuite, ont des cartes à jouer pour appuyer au bon déroulé d’un projet. Le territoire, quant-à-lui, apparaît moins présent dans les leviers cités. </w:t>
      </w:r>
      <w:r w:rsidRPr="00AA2FBC">
        <w:rPr>
          <w:rFonts w:ascii="Times New Roman" w:hAnsi="Times New Roman" w:cs="Times New Roman"/>
          <w:iCs/>
          <w:color w:val="000000" w:themeColor="text1"/>
        </w:rPr>
        <w:t xml:space="preserve">Enfin, 8% des éléments cités n’ont pas pu être classés dans les différents groupes ci-dessus (Figure </w:t>
      </w:r>
      <w:r w:rsidR="009B1C31">
        <w:rPr>
          <w:rFonts w:ascii="Times New Roman" w:hAnsi="Times New Roman" w:cs="Times New Roman"/>
          <w:iCs/>
          <w:color w:val="000000" w:themeColor="text1"/>
        </w:rPr>
        <w:t>10</w:t>
      </w:r>
      <w:r w:rsidRPr="00AA2FBC">
        <w:rPr>
          <w:rFonts w:ascii="Times New Roman" w:hAnsi="Times New Roman" w:cs="Times New Roman"/>
          <w:iCs/>
          <w:color w:val="000000" w:themeColor="text1"/>
        </w:rPr>
        <w:t>). Ces ‘</w:t>
      </w:r>
      <w:r w:rsidRPr="00AA2FBC">
        <w:rPr>
          <w:rFonts w:ascii="Times New Roman" w:hAnsi="Times New Roman" w:cs="Times New Roman"/>
          <w:i/>
          <w:iCs/>
          <w:color w:val="000000" w:themeColor="text1"/>
        </w:rPr>
        <w:t>autres</w:t>
      </w:r>
      <w:r w:rsidRPr="00AA2FBC">
        <w:rPr>
          <w:rFonts w:ascii="Times New Roman" w:hAnsi="Times New Roman" w:cs="Times New Roman"/>
          <w:iCs/>
          <w:color w:val="000000" w:themeColor="text1"/>
        </w:rPr>
        <w:t xml:space="preserve">’ leviers </w:t>
      </w:r>
      <w:r w:rsidR="00BA4541" w:rsidRPr="00AA2FBC">
        <w:rPr>
          <w:rFonts w:ascii="Times New Roman" w:hAnsi="Times New Roman" w:cs="Times New Roman"/>
          <w:iCs/>
          <w:color w:val="000000" w:themeColor="text1"/>
        </w:rPr>
        <w:t xml:space="preserve">sont généralement </w:t>
      </w:r>
      <w:r w:rsidRPr="00AA2FBC">
        <w:rPr>
          <w:rFonts w:ascii="Times New Roman" w:hAnsi="Times New Roman" w:cs="Times New Roman"/>
          <w:iCs/>
          <w:color w:val="000000" w:themeColor="text1"/>
        </w:rPr>
        <w:t xml:space="preserve">plus </w:t>
      </w:r>
      <w:r w:rsidR="00405C29" w:rsidRPr="00AA2FBC">
        <w:rPr>
          <w:rFonts w:ascii="Times New Roman" w:hAnsi="Times New Roman" w:cs="Times New Roman"/>
          <w:iCs/>
          <w:color w:val="000000" w:themeColor="text1"/>
        </w:rPr>
        <w:t>spécifiques au contexte des neuf projets « </w:t>
      </w:r>
      <w:r w:rsidR="00421D23">
        <w:rPr>
          <w:rFonts w:ascii="Times New Roman" w:hAnsi="Times New Roman" w:cs="Times New Roman"/>
          <w:iCs/>
          <w:color w:val="000000" w:themeColor="text1"/>
        </w:rPr>
        <w:t>agro-écologiques</w:t>
      </w:r>
      <w:r w:rsidR="00405C29" w:rsidRPr="00AA2FBC">
        <w:rPr>
          <w:rFonts w:ascii="Times New Roman" w:hAnsi="Times New Roman" w:cs="Times New Roman"/>
          <w:iCs/>
          <w:color w:val="000000" w:themeColor="text1"/>
        </w:rPr>
        <w:t xml:space="preserve"> ». </w:t>
      </w:r>
      <w:r w:rsidR="00BA4541" w:rsidRPr="00AA2FBC">
        <w:rPr>
          <w:rFonts w:ascii="Times New Roman" w:hAnsi="Times New Roman" w:cs="Times New Roman"/>
          <w:iCs/>
          <w:color w:val="000000" w:themeColor="text1"/>
        </w:rPr>
        <w:t>En effet</w:t>
      </w:r>
      <w:r w:rsidR="00405C29" w:rsidRPr="00AA2FBC">
        <w:rPr>
          <w:rFonts w:ascii="Times New Roman" w:hAnsi="Times New Roman" w:cs="Times New Roman"/>
          <w:iCs/>
          <w:color w:val="000000" w:themeColor="text1"/>
        </w:rPr>
        <w:t>, le Parc du Massif des Bauges cite « </w:t>
      </w:r>
      <w:r w:rsidR="00405C29" w:rsidRPr="00AA2FBC">
        <w:rPr>
          <w:rFonts w:ascii="Times New Roman" w:hAnsi="Times New Roman" w:cs="Times New Roman"/>
          <w:i/>
          <w:iCs/>
          <w:color w:val="000000" w:themeColor="text1"/>
        </w:rPr>
        <w:t>le concours des prairies fleuries comme levier pour la mise en place de nouveaux projets </w:t>
      </w:r>
      <w:r w:rsidR="00405C29" w:rsidRPr="00AA2FBC">
        <w:rPr>
          <w:rFonts w:ascii="Times New Roman" w:hAnsi="Times New Roman" w:cs="Times New Roman"/>
          <w:iCs/>
          <w:color w:val="000000" w:themeColor="text1"/>
        </w:rPr>
        <w:t>» pour son initiative sur le même sujet. Le Parc Normandie-Maine, quant-à-lui, amène comme argument « </w:t>
      </w:r>
      <w:r w:rsidR="00405C29" w:rsidRPr="00AA2FBC">
        <w:rPr>
          <w:rFonts w:ascii="Times New Roman" w:hAnsi="Times New Roman" w:cs="Times New Roman"/>
          <w:i/>
          <w:iCs/>
          <w:color w:val="000000" w:themeColor="text1"/>
        </w:rPr>
        <w:t>le soutien du Réseau Action Climat </w:t>
      </w:r>
      <w:r w:rsidR="00405C29" w:rsidRPr="00AA2FBC">
        <w:rPr>
          <w:rFonts w:ascii="Times New Roman" w:hAnsi="Times New Roman" w:cs="Times New Roman"/>
          <w:iCs/>
          <w:color w:val="000000" w:themeColor="text1"/>
        </w:rPr>
        <w:t>» pour sa démarche sur l’atténuation des changements climatiques. Le Parc de la Martinique identifie « </w:t>
      </w:r>
      <w:r w:rsidR="00405C29" w:rsidRPr="00AA2FBC">
        <w:rPr>
          <w:rFonts w:ascii="Times New Roman" w:hAnsi="Times New Roman" w:cs="Times New Roman"/>
          <w:i/>
          <w:iCs/>
          <w:color w:val="000000" w:themeColor="text1"/>
        </w:rPr>
        <w:t>les haies comme un avantage agronomique pour les agriculteurs</w:t>
      </w:r>
      <w:r w:rsidR="00405C29" w:rsidRPr="00AA2FBC">
        <w:rPr>
          <w:rFonts w:ascii="Times New Roman" w:hAnsi="Times New Roman" w:cs="Times New Roman"/>
          <w:iCs/>
          <w:color w:val="000000" w:themeColor="text1"/>
        </w:rPr>
        <w:t xml:space="preserve"> via </w:t>
      </w:r>
      <w:r w:rsidR="00405C29" w:rsidRPr="00AA2FBC">
        <w:rPr>
          <w:rFonts w:ascii="Times New Roman" w:hAnsi="Times New Roman" w:cs="Times New Roman"/>
          <w:i/>
          <w:iCs/>
          <w:color w:val="000000" w:themeColor="text1"/>
        </w:rPr>
        <w:t>la protection du troupeau contre le vent, une meilleure qualité des sols et de l’eau,</w:t>
      </w:r>
      <w:r w:rsidR="00405C29" w:rsidRPr="00AA2FBC">
        <w:rPr>
          <w:rFonts w:ascii="Times New Roman" w:hAnsi="Times New Roman" w:cs="Times New Roman"/>
          <w:iCs/>
          <w:color w:val="000000" w:themeColor="text1"/>
        </w:rPr>
        <w:t xml:space="preserve"> etc »</w:t>
      </w:r>
      <w:r w:rsidR="00316A23" w:rsidRPr="00AA2FBC">
        <w:rPr>
          <w:rFonts w:ascii="Times New Roman" w:hAnsi="Times New Roman" w:cs="Times New Roman"/>
          <w:iCs/>
          <w:color w:val="000000" w:themeColor="text1"/>
        </w:rPr>
        <w:t xml:space="preserve"> pour son initiative de mise en place de haies vives</w:t>
      </w:r>
      <w:r w:rsidR="00405C29" w:rsidRPr="00AA2FBC">
        <w:rPr>
          <w:rFonts w:ascii="Times New Roman" w:hAnsi="Times New Roman" w:cs="Times New Roman"/>
          <w:iCs/>
          <w:color w:val="000000" w:themeColor="text1"/>
        </w:rPr>
        <w:t xml:space="preserve">. Enfin, </w:t>
      </w:r>
      <w:r w:rsidR="00316A23" w:rsidRPr="00AA2FBC">
        <w:rPr>
          <w:rFonts w:ascii="Times New Roman" w:hAnsi="Times New Roman" w:cs="Times New Roman"/>
          <w:iCs/>
          <w:color w:val="000000" w:themeColor="text1"/>
        </w:rPr>
        <w:t>le Parc du Vercors met en avant « </w:t>
      </w:r>
      <w:r w:rsidR="00316A23" w:rsidRPr="00AA2FBC">
        <w:rPr>
          <w:rFonts w:ascii="Times New Roman" w:hAnsi="Times New Roman" w:cs="Times New Roman"/>
          <w:i/>
          <w:iCs/>
          <w:color w:val="000000" w:themeColor="text1"/>
        </w:rPr>
        <w:t>la présence d’un problème commun qui a permis de fédérer les agriculteurs autours d’un projet </w:t>
      </w:r>
      <w:r w:rsidR="00316A23" w:rsidRPr="00AA2FBC">
        <w:rPr>
          <w:rFonts w:ascii="Times New Roman" w:hAnsi="Times New Roman" w:cs="Times New Roman"/>
          <w:iCs/>
          <w:color w:val="000000" w:themeColor="text1"/>
        </w:rPr>
        <w:t>» dans son programme de lutte contre le campagnol terrestre.</w:t>
      </w:r>
      <w:r w:rsidR="00A17826" w:rsidRPr="00AA2FBC">
        <w:rPr>
          <w:rFonts w:ascii="Times New Roman" w:hAnsi="Times New Roman" w:cs="Times New Roman"/>
          <w:iCs/>
          <w:color w:val="000000" w:themeColor="text1"/>
        </w:rPr>
        <w:t xml:space="preserve"> A noter, que seul le Parc des Caps et Marais d’Opale a identifié l’environnement comme un levier potentiel à la mise en place </w:t>
      </w:r>
      <w:r w:rsidR="001062A0">
        <w:rPr>
          <w:rFonts w:ascii="Times New Roman" w:hAnsi="Times New Roman" w:cs="Times New Roman"/>
          <w:iCs/>
          <w:color w:val="000000" w:themeColor="text1"/>
        </w:rPr>
        <w:t>de projet agro-écologique</w:t>
      </w:r>
      <w:r w:rsidR="00A17826" w:rsidRPr="00AA2FBC">
        <w:rPr>
          <w:rFonts w:ascii="Times New Roman" w:hAnsi="Times New Roman" w:cs="Times New Roman"/>
          <w:iCs/>
          <w:color w:val="000000" w:themeColor="text1"/>
        </w:rPr>
        <w:t>.</w:t>
      </w:r>
    </w:p>
    <w:p w14:paraId="2B76622A" w14:textId="4728F84F" w:rsidR="007279BA" w:rsidRPr="00AA2FBC" w:rsidRDefault="007279BA" w:rsidP="00E62A57">
      <w:pPr>
        <w:pStyle w:val="Paragraphedeliste"/>
        <w:numPr>
          <w:ilvl w:val="0"/>
          <w:numId w:val="2"/>
        </w:numPr>
        <w:spacing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 xml:space="preserve">Les leviers </w:t>
      </w:r>
      <w:r w:rsidR="009222EB">
        <w:rPr>
          <w:rFonts w:ascii="Times New Roman" w:hAnsi="Times New Roman" w:cs="Times New Roman"/>
          <w:b/>
          <w:i/>
          <w:iCs/>
          <w:color w:val="000000" w:themeColor="text1"/>
        </w:rPr>
        <w:t>O</w:t>
      </w:r>
      <w:r w:rsidR="009222EB" w:rsidRPr="009222EB">
        <w:rPr>
          <w:rFonts w:ascii="Times New Roman" w:hAnsi="Times New Roman" w:cs="Times New Roman"/>
          <w:b/>
          <w:i/>
          <w:iCs/>
          <w:color w:val="000000" w:themeColor="text1"/>
        </w:rPr>
        <w:t>rganisationnels</w:t>
      </w:r>
      <w:r w:rsidRPr="00AA2FBC">
        <w:rPr>
          <w:rFonts w:ascii="Times New Roman" w:hAnsi="Times New Roman" w:cs="Times New Roman"/>
          <w:b/>
          <w:i/>
          <w:iCs/>
          <w:color w:val="000000" w:themeColor="text1"/>
        </w:rPr>
        <w:t> :</w:t>
      </w:r>
    </w:p>
    <w:p w14:paraId="65C8E55C" w14:textId="63F54DD9" w:rsidR="007279BA" w:rsidRPr="00AA2FBC" w:rsidRDefault="00E13D21" w:rsidP="001468A5">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Cinq gra</w:t>
      </w:r>
      <w:r w:rsidR="001468A5" w:rsidRPr="00AA2FBC">
        <w:rPr>
          <w:rFonts w:ascii="Times New Roman" w:hAnsi="Times New Roman" w:cs="Times New Roman"/>
          <w:iCs/>
          <w:color w:val="000000" w:themeColor="text1"/>
        </w:rPr>
        <w:t>nd type de leviers dits</w:t>
      </w:r>
      <w:r w:rsidRPr="00AA2FBC">
        <w:rPr>
          <w:rFonts w:ascii="Times New Roman" w:hAnsi="Times New Roman" w:cs="Times New Roman"/>
          <w:iCs/>
          <w:color w:val="000000" w:themeColor="text1"/>
        </w:rPr>
        <w:t xml:space="preserve"> </w:t>
      </w:r>
      <w:r w:rsidR="009222EB">
        <w:rPr>
          <w:rFonts w:ascii="Times New Roman" w:hAnsi="Times New Roman" w:cs="Times New Roman"/>
          <w:iCs/>
          <w:color w:val="000000" w:themeColor="text1"/>
        </w:rPr>
        <w:t>organisationnel</w:t>
      </w:r>
      <w:r w:rsidR="009222EB" w:rsidRPr="00AA2FBC">
        <w:rPr>
          <w:rFonts w:ascii="Times New Roman" w:hAnsi="Times New Roman" w:cs="Times New Roman"/>
          <w:iCs/>
          <w:color w:val="000000" w:themeColor="text1"/>
        </w:rPr>
        <w:t>s</w:t>
      </w:r>
      <w:r w:rsidRPr="00AA2FBC">
        <w:rPr>
          <w:rFonts w:ascii="Times New Roman" w:hAnsi="Times New Roman" w:cs="Times New Roman"/>
          <w:iCs/>
          <w:color w:val="000000" w:themeColor="text1"/>
        </w:rPr>
        <w:t xml:space="preserve"> ont été cités : la mise en œuvre d’actions de communication, de sensibilisa</w:t>
      </w:r>
      <w:r w:rsidR="00C825A3" w:rsidRPr="00AA2FBC">
        <w:rPr>
          <w:rFonts w:ascii="Times New Roman" w:hAnsi="Times New Roman" w:cs="Times New Roman"/>
          <w:iCs/>
          <w:color w:val="000000" w:themeColor="text1"/>
        </w:rPr>
        <w:t>tion ou de promotion s</w:t>
      </w:r>
      <w:r w:rsidRPr="00AA2FBC">
        <w:rPr>
          <w:rFonts w:ascii="Times New Roman" w:hAnsi="Times New Roman" w:cs="Times New Roman"/>
          <w:iCs/>
          <w:color w:val="000000" w:themeColor="text1"/>
        </w:rPr>
        <w:t>u</w:t>
      </w:r>
      <w:r w:rsidR="00C825A3" w:rsidRPr="00AA2FBC">
        <w:rPr>
          <w:rFonts w:ascii="Times New Roman" w:hAnsi="Times New Roman" w:cs="Times New Roman"/>
          <w:iCs/>
          <w:color w:val="000000" w:themeColor="text1"/>
        </w:rPr>
        <w:t>r le</w:t>
      </w:r>
      <w:r w:rsidRPr="00AA2FBC">
        <w:rPr>
          <w:rFonts w:ascii="Times New Roman" w:hAnsi="Times New Roman" w:cs="Times New Roman"/>
          <w:iCs/>
          <w:color w:val="000000" w:themeColor="text1"/>
        </w:rPr>
        <w:t xml:space="preserve"> projet</w:t>
      </w:r>
      <w:r w:rsidR="001468A5" w:rsidRPr="00AA2FBC">
        <w:rPr>
          <w:rFonts w:ascii="Times New Roman" w:hAnsi="Times New Roman" w:cs="Times New Roman"/>
          <w:iCs/>
          <w:color w:val="000000" w:themeColor="text1"/>
        </w:rPr>
        <w:t xml:space="preserve"> (26% </w:t>
      </w:r>
      <w:r w:rsidR="005B27BE" w:rsidRPr="00AA2FBC">
        <w:rPr>
          <w:rFonts w:ascii="Times New Roman" w:hAnsi="Times New Roman" w:cs="Times New Roman"/>
          <w:iCs/>
          <w:color w:val="000000" w:themeColor="text1"/>
        </w:rPr>
        <w:t>des éléments techniques</w:t>
      </w:r>
      <w:r w:rsidR="001468A5" w:rsidRPr="00AA2FBC">
        <w:rPr>
          <w:rFonts w:ascii="Times New Roman" w:hAnsi="Times New Roman" w:cs="Times New Roman"/>
          <w:iCs/>
          <w:color w:val="000000" w:themeColor="text1"/>
        </w:rPr>
        <w:t>) ; le rôle du Parc en tant que médiateur et animateur au cours de la démarche a</w:t>
      </w:r>
      <w:r w:rsidR="00C825A3" w:rsidRPr="00AA2FBC">
        <w:rPr>
          <w:rFonts w:ascii="Times New Roman" w:hAnsi="Times New Roman" w:cs="Times New Roman"/>
          <w:iCs/>
          <w:color w:val="000000" w:themeColor="text1"/>
        </w:rPr>
        <w:t>insi que l’appui technique et</w:t>
      </w:r>
      <w:r w:rsidR="001468A5" w:rsidRPr="00AA2FBC">
        <w:rPr>
          <w:rFonts w:ascii="Times New Roman" w:hAnsi="Times New Roman" w:cs="Times New Roman"/>
          <w:iCs/>
          <w:color w:val="000000" w:themeColor="text1"/>
        </w:rPr>
        <w:t xml:space="preserve"> scientifique mis en place (22% d</w:t>
      </w:r>
      <w:r w:rsidR="00C825A3" w:rsidRPr="00AA2FBC">
        <w:rPr>
          <w:rFonts w:ascii="Times New Roman" w:hAnsi="Times New Roman" w:cs="Times New Roman"/>
          <w:iCs/>
          <w:color w:val="000000" w:themeColor="text1"/>
        </w:rPr>
        <w:t>es cas pour les deux leviers) et, dans 15% des cas, la présence d’une structure collective d’agriculteurs ainsi que la mise en place de formations.</w:t>
      </w:r>
      <w:r w:rsidR="00A5177F" w:rsidRPr="00AA2FBC">
        <w:rPr>
          <w:rFonts w:ascii="Times New Roman" w:hAnsi="Times New Roman" w:cs="Times New Roman"/>
          <w:iCs/>
          <w:color w:val="000000" w:themeColor="text1"/>
        </w:rPr>
        <w:t xml:space="preserve"> Par ailleurs, la majorité de ces leviers relèvent des actions des Parcs ou de celles des partenaires du projet. Seule la présence d’un groupement d’agric</w:t>
      </w:r>
      <w:r w:rsidR="007F106D">
        <w:rPr>
          <w:rFonts w:ascii="Times New Roman" w:hAnsi="Times New Roman" w:cs="Times New Roman"/>
          <w:iCs/>
          <w:color w:val="000000" w:themeColor="text1"/>
        </w:rPr>
        <w:t>ulteurs est liée aux exploitant</w:t>
      </w:r>
      <w:r w:rsidR="00A5177F" w:rsidRPr="00AA2FBC">
        <w:rPr>
          <w:rFonts w:ascii="Times New Roman" w:hAnsi="Times New Roman" w:cs="Times New Roman"/>
          <w:iCs/>
          <w:color w:val="000000" w:themeColor="text1"/>
        </w:rPr>
        <w:t xml:space="preserve">s présent sur le territoire (Figure </w:t>
      </w:r>
      <w:r w:rsidR="009B1C31">
        <w:rPr>
          <w:rFonts w:ascii="Times New Roman" w:hAnsi="Times New Roman" w:cs="Times New Roman"/>
          <w:iCs/>
          <w:color w:val="000000" w:themeColor="text1"/>
        </w:rPr>
        <w:t>10</w:t>
      </w:r>
      <w:r w:rsidR="00A5177F" w:rsidRPr="00AA2FBC">
        <w:rPr>
          <w:rFonts w:ascii="Times New Roman" w:hAnsi="Times New Roman" w:cs="Times New Roman"/>
          <w:iCs/>
          <w:color w:val="000000" w:themeColor="text1"/>
        </w:rPr>
        <w:t>).</w:t>
      </w:r>
    </w:p>
    <w:p w14:paraId="6347B2C0" w14:textId="77777777" w:rsidR="00FA0137" w:rsidRPr="00AA2FBC" w:rsidRDefault="00FA0137" w:rsidP="00E62A57">
      <w:pPr>
        <w:pStyle w:val="Paragraphedeliste"/>
        <w:numPr>
          <w:ilvl w:val="0"/>
          <w:numId w:val="2"/>
        </w:numPr>
        <w:spacing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Les leviers Economiques :</w:t>
      </w:r>
    </w:p>
    <w:p w14:paraId="45AB9A35" w14:textId="443E88C1" w:rsidR="00FA0137" w:rsidRPr="00AA2FBC" w:rsidRDefault="00FA0137" w:rsidP="004F45C9">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Quatre grands leviers économiques ont été cités par les différentes personnes interrogées : la valorisation des productions au sein des différentes filières (36% des leviers économiques) ; la mise en place d’une aide financière pour les agriculteurs ainsi que le financement du projet </w:t>
      </w:r>
      <w:r w:rsidRPr="00AA2FBC">
        <w:rPr>
          <w:rFonts w:ascii="Times New Roman" w:hAnsi="Times New Roman" w:cs="Times New Roman"/>
          <w:iCs/>
          <w:color w:val="000000" w:themeColor="text1"/>
        </w:rPr>
        <w:lastRenderedPageBreak/>
        <w:t xml:space="preserve">(23% dans les deux cas) ; dans 18% des cas, une valorisation économique de la mise en œuvre de nouvelles pratiques agro-écologiques peut aussi représenter un levier pour impliquer des agriculteurs dans les projets. Ces leviers économiques relèvent principalement des agriculteurs. Seule le financement du projet dépend plus du territoire </w:t>
      </w:r>
      <w:r w:rsidR="004F45C9" w:rsidRPr="00AA2FBC">
        <w:rPr>
          <w:rFonts w:ascii="Times New Roman" w:hAnsi="Times New Roman" w:cs="Times New Roman"/>
          <w:iCs/>
          <w:color w:val="000000" w:themeColor="text1"/>
        </w:rPr>
        <w:t>et/ou des partenaires</w:t>
      </w:r>
      <w:r w:rsidRPr="00AA2FBC">
        <w:rPr>
          <w:rFonts w:ascii="Times New Roman" w:hAnsi="Times New Roman" w:cs="Times New Roman"/>
          <w:iCs/>
          <w:color w:val="000000" w:themeColor="text1"/>
        </w:rPr>
        <w:t>.</w:t>
      </w:r>
    </w:p>
    <w:p w14:paraId="0C9C8A56" w14:textId="2CF51D2F" w:rsidR="007279BA" w:rsidRPr="00AA2FBC" w:rsidRDefault="007279BA" w:rsidP="00E62A57">
      <w:pPr>
        <w:pStyle w:val="Paragraphedeliste"/>
        <w:numPr>
          <w:ilvl w:val="0"/>
          <w:numId w:val="2"/>
        </w:numPr>
        <w:spacing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Les leviers Sociaux :</w:t>
      </w:r>
    </w:p>
    <w:p w14:paraId="06B98A6D" w14:textId="3F80EDBA" w:rsidR="00354223" w:rsidRPr="00AA2FBC" w:rsidRDefault="004F45C9" w:rsidP="004F45C9">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Cinq</w:t>
      </w:r>
      <w:r w:rsidR="009E51BE" w:rsidRPr="00AA2FBC">
        <w:rPr>
          <w:rFonts w:ascii="Times New Roman" w:hAnsi="Times New Roman" w:cs="Times New Roman"/>
          <w:iCs/>
          <w:color w:val="000000" w:themeColor="text1"/>
        </w:rPr>
        <w:t xml:space="preserve"> grands types de leviers sociaux ont été cités : le principa</w:t>
      </w:r>
      <w:r w:rsidRPr="00AA2FBC">
        <w:rPr>
          <w:rFonts w:ascii="Times New Roman" w:hAnsi="Times New Roman" w:cs="Times New Roman"/>
          <w:iCs/>
          <w:color w:val="000000" w:themeColor="text1"/>
        </w:rPr>
        <w:t>l, nommé dans 38</w:t>
      </w:r>
      <w:r w:rsidR="005B27BE" w:rsidRPr="00AA2FBC">
        <w:rPr>
          <w:rFonts w:ascii="Times New Roman" w:hAnsi="Times New Roman" w:cs="Times New Roman"/>
          <w:iCs/>
          <w:color w:val="000000" w:themeColor="text1"/>
        </w:rPr>
        <w:t xml:space="preserve">% des cas, </w:t>
      </w:r>
      <w:r w:rsidRPr="00AA2FBC">
        <w:rPr>
          <w:rFonts w:ascii="Times New Roman" w:hAnsi="Times New Roman" w:cs="Times New Roman"/>
          <w:iCs/>
          <w:color w:val="000000" w:themeColor="text1"/>
        </w:rPr>
        <w:t>est l’effet de voisinage. En effet, si un exploitant met en œuvre des pratiques agro-écologiques ayant des conséquences positives sur l’exploitation, d’autres agriculteurs peuvent suivre cet exemple. U</w:t>
      </w:r>
      <w:r w:rsidR="005B27BE" w:rsidRPr="00AA2FBC">
        <w:rPr>
          <w:rFonts w:ascii="Times New Roman" w:hAnsi="Times New Roman" w:cs="Times New Roman"/>
          <w:iCs/>
          <w:color w:val="000000" w:themeColor="text1"/>
        </w:rPr>
        <w:t xml:space="preserve">ne amélioration de la qualité de vie des agriculteurs induite par l’initiative agro-écologique </w:t>
      </w:r>
      <w:r w:rsidRPr="00AA2FBC">
        <w:rPr>
          <w:rFonts w:ascii="Times New Roman" w:hAnsi="Times New Roman" w:cs="Times New Roman"/>
          <w:iCs/>
          <w:color w:val="000000" w:themeColor="text1"/>
        </w:rPr>
        <w:t xml:space="preserve">ainsi que leur motivation à changer leurs habitudes, s’impliquer dans une démarche agro-écologique, </w:t>
      </w:r>
      <w:r w:rsidRPr="00AA2FBC">
        <w:rPr>
          <w:rFonts w:ascii="Times New Roman" w:hAnsi="Times New Roman" w:cs="Times New Roman"/>
          <w:i/>
          <w:iCs/>
          <w:color w:val="000000" w:themeColor="text1"/>
        </w:rPr>
        <w:t>etc</w:t>
      </w:r>
      <w:r w:rsidRPr="00AA2FBC">
        <w:rPr>
          <w:rFonts w:ascii="Times New Roman" w:hAnsi="Times New Roman" w:cs="Times New Roman"/>
          <w:iCs/>
          <w:color w:val="000000" w:themeColor="text1"/>
        </w:rPr>
        <w:t>. correspond à 19% des leviers cités dans les deux cas. L</w:t>
      </w:r>
      <w:r w:rsidR="005B27BE" w:rsidRPr="00AA2FBC">
        <w:rPr>
          <w:rFonts w:ascii="Times New Roman" w:hAnsi="Times New Roman" w:cs="Times New Roman"/>
          <w:iCs/>
          <w:color w:val="000000" w:themeColor="text1"/>
        </w:rPr>
        <w:t>a reconnaissance du travail des agriculteurs vis-à-vis du grand public ainsi qu’un contexte local particulier (13% dans les deux cas) peuvent favoriser les projets agro-écologiques.</w:t>
      </w:r>
      <w:r w:rsidRPr="00AA2FBC">
        <w:rPr>
          <w:rFonts w:ascii="Times New Roman" w:hAnsi="Times New Roman" w:cs="Times New Roman"/>
          <w:iCs/>
          <w:color w:val="000000" w:themeColor="text1"/>
        </w:rPr>
        <w:t xml:space="preserve"> Par ailleurs, la majorité de ces leviers relèvent des actions des agriculteurs. Seul le contexte local dépend plutôt du territoire</w:t>
      </w:r>
      <w:r w:rsidR="00354223" w:rsidRPr="00AA2FBC">
        <w:rPr>
          <w:rFonts w:ascii="Times New Roman" w:hAnsi="Times New Roman" w:cs="Times New Roman"/>
          <w:iCs/>
          <w:color w:val="000000" w:themeColor="text1"/>
        </w:rPr>
        <w:t xml:space="preserve"> (Figure </w:t>
      </w:r>
      <w:r w:rsidR="009B1C31">
        <w:rPr>
          <w:rFonts w:ascii="Times New Roman" w:hAnsi="Times New Roman" w:cs="Times New Roman"/>
          <w:iCs/>
          <w:color w:val="000000" w:themeColor="text1"/>
        </w:rPr>
        <w:t>10</w:t>
      </w:r>
      <w:r w:rsidR="00354223" w:rsidRPr="00AA2FBC">
        <w:rPr>
          <w:rFonts w:ascii="Times New Roman" w:hAnsi="Times New Roman" w:cs="Times New Roman"/>
          <w:iCs/>
          <w:color w:val="000000" w:themeColor="text1"/>
        </w:rPr>
        <w:t>).</w:t>
      </w:r>
    </w:p>
    <w:p w14:paraId="1F9BD5B2" w14:textId="09554908" w:rsidR="00BA4541" w:rsidRDefault="00E0210D" w:rsidP="00660F59">
      <w:pPr>
        <w:spacing w:before="240" w:line="360" w:lineRule="auto"/>
        <w:jc w:val="both"/>
        <w:rPr>
          <w:rFonts w:ascii="Calibri" w:hAnsi="Calibri" w:cs="Times New Roman"/>
          <w:i/>
          <w:iCs/>
          <w:color w:val="000000" w:themeColor="text1"/>
        </w:rPr>
      </w:pPr>
      <w:r w:rsidRPr="00AA2FBC">
        <w:rPr>
          <w:rFonts w:ascii="Times New Roman" w:hAnsi="Times New Roman" w:cs="Times New Roman"/>
          <w:iCs/>
          <w:noProof/>
          <w:color w:val="000000" w:themeColor="text1"/>
        </w:rPr>
        <mc:AlternateContent>
          <mc:Choice Requires="wps">
            <w:drawing>
              <wp:anchor distT="0" distB="0" distL="114300" distR="114300" simplePos="0" relativeHeight="251682816" behindDoc="1" locked="0" layoutInCell="1" allowOverlap="1" wp14:anchorId="01B315D6" wp14:editId="2DBB2644">
                <wp:simplePos x="0" y="0"/>
                <wp:positionH relativeFrom="column">
                  <wp:posOffset>-114300</wp:posOffset>
                </wp:positionH>
                <wp:positionV relativeFrom="paragraph">
                  <wp:posOffset>90805</wp:posOffset>
                </wp:positionV>
                <wp:extent cx="6011985" cy="4538980"/>
                <wp:effectExtent l="50800" t="25400" r="84455" b="109220"/>
                <wp:wrapNone/>
                <wp:docPr id="28" name="Rectangle 28"/>
                <wp:cNvGraphicFramePr/>
                <a:graphic xmlns:a="http://schemas.openxmlformats.org/drawingml/2006/main">
                  <a:graphicData uri="http://schemas.microsoft.com/office/word/2010/wordprocessingShape">
                    <wps:wsp>
                      <wps:cNvSpPr/>
                      <wps:spPr>
                        <a:xfrm>
                          <a:off x="0" y="0"/>
                          <a:ext cx="6011985" cy="4538980"/>
                        </a:xfrm>
                        <a:prstGeom prst="rect">
                          <a:avLst/>
                        </a:prstGeom>
                        <a:solidFill>
                          <a:schemeClr val="bg1">
                            <a:lumMod val="95000"/>
                          </a:schemeClr>
                        </a:solidFill>
                        <a:ln w="28575"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8.95pt;margin-top:7.15pt;width:473.4pt;height:357.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" fillcolor="#f2f2f2 [3052]" strokeweight="2.25pt">
                <v:shadow on="t" opacity="22937f" mv:blur="40000f" origin=",.5" offset="0,23000emu"/>
              </v:rect>
            </w:pict>
          </mc:Fallback>
        </mc:AlternateContent>
      </w:r>
      <w:r w:rsidR="00C942BB" w:rsidRPr="00AA2FBC">
        <w:rPr>
          <w:rFonts w:ascii="Times New Roman" w:hAnsi="Times New Roman" w:cs="Times New Roman"/>
          <w:iCs/>
          <w:color w:val="000000" w:themeColor="text1"/>
        </w:rPr>
        <w:tab/>
      </w:r>
      <w:r w:rsidR="00C942BB" w:rsidRPr="0099413F">
        <w:rPr>
          <w:rFonts w:ascii="Calibri" w:hAnsi="Calibri" w:cs="Times New Roman"/>
          <w:i/>
          <w:iCs/>
          <w:color w:val="000000" w:themeColor="text1"/>
        </w:rPr>
        <w:t>Ainsi, les principaux leviers à la mise en œuvre d’un projet agro-écologique s</w:t>
      </w:r>
      <w:r w:rsidR="00485AF1" w:rsidRPr="0099413F">
        <w:rPr>
          <w:rFonts w:ascii="Calibri" w:hAnsi="Calibri" w:cs="Times New Roman"/>
          <w:i/>
          <w:iCs/>
          <w:color w:val="000000" w:themeColor="text1"/>
        </w:rPr>
        <w:t>ont</w:t>
      </w:r>
      <w:r w:rsidR="00C942BB" w:rsidRPr="0099413F">
        <w:rPr>
          <w:rFonts w:ascii="Calibri" w:hAnsi="Calibri" w:cs="Times New Roman"/>
          <w:i/>
          <w:iCs/>
          <w:color w:val="000000" w:themeColor="text1"/>
        </w:rPr>
        <w:t xml:space="preserve"> </w:t>
      </w:r>
      <w:r w:rsidR="009222EB" w:rsidRPr="0099413F">
        <w:rPr>
          <w:rFonts w:ascii="Calibri" w:hAnsi="Calibri" w:cs="Times New Roman"/>
          <w:i/>
          <w:iCs/>
          <w:color w:val="000000" w:themeColor="text1"/>
        </w:rPr>
        <w:t>organisationnels</w:t>
      </w:r>
      <w:r w:rsidR="00C942BB" w:rsidRPr="0099413F">
        <w:rPr>
          <w:rFonts w:ascii="Calibri" w:hAnsi="Calibri" w:cs="Times New Roman"/>
          <w:i/>
          <w:iCs/>
          <w:color w:val="000000" w:themeColor="text1"/>
        </w:rPr>
        <w:t xml:space="preserve"> et </w:t>
      </w:r>
      <w:r w:rsidR="00485AF1" w:rsidRPr="0099413F">
        <w:rPr>
          <w:rFonts w:ascii="Calibri" w:hAnsi="Calibri" w:cs="Times New Roman"/>
          <w:i/>
          <w:iCs/>
          <w:color w:val="000000" w:themeColor="text1"/>
        </w:rPr>
        <w:t>relèvent principalement des partena</w:t>
      </w:r>
      <w:r w:rsidR="007F106D" w:rsidRPr="0099413F">
        <w:rPr>
          <w:rFonts w:ascii="Calibri" w:hAnsi="Calibri" w:cs="Times New Roman"/>
          <w:i/>
          <w:iCs/>
          <w:color w:val="000000" w:themeColor="text1"/>
        </w:rPr>
        <w:t>ires</w:t>
      </w:r>
      <w:r w:rsidR="00485AF1" w:rsidRPr="0099413F">
        <w:rPr>
          <w:rFonts w:ascii="Calibri" w:hAnsi="Calibri" w:cs="Times New Roman"/>
          <w:i/>
          <w:iCs/>
          <w:color w:val="000000" w:themeColor="text1"/>
        </w:rPr>
        <w:t xml:space="preserve"> (Parc). Ils </w:t>
      </w:r>
      <w:r w:rsidR="00C942BB" w:rsidRPr="0099413F">
        <w:rPr>
          <w:rFonts w:ascii="Calibri" w:hAnsi="Calibri" w:cs="Times New Roman"/>
          <w:i/>
          <w:iCs/>
          <w:color w:val="000000" w:themeColor="text1"/>
        </w:rPr>
        <w:t>correspondent au</w:t>
      </w:r>
      <w:r w:rsidR="00022CB4" w:rsidRPr="0099413F">
        <w:rPr>
          <w:rFonts w:ascii="Calibri" w:hAnsi="Calibri" w:cs="Times New Roman"/>
          <w:i/>
          <w:iCs/>
          <w:color w:val="000000" w:themeColor="text1"/>
        </w:rPr>
        <w:t>x</w:t>
      </w:r>
      <w:r w:rsidR="00C942BB" w:rsidRPr="0099413F">
        <w:rPr>
          <w:rFonts w:ascii="Calibri" w:hAnsi="Calibri" w:cs="Times New Roman"/>
          <w:i/>
          <w:iCs/>
          <w:color w:val="000000" w:themeColor="text1"/>
        </w:rPr>
        <w:t xml:space="preserve"> panel</w:t>
      </w:r>
      <w:r w:rsidR="00022CB4" w:rsidRPr="0099413F">
        <w:rPr>
          <w:rFonts w:ascii="Calibri" w:hAnsi="Calibri" w:cs="Times New Roman"/>
          <w:i/>
          <w:iCs/>
          <w:color w:val="000000" w:themeColor="text1"/>
        </w:rPr>
        <w:t>s</w:t>
      </w:r>
      <w:r w:rsidR="00C942BB" w:rsidRPr="0099413F">
        <w:rPr>
          <w:rFonts w:ascii="Calibri" w:hAnsi="Calibri" w:cs="Times New Roman"/>
          <w:i/>
          <w:iCs/>
          <w:color w:val="000000" w:themeColor="text1"/>
        </w:rPr>
        <w:t xml:space="preserve"> d’outils tels que l’animation, la formation, la communication et la sensibilisation</w:t>
      </w:r>
      <w:r w:rsidR="00485AF1" w:rsidRPr="0099413F">
        <w:rPr>
          <w:rFonts w:ascii="Calibri" w:hAnsi="Calibri" w:cs="Times New Roman"/>
          <w:i/>
          <w:iCs/>
          <w:color w:val="000000" w:themeColor="text1"/>
        </w:rPr>
        <w:t xml:space="preserve"> qui peuvent mis en place au cours d’une initiative</w:t>
      </w:r>
      <w:r w:rsidR="00C942BB" w:rsidRPr="0099413F">
        <w:rPr>
          <w:rFonts w:ascii="Calibri" w:hAnsi="Calibri" w:cs="Times New Roman"/>
          <w:i/>
          <w:iCs/>
          <w:color w:val="000000" w:themeColor="text1"/>
        </w:rPr>
        <w:t xml:space="preserve">. Ces dispositifs font généralement partis des compétences présentes au sein </w:t>
      </w:r>
      <w:r w:rsidR="00C92D6A" w:rsidRPr="0099413F">
        <w:rPr>
          <w:rFonts w:ascii="Calibri" w:hAnsi="Calibri" w:cs="Times New Roman"/>
          <w:i/>
          <w:iCs/>
          <w:color w:val="000000" w:themeColor="text1"/>
        </w:rPr>
        <w:t xml:space="preserve">des Parcs. </w:t>
      </w:r>
      <w:r w:rsidR="00F235FA" w:rsidRPr="0099413F">
        <w:rPr>
          <w:rFonts w:ascii="Calibri" w:hAnsi="Calibri" w:cs="Times New Roman"/>
          <w:i/>
          <w:iCs/>
          <w:color w:val="000000" w:themeColor="text1"/>
        </w:rPr>
        <w:t xml:space="preserve">L’appui scientifique est plutôt lié à la présence de partenaire sur le projet, partenariat qui peuvent être mis en œuvre grâce au réseau des Parcs. Enfin, la présence </w:t>
      </w:r>
      <w:r w:rsidR="00C942BB" w:rsidRPr="0099413F">
        <w:rPr>
          <w:rFonts w:ascii="Calibri" w:hAnsi="Calibri" w:cs="Times New Roman"/>
          <w:i/>
          <w:iCs/>
          <w:color w:val="000000" w:themeColor="text1"/>
        </w:rPr>
        <w:t>d’un groupement d’agriculteurs</w:t>
      </w:r>
      <w:r w:rsidR="00F235FA" w:rsidRPr="0099413F">
        <w:rPr>
          <w:rFonts w:ascii="Calibri" w:hAnsi="Calibri" w:cs="Times New Roman"/>
          <w:i/>
          <w:iCs/>
          <w:color w:val="000000" w:themeColor="text1"/>
        </w:rPr>
        <w:t xml:space="preserve"> relève des agriculteurs même si les Par</w:t>
      </w:r>
      <w:r w:rsidR="007F106D" w:rsidRPr="0099413F">
        <w:rPr>
          <w:rFonts w:ascii="Calibri" w:hAnsi="Calibri" w:cs="Times New Roman"/>
          <w:i/>
          <w:iCs/>
          <w:color w:val="000000" w:themeColor="text1"/>
        </w:rPr>
        <w:t>cs peuvent aider sa création s’</w:t>
      </w:r>
      <w:r w:rsidR="00F235FA" w:rsidRPr="0099413F">
        <w:rPr>
          <w:rFonts w:ascii="Calibri" w:hAnsi="Calibri" w:cs="Times New Roman"/>
          <w:i/>
          <w:iCs/>
          <w:color w:val="000000" w:themeColor="text1"/>
        </w:rPr>
        <w:t xml:space="preserve">il n’y en a aucun sur le territoire. Comme nous l’avons déjà vu précédemment, la présence d’une structuration d’exploitants facilite la construction d’une dynamique sur le territoire mais aussi la création de projets ascendants ou co-construits avec les exploitants. L’ensemble de ces leviers </w:t>
      </w:r>
      <w:r w:rsidR="009222EB" w:rsidRPr="0099413F">
        <w:rPr>
          <w:rFonts w:ascii="Calibri" w:hAnsi="Calibri" w:cs="Times New Roman"/>
          <w:i/>
          <w:iCs/>
          <w:color w:val="000000" w:themeColor="text1"/>
        </w:rPr>
        <w:t>organisationnels</w:t>
      </w:r>
      <w:r w:rsidR="00F235FA" w:rsidRPr="0099413F">
        <w:rPr>
          <w:rFonts w:ascii="Calibri" w:hAnsi="Calibri" w:cs="Times New Roman"/>
          <w:i/>
          <w:iCs/>
          <w:color w:val="000000" w:themeColor="text1"/>
        </w:rPr>
        <w:t xml:space="preserve"> es</w:t>
      </w:r>
      <w:r w:rsidR="00C942BB" w:rsidRPr="0099413F">
        <w:rPr>
          <w:rFonts w:ascii="Calibri" w:hAnsi="Calibri" w:cs="Times New Roman"/>
          <w:i/>
          <w:iCs/>
          <w:color w:val="000000" w:themeColor="text1"/>
        </w:rPr>
        <w:t xml:space="preserve">t </w:t>
      </w:r>
      <w:r w:rsidR="00F235FA" w:rsidRPr="0099413F">
        <w:rPr>
          <w:rFonts w:ascii="Calibri" w:hAnsi="Calibri" w:cs="Times New Roman"/>
          <w:i/>
          <w:iCs/>
          <w:color w:val="000000" w:themeColor="text1"/>
        </w:rPr>
        <w:t>très lié</w:t>
      </w:r>
      <w:r w:rsidR="00C942BB" w:rsidRPr="0099413F">
        <w:rPr>
          <w:rFonts w:ascii="Calibri" w:hAnsi="Calibri" w:cs="Times New Roman"/>
          <w:i/>
          <w:iCs/>
          <w:color w:val="000000" w:themeColor="text1"/>
        </w:rPr>
        <w:t xml:space="preserve"> au côté collectif</w:t>
      </w:r>
      <w:r w:rsidR="007F106D" w:rsidRPr="0099413F">
        <w:rPr>
          <w:rFonts w:ascii="Calibri" w:hAnsi="Calibri" w:cs="Times New Roman"/>
          <w:i/>
          <w:iCs/>
          <w:color w:val="000000" w:themeColor="text1"/>
        </w:rPr>
        <w:t xml:space="preserve"> et multi partenariale </w:t>
      </w:r>
      <w:r w:rsidR="00C942BB" w:rsidRPr="0099413F">
        <w:rPr>
          <w:rFonts w:ascii="Calibri" w:hAnsi="Calibri" w:cs="Times New Roman"/>
          <w:i/>
          <w:iCs/>
          <w:color w:val="000000" w:themeColor="text1"/>
        </w:rPr>
        <w:t>des démarches.</w:t>
      </w:r>
      <w:r w:rsidR="0058173C" w:rsidRPr="0099413F">
        <w:rPr>
          <w:rFonts w:ascii="Calibri" w:hAnsi="Calibri" w:cs="Times New Roman"/>
          <w:i/>
          <w:iCs/>
          <w:color w:val="000000" w:themeColor="text1"/>
        </w:rPr>
        <w:t xml:space="preserve"> Les leviers sociaux et économiques sont</w:t>
      </w:r>
      <w:r w:rsidR="007F106D" w:rsidRPr="0099413F">
        <w:rPr>
          <w:rFonts w:ascii="Calibri" w:hAnsi="Calibri" w:cs="Times New Roman"/>
          <w:i/>
          <w:iCs/>
          <w:color w:val="000000" w:themeColor="text1"/>
        </w:rPr>
        <w:t>, quant-à-eux,</w:t>
      </w:r>
      <w:r w:rsidR="0058173C" w:rsidRPr="0099413F">
        <w:rPr>
          <w:rFonts w:ascii="Calibri" w:hAnsi="Calibri" w:cs="Times New Roman"/>
          <w:i/>
          <w:iCs/>
          <w:color w:val="000000" w:themeColor="text1"/>
        </w:rPr>
        <w:t xml:space="preserve"> fortement dépendants des agriculteurs et de leur travail. Les avantages issus de leur engagement </w:t>
      </w:r>
      <w:r w:rsidR="007F106D" w:rsidRPr="0099413F">
        <w:rPr>
          <w:rFonts w:ascii="Calibri" w:hAnsi="Calibri" w:cs="Times New Roman"/>
          <w:i/>
          <w:iCs/>
          <w:color w:val="000000" w:themeColor="text1"/>
        </w:rPr>
        <w:t>doivent être explicites (qualité de vie,</w:t>
      </w:r>
      <w:r w:rsidR="0058173C" w:rsidRPr="0099413F">
        <w:rPr>
          <w:rFonts w:ascii="Calibri" w:hAnsi="Calibri" w:cs="Times New Roman"/>
          <w:i/>
          <w:iCs/>
          <w:color w:val="000000" w:themeColor="text1"/>
        </w:rPr>
        <w:t xml:space="preserve"> valorisa</w:t>
      </w:r>
      <w:r w:rsidR="007F106D" w:rsidRPr="0099413F">
        <w:rPr>
          <w:rFonts w:ascii="Calibri" w:hAnsi="Calibri" w:cs="Times New Roman"/>
          <w:i/>
          <w:iCs/>
          <w:color w:val="000000" w:themeColor="text1"/>
        </w:rPr>
        <w:t>tion économique</w:t>
      </w:r>
      <w:r w:rsidR="0058173C" w:rsidRPr="0099413F">
        <w:rPr>
          <w:rFonts w:ascii="Calibri" w:hAnsi="Calibri" w:cs="Times New Roman"/>
          <w:i/>
          <w:iCs/>
          <w:color w:val="000000" w:themeColor="text1"/>
        </w:rPr>
        <w:t xml:space="preserve">). Sans pour autant cacher </w:t>
      </w:r>
      <w:r w:rsidR="00C92D6A" w:rsidRPr="0099413F">
        <w:rPr>
          <w:rFonts w:ascii="Calibri" w:hAnsi="Calibri" w:cs="Times New Roman"/>
          <w:i/>
          <w:iCs/>
          <w:color w:val="000000" w:themeColor="text1"/>
        </w:rPr>
        <w:t>les contraintes, il est né</w:t>
      </w:r>
      <w:r w:rsidR="006060BC" w:rsidRPr="0099413F">
        <w:rPr>
          <w:rFonts w:ascii="Calibri" w:hAnsi="Calibri" w:cs="Times New Roman"/>
          <w:i/>
          <w:iCs/>
          <w:color w:val="000000" w:themeColor="text1"/>
        </w:rPr>
        <w:t>cessaire</w:t>
      </w:r>
      <w:r w:rsidR="007F106D" w:rsidRPr="0099413F">
        <w:rPr>
          <w:rFonts w:ascii="Calibri" w:hAnsi="Calibri" w:cs="Times New Roman"/>
          <w:i/>
          <w:iCs/>
          <w:color w:val="000000" w:themeColor="text1"/>
        </w:rPr>
        <w:t xml:space="preserve"> de montrer des avantages à </w:t>
      </w:r>
      <w:r w:rsidR="00660F59" w:rsidRPr="0099413F">
        <w:rPr>
          <w:rFonts w:ascii="Calibri" w:hAnsi="Calibri" w:cs="Times New Roman"/>
          <w:i/>
          <w:iCs/>
          <w:color w:val="000000" w:themeColor="text1"/>
        </w:rPr>
        <w:t>l’investissement</w:t>
      </w:r>
      <w:r w:rsidR="007F106D" w:rsidRPr="0099413F">
        <w:rPr>
          <w:rFonts w:ascii="Calibri" w:hAnsi="Calibri" w:cs="Times New Roman"/>
          <w:i/>
          <w:iCs/>
          <w:color w:val="000000" w:themeColor="text1"/>
        </w:rPr>
        <w:t xml:space="preserve"> des exploitants</w:t>
      </w:r>
      <w:r w:rsidR="006060BC" w:rsidRPr="0099413F">
        <w:rPr>
          <w:rFonts w:ascii="Calibri" w:hAnsi="Calibri" w:cs="Times New Roman"/>
          <w:i/>
          <w:iCs/>
          <w:color w:val="000000" w:themeColor="text1"/>
        </w:rPr>
        <w:t>.</w:t>
      </w:r>
      <w:r w:rsidR="0058173C" w:rsidRPr="0099413F">
        <w:rPr>
          <w:rFonts w:ascii="Calibri" w:hAnsi="Calibri" w:cs="Times New Roman"/>
          <w:i/>
          <w:iCs/>
          <w:color w:val="000000" w:themeColor="text1"/>
        </w:rPr>
        <w:t xml:space="preserve"> </w:t>
      </w:r>
      <w:r w:rsidR="00C92D6A" w:rsidRPr="0099413F">
        <w:rPr>
          <w:rFonts w:ascii="Calibri" w:hAnsi="Calibri" w:cs="Times New Roman"/>
          <w:i/>
          <w:iCs/>
          <w:color w:val="000000" w:themeColor="text1"/>
        </w:rPr>
        <w:t>Le reste est fortement lié au contexte local et à l’</w:t>
      </w:r>
      <w:r w:rsidR="00D726D3" w:rsidRPr="0099413F">
        <w:rPr>
          <w:rFonts w:ascii="Calibri" w:hAnsi="Calibri" w:cs="Times New Roman"/>
          <w:i/>
          <w:iCs/>
          <w:color w:val="000000" w:themeColor="text1"/>
        </w:rPr>
        <w:t xml:space="preserve">image </w:t>
      </w:r>
      <w:r w:rsidR="00C92D6A" w:rsidRPr="0099413F">
        <w:rPr>
          <w:rFonts w:ascii="Calibri" w:hAnsi="Calibri" w:cs="Times New Roman"/>
          <w:i/>
          <w:iCs/>
          <w:color w:val="000000" w:themeColor="text1"/>
        </w:rPr>
        <w:t xml:space="preserve">perçue par le grand public. Un besoin de </w:t>
      </w:r>
      <w:r w:rsidR="00C92D6A" w:rsidRPr="0099413F">
        <w:rPr>
          <w:rFonts w:ascii="Calibri" w:hAnsi="Calibri" w:cs="Times New Roman"/>
          <w:i/>
          <w:iCs/>
          <w:color w:val="000000" w:themeColor="text1"/>
        </w:rPr>
        <w:lastRenderedPageBreak/>
        <w:t xml:space="preserve">reconnaissance des efforts fournis est présent et celui-ci pourrait </w:t>
      </w:r>
      <w:r w:rsidR="00D726D3" w:rsidRPr="0099413F">
        <w:rPr>
          <w:rFonts w:ascii="Calibri" w:hAnsi="Calibri" w:cs="Times New Roman"/>
          <w:i/>
          <w:iCs/>
          <w:color w:val="000000" w:themeColor="text1"/>
        </w:rPr>
        <w:t xml:space="preserve">passer par </w:t>
      </w:r>
      <w:r w:rsidR="00C92D6A" w:rsidRPr="0099413F">
        <w:rPr>
          <w:rFonts w:ascii="Calibri" w:hAnsi="Calibri" w:cs="Times New Roman"/>
          <w:i/>
          <w:iCs/>
          <w:color w:val="000000" w:themeColor="text1"/>
        </w:rPr>
        <w:t>la communication et la promotion faites autour des initiatives.</w:t>
      </w:r>
      <w:r w:rsidR="00D726D3" w:rsidRPr="0099413F">
        <w:rPr>
          <w:rFonts w:ascii="Calibri" w:hAnsi="Calibri" w:cs="Times New Roman"/>
          <w:i/>
          <w:iCs/>
          <w:color w:val="000000" w:themeColor="text1"/>
        </w:rPr>
        <w:t xml:space="preserve"> </w:t>
      </w:r>
    </w:p>
    <w:p w14:paraId="1B3BE2D3" w14:textId="2A03E23F" w:rsidR="0099413F" w:rsidRPr="0099413F" w:rsidRDefault="0099413F" w:rsidP="00660F59">
      <w:pPr>
        <w:spacing w:before="240" w:line="360" w:lineRule="auto"/>
        <w:jc w:val="both"/>
        <w:rPr>
          <w:rFonts w:ascii="Calibri" w:hAnsi="Calibri" w:cs="Times New Roman"/>
          <w:i/>
          <w:iCs/>
          <w:color w:val="000000" w:themeColor="text1"/>
        </w:rPr>
      </w:pPr>
      <w:r w:rsidRPr="00AA2FBC">
        <w:rPr>
          <w:rFonts w:ascii="Times New Roman" w:hAnsi="Times New Roman" w:cs="Times New Roman"/>
          <w:iCs/>
          <w:noProof/>
          <w:color w:val="000000" w:themeColor="text1"/>
        </w:rPr>
        <mc:AlternateContent>
          <mc:Choice Requires="wps">
            <w:drawing>
              <wp:anchor distT="0" distB="0" distL="114300" distR="114300" simplePos="0" relativeHeight="251709440" behindDoc="1" locked="0" layoutInCell="1" allowOverlap="1" wp14:anchorId="3674E58F" wp14:editId="41A0AC9C">
                <wp:simplePos x="0" y="0"/>
                <wp:positionH relativeFrom="column">
                  <wp:align>center</wp:align>
                </wp:positionH>
                <wp:positionV relativeFrom="paragraph">
                  <wp:posOffset>-634365</wp:posOffset>
                </wp:positionV>
                <wp:extent cx="6011545" cy="649800"/>
                <wp:effectExtent l="50800" t="25400" r="84455" b="112395"/>
                <wp:wrapNone/>
                <wp:docPr id="33" name="Rectangle 33"/>
                <wp:cNvGraphicFramePr/>
                <a:graphic xmlns:a="http://schemas.openxmlformats.org/drawingml/2006/main">
                  <a:graphicData uri="http://schemas.microsoft.com/office/word/2010/wordprocessingShape">
                    <wps:wsp>
                      <wps:cNvSpPr/>
                      <wps:spPr>
                        <a:xfrm>
                          <a:off x="0" y="0"/>
                          <a:ext cx="6011545" cy="649800"/>
                        </a:xfrm>
                        <a:prstGeom prst="rect">
                          <a:avLst/>
                        </a:prstGeom>
                        <a:solidFill>
                          <a:schemeClr val="bg1">
                            <a:lumMod val="95000"/>
                          </a:schemeClr>
                        </a:solidFill>
                        <a:ln w="28575"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0;margin-top:-49.9pt;width:473.35pt;height:51.15pt;z-index:-251607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" fillcolor="#f2f2f2 [3052]" strokeweight="2.25pt">
                <v:shadow on="t" opacity="22937f" mv:blur="40000f" origin=",.5" offset="0,23000emu"/>
              </v:rect>
            </w:pict>
          </mc:Fallback>
        </mc:AlternateContent>
      </w:r>
    </w:p>
    <w:p w14:paraId="17EB1601" w14:textId="5D3088FB" w:rsidR="00901757" w:rsidRPr="00AA2FBC" w:rsidRDefault="00901757" w:rsidP="00B808EB">
      <w:pPr>
        <w:pStyle w:val="Paragraphedeliste"/>
        <w:numPr>
          <w:ilvl w:val="0"/>
          <w:numId w:val="49"/>
        </w:numPr>
        <w:spacing w:line="360" w:lineRule="auto"/>
        <w:ind w:hanging="407"/>
        <w:jc w:val="both"/>
        <w:rPr>
          <w:rFonts w:ascii="Times New Roman" w:hAnsi="Times New Roman" w:cs="Times New Roman"/>
          <w:b/>
          <w:iCs/>
          <w:color w:val="000000" w:themeColor="text1"/>
          <w:sz w:val="28"/>
          <w:szCs w:val="28"/>
        </w:rPr>
      </w:pPr>
      <w:r w:rsidRPr="00AA2FBC">
        <w:rPr>
          <w:rFonts w:ascii="Times New Roman" w:hAnsi="Times New Roman" w:cs="Times New Roman"/>
          <w:b/>
          <w:iCs/>
          <w:color w:val="000000" w:themeColor="text1"/>
          <w:sz w:val="28"/>
          <w:szCs w:val="28"/>
        </w:rPr>
        <w:t xml:space="preserve">Les différents types de freins qui peuvent être rencontrés lors de la mise en place et au cours d’un projet </w:t>
      </w:r>
      <w:r w:rsidR="00FD551A" w:rsidRPr="00AA2FBC">
        <w:rPr>
          <w:rFonts w:ascii="Times New Roman" w:hAnsi="Times New Roman" w:cs="Times New Roman"/>
          <w:b/>
          <w:iCs/>
          <w:color w:val="000000" w:themeColor="text1"/>
          <w:sz w:val="28"/>
          <w:szCs w:val="28"/>
        </w:rPr>
        <w:t xml:space="preserve">agro-écologique </w:t>
      </w:r>
      <w:r w:rsidRPr="00AA2FBC">
        <w:rPr>
          <w:rFonts w:ascii="Times New Roman" w:hAnsi="Times New Roman" w:cs="Times New Roman"/>
          <w:b/>
          <w:iCs/>
          <w:color w:val="000000" w:themeColor="text1"/>
          <w:sz w:val="28"/>
          <w:szCs w:val="28"/>
        </w:rPr>
        <w:t>dans les Parcs</w:t>
      </w:r>
    </w:p>
    <w:p w14:paraId="4A612631" w14:textId="02D01958" w:rsidR="00BC642C" w:rsidRPr="00AA2FBC" w:rsidRDefault="00BC642C" w:rsidP="00364F89">
      <w:pPr>
        <w:spacing w:after="120" w:line="360" w:lineRule="auto"/>
        <w:ind w:left="707" w:firstLine="709"/>
        <w:jc w:val="both"/>
        <w:rPr>
          <w:rFonts w:ascii="Times New Roman" w:hAnsi="Times New Roman" w:cs="Times New Roman"/>
          <w:b/>
          <w:iCs/>
          <w:color w:val="000000" w:themeColor="text1"/>
        </w:rPr>
      </w:pPr>
      <w:r w:rsidRPr="00AA2FBC">
        <w:rPr>
          <w:rFonts w:ascii="Times New Roman" w:hAnsi="Times New Roman" w:cs="Times New Roman"/>
          <w:b/>
          <w:iCs/>
          <w:color w:val="000000" w:themeColor="text1"/>
        </w:rPr>
        <w:t xml:space="preserve">a) </w:t>
      </w:r>
      <w:r w:rsidR="000F32E0" w:rsidRPr="00AA2FBC">
        <w:rPr>
          <w:rFonts w:ascii="Times New Roman" w:hAnsi="Times New Roman" w:cs="Times New Roman"/>
          <w:b/>
          <w:iCs/>
          <w:color w:val="000000" w:themeColor="text1"/>
          <w:u w:val="single"/>
        </w:rPr>
        <w:t>Les freins généraux identifiés au sein des Parcs</w:t>
      </w:r>
    </w:p>
    <w:p w14:paraId="2C7AB414" w14:textId="36C2B0C6" w:rsidR="00901757" w:rsidRPr="00AA2FBC" w:rsidRDefault="005A18AE" w:rsidP="00364F89">
      <w:pPr>
        <w:spacing w:after="120" w:line="360" w:lineRule="auto"/>
        <w:ind w:firstLine="709"/>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La figure </w:t>
      </w:r>
      <w:r w:rsidR="009B1C31">
        <w:rPr>
          <w:rFonts w:ascii="Times New Roman" w:hAnsi="Times New Roman" w:cs="Times New Roman"/>
          <w:iCs/>
          <w:color w:val="000000" w:themeColor="text1"/>
        </w:rPr>
        <w:t>11</w:t>
      </w:r>
      <w:r w:rsidRPr="00AA2FBC">
        <w:rPr>
          <w:rFonts w:ascii="Times New Roman" w:hAnsi="Times New Roman" w:cs="Times New Roman"/>
          <w:iCs/>
          <w:color w:val="000000" w:themeColor="text1"/>
        </w:rPr>
        <w:t xml:space="preserve"> représente l’ensemble des freins cités à la fois dans le questionnaire sur « </w:t>
      </w:r>
      <w:r w:rsidRPr="00AA2FBC">
        <w:rPr>
          <w:rFonts w:ascii="Times New Roman" w:hAnsi="Times New Roman" w:cs="Times New Roman"/>
          <w:i/>
          <w:iCs/>
          <w:color w:val="000000" w:themeColor="text1"/>
        </w:rPr>
        <w:t>les initiatives menées en agro-écologie (question 4 : En général, quels sont, d’après vous, les leviers et les freins à la mise en place d’initiatives agro-écologique ?) </w:t>
      </w:r>
      <w:r w:rsidRPr="00AA2FBC">
        <w:rPr>
          <w:rFonts w:ascii="Times New Roman" w:hAnsi="Times New Roman" w:cs="Times New Roman"/>
          <w:iCs/>
          <w:color w:val="000000" w:themeColor="text1"/>
        </w:rPr>
        <w:t>», mais aussi ceux des neuf projets « </w:t>
      </w:r>
      <w:r w:rsidR="00421D23">
        <w:rPr>
          <w:rFonts w:ascii="Times New Roman" w:hAnsi="Times New Roman" w:cs="Times New Roman"/>
          <w:iCs/>
          <w:color w:val="000000" w:themeColor="text1"/>
        </w:rPr>
        <w:t>agro-écologiques</w:t>
      </w:r>
      <w:r w:rsidRPr="00AA2FBC">
        <w:rPr>
          <w:rFonts w:ascii="Times New Roman" w:hAnsi="Times New Roman" w:cs="Times New Roman"/>
          <w:iCs/>
          <w:color w:val="000000" w:themeColor="text1"/>
        </w:rPr>
        <w:t xml:space="preserve"> », rencontrés par le chargé de mission et l’agriculteur interrogés. </w:t>
      </w:r>
      <w:r w:rsidR="00A76009" w:rsidRPr="00AA2FBC">
        <w:rPr>
          <w:rFonts w:ascii="Times New Roman" w:hAnsi="Times New Roman" w:cs="Times New Roman"/>
          <w:iCs/>
          <w:color w:val="000000" w:themeColor="text1"/>
        </w:rPr>
        <w:t>La classification des freins (techniques, sociaux, économiques, socio-économiques, autres) a été faite suivant ma vision personnelle des éléments cités par les personnes interrogées.</w:t>
      </w:r>
    </w:p>
    <w:p w14:paraId="4B590A30" w14:textId="371CC540" w:rsidR="00A11245" w:rsidRPr="00AA2FBC" w:rsidRDefault="00267A63" w:rsidP="00E43C21">
      <w:pPr>
        <w:spacing w:line="276" w:lineRule="auto"/>
        <w:jc w:val="both"/>
        <w:rPr>
          <w:rFonts w:ascii="Times New Roman" w:hAnsi="Times New Roman" w:cs="Times New Roman"/>
          <w:b/>
          <w:iCs/>
          <w:color w:val="000000" w:themeColor="text1"/>
        </w:rPr>
      </w:pPr>
      <w:r w:rsidRPr="00AA2FBC">
        <w:rPr>
          <w:rFonts w:ascii="Times New Roman" w:hAnsi="Times New Roman" w:cs="Times New Roman"/>
          <w:b/>
          <w:iCs/>
          <w:noProof/>
          <w:color w:val="000000" w:themeColor="text1"/>
        </w:rPr>
        <w:drawing>
          <wp:inline distT="0" distB="0" distL="0" distR="0" wp14:anchorId="7F572A3E" wp14:editId="619F4B68">
            <wp:extent cx="5742940" cy="3524250"/>
            <wp:effectExtent l="0" t="0" r="0" b="6350"/>
            <wp:docPr id="2" name="Image 2" descr="Macintosh HD:Users:sbellanger:Desktop:frei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bellanger:Desktop:freins.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3524250"/>
                    </a:xfrm>
                    <a:prstGeom prst="rect">
                      <a:avLst/>
                    </a:prstGeom>
                    <a:noFill/>
                    <a:ln>
                      <a:noFill/>
                    </a:ln>
                  </pic:spPr>
                </pic:pic>
              </a:graphicData>
            </a:graphic>
          </wp:inline>
        </w:drawing>
      </w:r>
    </w:p>
    <w:p w14:paraId="7285FE35" w14:textId="5016694F" w:rsidR="00A11245" w:rsidRPr="00AA2FBC" w:rsidRDefault="009B1C31" w:rsidP="00E43C21">
      <w:pPr>
        <w:spacing w:line="276" w:lineRule="auto"/>
        <w:jc w:val="both"/>
        <w:rPr>
          <w:rFonts w:ascii="Times New Roman" w:hAnsi="Times New Roman" w:cs="Times New Roman"/>
          <w:b/>
          <w:iCs/>
          <w:color w:val="000000" w:themeColor="text1"/>
          <w:u w:val="single"/>
        </w:rPr>
      </w:pPr>
      <w:r>
        <w:rPr>
          <w:rFonts w:ascii="Times New Roman" w:hAnsi="Times New Roman" w:cs="Times New Roman"/>
          <w:b/>
          <w:iCs/>
          <w:color w:val="000000" w:themeColor="text1"/>
          <w:u w:val="single"/>
        </w:rPr>
        <w:t>Figure 11</w:t>
      </w:r>
      <w:r w:rsidR="00A11245" w:rsidRPr="00AA2FBC">
        <w:rPr>
          <w:rFonts w:ascii="Times New Roman" w:hAnsi="Times New Roman" w:cs="Times New Roman"/>
          <w:b/>
          <w:iCs/>
          <w:color w:val="000000" w:themeColor="text1"/>
          <w:u w:val="single"/>
        </w:rPr>
        <w:t> :</w:t>
      </w:r>
      <w:r w:rsidR="005A18AE" w:rsidRPr="00AA2FBC">
        <w:rPr>
          <w:rFonts w:ascii="Times New Roman" w:hAnsi="Times New Roman" w:cs="Times New Roman"/>
          <w:b/>
          <w:iCs/>
          <w:color w:val="000000" w:themeColor="text1"/>
          <w:u w:val="single"/>
        </w:rPr>
        <w:t xml:space="preserve"> Les différents type de freins rencontrés au moment de la mise en place et au cours d’un projet agro-écologique</w:t>
      </w:r>
      <w:r w:rsidR="00267A63" w:rsidRPr="00AA2FBC">
        <w:rPr>
          <w:rFonts w:ascii="Times New Roman" w:hAnsi="Times New Roman" w:cs="Times New Roman"/>
          <w:b/>
          <w:iCs/>
          <w:color w:val="000000" w:themeColor="text1"/>
          <w:u w:val="single"/>
        </w:rPr>
        <w:t>. Encadré en bleu : les actions qui relèvent des Parcs, en vert, celles qui dépendent du territoire et, en rouge, celles qui relèvent des agriculteurs</w:t>
      </w:r>
    </w:p>
    <w:p w14:paraId="31E8ABDB" w14:textId="77777777" w:rsidR="00A11245" w:rsidRPr="00AA2FBC" w:rsidRDefault="00A11245" w:rsidP="00E43C21">
      <w:pPr>
        <w:spacing w:line="276" w:lineRule="auto"/>
        <w:jc w:val="both"/>
        <w:rPr>
          <w:rFonts w:ascii="Times New Roman" w:hAnsi="Times New Roman" w:cs="Times New Roman"/>
          <w:b/>
          <w:iCs/>
          <w:color w:val="000000" w:themeColor="text1"/>
        </w:rPr>
      </w:pPr>
    </w:p>
    <w:p w14:paraId="7886A360" w14:textId="62AFD149" w:rsidR="002102D3" w:rsidRPr="00AA2FBC" w:rsidRDefault="003D27A3" w:rsidP="009D5676">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lastRenderedPageBreak/>
        <w:t>Ainsi, de la même manière que pour les leviers, le facteur technique semble être le frein le plus important qui intervient au moment de la mise en place et pendant le pro</w:t>
      </w:r>
      <w:r w:rsidR="00A6464D" w:rsidRPr="00AA2FBC">
        <w:rPr>
          <w:rFonts w:ascii="Times New Roman" w:hAnsi="Times New Roman" w:cs="Times New Roman"/>
          <w:iCs/>
          <w:color w:val="000000" w:themeColor="text1"/>
        </w:rPr>
        <w:t>jet (32</w:t>
      </w:r>
      <w:r w:rsidRPr="00AA2FBC">
        <w:rPr>
          <w:rFonts w:ascii="Times New Roman" w:hAnsi="Times New Roman" w:cs="Times New Roman"/>
          <w:iCs/>
          <w:color w:val="000000" w:themeColor="text1"/>
        </w:rPr>
        <w:t>% des éléments</w:t>
      </w:r>
      <w:r w:rsidR="00A6464D" w:rsidRPr="00AA2FBC">
        <w:rPr>
          <w:rFonts w:ascii="Times New Roman" w:hAnsi="Times New Roman" w:cs="Times New Roman"/>
          <w:iCs/>
          <w:color w:val="000000" w:themeColor="text1"/>
        </w:rPr>
        <w:t xml:space="preserve"> nommés)</w:t>
      </w:r>
      <w:r w:rsidR="0054181E" w:rsidRPr="00AA2FBC">
        <w:rPr>
          <w:rFonts w:ascii="Times New Roman" w:hAnsi="Times New Roman" w:cs="Times New Roman"/>
          <w:iCs/>
          <w:color w:val="000000" w:themeColor="text1"/>
        </w:rPr>
        <w:t xml:space="preserve"> suivi de près par la dimension sociale (29% des cas)</w:t>
      </w:r>
      <w:r w:rsidR="00A6464D" w:rsidRPr="00AA2FBC">
        <w:rPr>
          <w:rFonts w:ascii="Times New Roman" w:hAnsi="Times New Roman" w:cs="Times New Roman"/>
          <w:iCs/>
          <w:color w:val="000000" w:themeColor="text1"/>
        </w:rPr>
        <w:t>.</w:t>
      </w:r>
      <w:r w:rsidR="0054181E" w:rsidRPr="00AA2FBC">
        <w:rPr>
          <w:rFonts w:ascii="Times New Roman" w:hAnsi="Times New Roman" w:cs="Times New Roman"/>
          <w:iCs/>
          <w:color w:val="000000" w:themeColor="text1"/>
        </w:rPr>
        <w:t xml:space="preserve"> Les obstacles économiques, avec </w:t>
      </w:r>
      <w:r w:rsidR="009D5676" w:rsidRPr="00AA2FBC">
        <w:rPr>
          <w:rFonts w:ascii="Times New Roman" w:hAnsi="Times New Roman" w:cs="Times New Roman"/>
          <w:iCs/>
          <w:color w:val="000000" w:themeColor="text1"/>
        </w:rPr>
        <w:t xml:space="preserve">18% des arguments cités, ne sont pas négligeables. La composante socio-économique  (9% des cas) ainsi que les problèmes </w:t>
      </w:r>
      <w:r w:rsidR="00A6464D" w:rsidRPr="00AA2FBC">
        <w:rPr>
          <w:rFonts w:ascii="Times New Roman" w:hAnsi="Times New Roman" w:cs="Times New Roman"/>
          <w:iCs/>
          <w:color w:val="000000" w:themeColor="text1"/>
        </w:rPr>
        <w:t>lié</w:t>
      </w:r>
      <w:r w:rsidR="009D5676" w:rsidRPr="00AA2FBC">
        <w:rPr>
          <w:rFonts w:ascii="Times New Roman" w:hAnsi="Times New Roman" w:cs="Times New Roman"/>
          <w:iCs/>
          <w:color w:val="000000" w:themeColor="text1"/>
        </w:rPr>
        <w:t>s</w:t>
      </w:r>
      <w:r w:rsidR="00A6464D" w:rsidRPr="00AA2FBC">
        <w:rPr>
          <w:rFonts w:ascii="Times New Roman" w:hAnsi="Times New Roman" w:cs="Times New Roman"/>
          <w:iCs/>
          <w:color w:val="000000" w:themeColor="text1"/>
        </w:rPr>
        <w:t xml:space="preserve"> à la définition même de l’agro-écologie</w:t>
      </w:r>
      <w:r w:rsidR="005B6BAE" w:rsidRPr="00AA2FBC">
        <w:rPr>
          <w:rFonts w:ascii="Times New Roman" w:hAnsi="Times New Roman" w:cs="Times New Roman"/>
          <w:iCs/>
          <w:color w:val="000000" w:themeColor="text1"/>
        </w:rPr>
        <w:t>,</w:t>
      </w:r>
      <w:r w:rsidR="00A6464D" w:rsidRPr="00AA2FBC">
        <w:rPr>
          <w:rFonts w:ascii="Times New Roman" w:hAnsi="Times New Roman" w:cs="Times New Roman"/>
          <w:iCs/>
          <w:color w:val="000000" w:themeColor="text1"/>
        </w:rPr>
        <w:t xml:space="preserve"> qui est encore un concept flou pour beaucoup d’acteurs</w:t>
      </w:r>
      <w:r w:rsidR="005B6BAE" w:rsidRPr="00AA2FBC">
        <w:rPr>
          <w:rFonts w:ascii="Times New Roman" w:hAnsi="Times New Roman" w:cs="Times New Roman"/>
          <w:iCs/>
          <w:color w:val="000000" w:themeColor="text1"/>
        </w:rPr>
        <w:t>,</w:t>
      </w:r>
      <w:r w:rsidR="00A6464D" w:rsidRPr="00AA2FBC">
        <w:rPr>
          <w:rFonts w:ascii="Times New Roman" w:hAnsi="Times New Roman" w:cs="Times New Roman"/>
          <w:iCs/>
          <w:color w:val="000000" w:themeColor="text1"/>
        </w:rPr>
        <w:t xml:space="preserve"> ressort dans 5% des cas. </w:t>
      </w:r>
      <w:r w:rsidR="009D5676" w:rsidRPr="00AA2FBC">
        <w:rPr>
          <w:rFonts w:ascii="Times New Roman" w:hAnsi="Times New Roman" w:cs="Times New Roman"/>
          <w:iCs/>
          <w:color w:val="000000" w:themeColor="text1"/>
        </w:rPr>
        <w:t xml:space="preserve">Les freins qui sont nommés par les différents acteurs interrogés sont plus diversifiés. Ils relèvent principalement des agriculteurs et du territoire. Les Parcs, à part pour les problèmes liés à la diffusion des résultats, semblent moins dépendants des freins qui peuvent apparaître au cours d’un projet agro-écologique. </w:t>
      </w:r>
      <w:r w:rsidR="00A6464D" w:rsidRPr="00AA2FBC">
        <w:rPr>
          <w:rFonts w:ascii="Times New Roman" w:hAnsi="Times New Roman" w:cs="Times New Roman"/>
          <w:iCs/>
          <w:color w:val="000000" w:themeColor="text1"/>
        </w:rPr>
        <w:t>Enfin, 7% des frein</w:t>
      </w:r>
      <w:r w:rsidRPr="00AA2FBC">
        <w:rPr>
          <w:rFonts w:ascii="Times New Roman" w:hAnsi="Times New Roman" w:cs="Times New Roman"/>
          <w:iCs/>
          <w:color w:val="000000" w:themeColor="text1"/>
        </w:rPr>
        <w:t xml:space="preserve">s cités n’ont pu être classés dans les différents groupes ci-dessus (Figure </w:t>
      </w:r>
      <w:r w:rsidR="009B1C31">
        <w:rPr>
          <w:rFonts w:ascii="Times New Roman" w:hAnsi="Times New Roman" w:cs="Times New Roman"/>
          <w:iCs/>
          <w:color w:val="000000" w:themeColor="text1"/>
        </w:rPr>
        <w:t>11</w:t>
      </w:r>
      <w:r w:rsidRPr="00AA2FBC">
        <w:rPr>
          <w:rFonts w:ascii="Times New Roman" w:hAnsi="Times New Roman" w:cs="Times New Roman"/>
          <w:iCs/>
          <w:color w:val="000000" w:themeColor="text1"/>
        </w:rPr>
        <w:t xml:space="preserve">). </w:t>
      </w:r>
      <w:r w:rsidR="00742AB3" w:rsidRPr="00AA2FBC">
        <w:rPr>
          <w:rFonts w:ascii="Times New Roman" w:hAnsi="Times New Roman" w:cs="Times New Roman"/>
          <w:iCs/>
          <w:color w:val="000000" w:themeColor="text1"/>
        </w:rPr>
        <w:t>Contrairement aux leviers, les obstacles à la mise en place de projets agro-écologiques qui n’ont pas pu</w:t>
      </w:r>
      <w:r w:rsidR="005B6BAE" w:rsidRPr="00AA2FBC">
        <w:rPr>
          <w:rFonts w:ascii="Times New Roman" w:hAnsi="Times New Roman" w:cs="Times New Roman"/>
          <w:iCs/>
          <w:color w:val="000000" w:themeColor="text1"/>
        </w:rPr>
        <w:t xml:space="preserve"> être regroupés</w:t>
      </w:r>
      <w:r w:rsidR="00742AB3" w:rsidRPr="00AA2FBC">
        <w:rPr>
          <w:rFonts w:ascii="Times New Roman" w:hAnsi="Times New Roman" w:cs="Times New Roman"/>
          <w:iCs/>
          <w:color w:val="000000" w:themeColor="text1"/>
        </w:rPr>
        <w:t xml:space="preserve"> sont principalement issus du questionnaire sur « </w:t>
      </w:r>
      <w:r w:rsidR="00742AB3" w:rsidRPr="00AA2FBC">
        <w:rPr>
          <w:rFonts w:ascii="Times New Roman" w:hAnsi="Times New Roman" w:cs="Times New Roman"/>
          <w:i/>
          <w:iCs/>
          <w:color w:val="000000" w:themeColor="text1"/>
        </w:rPr>
        <w:t>les initiatives menées en agro-écologie </w:t>
      </w:r>
      <w:r w:rsidR="00742AB3" w:rsidRPr="00AA2FBC">
        <w:rPr>
          <w:rFonts w:ascii="Times New Roman" w:hAnsi="Times New Roman" w:cs="Times New Roman"/>
          <w:iCs/>
          <w:color w:val="000000" w:themeColor="text1"/>
        </w:rPr>
        <w:t xml:space="preserve">». En effet, </w:t>
      </w:r>
      <w:r w:rsidR="00921F81" w:rsidRPr="00AA2FBC">
        <w:rPr>
          <w:rFonts w:ascii="Times New Roman" w:hAnsi="Times New Roman" w:cs="Times New Roman"/>
          <w:iCs/>
          <w:color w:val="000000" w:themeColor="text1"/>
        </w:rPr>
        <w:t>le Parc de Narbonnaise en Méditerranée, par exemple, cite « </w:t>
      </w:r>
      <w:r w:rsidR="00921F81" w:rsidRPr="00AA2FBC">
        <w:rPr>
          <w:rFonts w:ascii="Times New Roman" w:hAnsi="Times New Roman" w:cs="Times New Roman"/>
          <w:i/>
          <w:iCs/>
          <w:color w:val="000000" w:themeColor="text1"/>
        </w:rPr>
        <w:t>le problème de la légitimité du Parc sur le territoire dans le domaine de l’agro-écologie </w:t>
      </w:r>
      <w:r w:rsidR="00921F81" w:rsidRPr="00AA2FBC">
        <w:rPr>
          <w:rFonts w:ascii="Times New Roman" w:hAnsi="Times New Roman" w:cs="Times New Roman"/>
          <w:iCs/>
          <w:color w:val="000000" w:themeColor="text1"/>
        </w:rPr>
        <w:t xml:space="preserve">» avec les Chambres d’Agriculture qui apparaissent plus compétentes pour les acteurs locaux sur ce sujet. Par ailleurs, l’absence de chargé de mission en agriculture est un élément fortement limitant pour que le Parc </w:t>
      </w:r>
      <w:r w:rsidR="005B6BAE" w:rsidRPr="00AA2FBC">
        <w:rPr>
          <w:rFonts w:ascii="Times New Roman" w:hAnsi="Times New Roman" w:cs="Times New Roman"/>
          <w:iCs/>
          <w:color w:val="000000" w:themeColor="text1"/>
        </w:rPr>
        <w:t xml:space="preserve">arrive à </w:t>
      </w:r>
      <w:r w:rsidR="00921F81" w:rsidRPr="00AA2FBC">
        <w:rPr>
          <w:rFonts w:ascii="Times New Roman" w:hAnsi="Times New Roman" w:cs="Times New Roman"/>
          <w:iCs/>
          <w:color w:val="000000" w:themeColor="text1"/>
        </w:rPr>
        <w:t>mett</w:t>
      </w:r>
      <w:r w:rsidR="005B6BAE" w:rsidRPr="00AA2FBC">
        <w:rPr>
          <w:rFonts w:ascii="Times New Roman" w:hAnsi="Times New Roman" w:cs="Times New Roman"/>
          <w:iCs/>
          <w:color w:val="000000" w:themeColor="text1"/>
        </w:rPr>
        <w:t>r</w:t>
      </w:r>
      <w:r w:rsidR="00921F81" w:rsidRPr="00AA2FBC">
        <w:rPr>
          <w:rFonts w:ascii="Times New Roman" w:hAnsi="Times New Roman" w:cs="Times New Roman"/>
          <w:iCs/>
          <w:color w:val="000000" w:themeColor="text1"/>
        </w:rPr>
        <w:t>e en place des projets sur cette thématiq</w:t>
      </w:r>
      <w:r w:rsidR="005B6BAE" w:rsidRPr="00AA2FBC">
        <w:rPr>
          <w:rFonts w:ascii="Times New Roman" w:hAnsi="Times New Roman" w:cs="Times New Roman"/>
          <w:iCs/>
          <w:color w:val="000000" w:themeColor="text1"/>
        </w:rPr>
        <w:t>ue</w:t>
      </w:r>
      <w:r w:rsidR="005A25FB" w:rsidRPr="00AA2FBC">
        <w:rPr>
          <w:rFonts w:ascii="Times New Roman" w:hAnsi="Times New Roman" w:cs="Times New Roman"/>
          <w:iCs/>
          <w:color w:val="000000" w:themeColor="text1"/>
        </w:rPr>
        <w:t xml:space="preserve"> comme nous le verrons ci-après</w:t>
      </w:r>
      <w:r w:rsidR="005B6BAE" w:rsidRPr="00AA2FBC">
        <w:rPr>
          <w:rFonts w:ascii="Times New Roman" w:hAnsi="Times New Roman" w:cs="Times New Roman"/>
          <w:iCs/>
          <w:color w:val="000000" w:themeColor="text1"/>
        </w:rPr>
        <w:t>. Toujours en Narbonnaise en M</w:t>
      </w:r>
      <w:r w:rsidR="00921F81" w:rsidRPr="00AA2FBC">
        <w:rPr>
          <w:rFonts w:ascii="Times New Roman" w:hAnsi="Times New Roman" w:cs="Times New Roman"/>
          <w:iCs/>
          <w:color w:val="000000" w:themeColor="text1"/>
        </w:rPr>
        <w:t>éditerranée, « </w:t>
      </w:r>
      <w:r w:rsidR="00921F81" w:rsidRPr="00AA2FBC">
        <w:rPr>
          <w:rFonts w:ascii="Times New Roman" w:hAnsi="Times New Roman" w:cs="Times New Roman"/>
          <w:i/>
          <w:iCs/>
          <w:color w:val="000000" w:themeColor="text1"/>
        </w:rPr>
        <w:t>l’importance d’avoir l’appui des coopératives et des syndicats agricoles pour arriver à impliquer des agriculteurs dans une démarche agro-écologique </w:t>
      </w:r>
      <w:r w:rsidR="00921F81" w:rsidRPr="00AA2FBC">
        <w:rPr>
          <w:rFonts w:ascii="Times New Roman" w:hAnsi="Times New Roman" w:cs="Times New Roman"/>
          <w:iCs/>
          <w:color w:val="000000" w:themeColor="text1"/>
        </w:rPr>
        <w:t xml:space="preserve">» est </w:t>
      </w:r>
      <w:r w:rsidR="005A25FB" w:rsidRPr="00AA2FBC">
        <w:rPr>
          <w:rFonts w:ascii="Times New Roman" w:hAnsi="Times New Roman" w:cs="Times New Roman"/>
          <w:iCs/>
          <w:color w:val="000000" w:themeColor="text1"/>
        </w:rPr>
        <w:t>caractérisée comme un frein récura</w:t>
      </w:r>
      <w:r w:rsidR="005B6BAE" w:rsidRPr="00AA2FBC">
        <w:rPr>
          <w:rFonts w:ascii="Times New Roman" w:hAnsi="Times New Roman" w:cs="Times New Roman"/>
          <w:iCs/>
          <w:color w:val="000000" w:themeColor="text1"/>
        </w:rPr>
        <w:t>nt à</w:t>
      </w:r>
      <w:r w:rsidR="00921F81" w:rsidRPr="00AA2FBC">
        <w:rPr>
          <w:rFonts w:ascii="Times New Roman" w:hAnsi="Times New Roman" w:cs="Times New Roman"/>
          <w:iCs/>
          <w:color w:val="000000" w:themeColor="text1"/>
        </w:rPr>
        <w:t xml:space="preserve"> la mise en application d’une initiative. Le Parc du Vercors, quant-à-lui, identifie « </w:t>
      </w:r>
      <w:r w:rsidR="00921F81" w:rsidRPr="00AA2FBC">
        <w:rPr>
          <w:rFonts w:ascii="Times New Roman" w:hAnsi="Times New Roman" w:cs="Times New Roman"/>
          <w:i/>
          <w:iCs/>
          <w:color w:val="000000" w:themeColor="text1"/>
        </w:rPr>
        <w:t>la présence du terme</w:t>
      </w:r>
      <w:r w:rsidR="00921F81" w:rsidRPr="00AA2FBC">
        <w:rPr>
          <w:rFonts w:ascii="Times New Roman" w:hAnsi="Times New Roman" w:cs="Times New Roman"/>
          <w:iCs/>
          <w:color w:val="000000" w:themeColor="text1"/>
        </w:rPr>
        <w:t xml:space="preserve"> écologie</w:t>
      </w:r>
      <w:r w:rsidR="00921F81" w:rsidRPr="00AA2FBC">
        <w:rPr>
          <w:rFonts w:ascii="Times New Roman" w:hAnsi="Times New Roman" w:cs="Times New Roman"/>
          <w:i/>
          <w:iCs/>
          <w:color w:val="000000" w:themeColor="text1"/>
        </w:rPr>
        <w:t xml:space="preserve"> dans le concept qui représente une connotation négative pour beaucoup d’agriculteurs </w:t>
      </w:r>
      <w:r w:rsidR="00921F81" w:rsidRPr="00AA2FBC">
        <w:rPr>
          <w:rFonts w:ascii="Times New Roman" w:hAnsi="Times New Roman" w:cs="Times New Roman"/>
          <w:iCs/>
          <w:color w:val="000000" w:themeColor="text1"/>
        </w:rPr>
        <w:t>». En ef</w:t>
      </w:r>
      <w:r w:rsidR="00584F15" w:rsidRPr="00AA2FBC">
        <w:rPr>
          <w:rFonts w:ascii="Times New Roman" w:hAnsi="Times New Roman" w:cs="Times New Roman"/>
          <w:iCs/>
          <w:color w:val="000000" w:themeColor="text1"/>
        </w:rPr>
        <w:t>fet, pour beaucoup d’exploitants, la notion d’écologie est synonyme de nouvelles contraintes réglementaire</w:t>
      </w:r>
      <w:r w:rsidR="005B6BAE" w:rsidRPr="00AA2FBC">
        <w:rPr>
          <w:rFonts w:ascii="Times New Roman" w:hAnsi="Times New Roman" w:cs="Times New Roman"/>
          <w:iCs/>
          <w:color w:val="000000" w:themeColor="text1"/>
        </w:rPr>
        <w:t>s</w:t>
      </w:r>
      <w:r w:rsidR="00584F15" w:rsidRPr="00AA2FBC">
        <w:rPr>
          <w:rFonts w:ascii="Times New Roman" w:hAnsi="Times New Roman" w:cs="Times New Roman"/>
          <w:iCs/>
          <w:color w:val="000000" w:themeColor="text1"/>
        </w:rPr>
        <w:t xml:space="preserve"> et « </w:t>
      </w:r>
      <w:r w:rsidR="00584F15" w:rsidRPr="00AA2FBC">
        <w:rPr>
          <w:rFonts w:ascii="Times New Roman" w:hAnsi="Times New Roman" w:cs="Times New Roman"/>
          <w:i/>
          <w:iCs/>
          <w:color w:val="000000" w:themeColor="text1"/>
        </w:rPr>
        <w:t>d’écolo </w:t>
      </w:r>
      <w:r w:rsidR="00584F15" w:rsidRPr="00AA2FBC">
        <w:rPr>
          <w:rFonts w:ascii="Times New Roman" w:hAnsi="Times New Roman" w:cs="Times New Roman"/>
          <w:iCs/>
          <w:color w:val="000000" w:themeColor="text1"/>
        </w:rPr>
        <w:t>».</w:t>
      </w:r>
      <w:r w:rsidR="002102D3" w:rsidRPr="00AA2FBC">
        <w:rPr>
          <w:rFonts w:ascii="Times New Roman" w:hAnsi="Times New Roman" w:cs="Times New Roman"/>
          <w:iCs/>
          <w:color w:val="000000" w:themeColor="text1"/>
        </w:rPr>
        <w:t xml:space="preserve"> </w:t>
      </w:r>
      <w:r w:rsidRPr="00AA2FBC">
        <w:rPr>
          <w:rFonts w:ascii="Times New Roman" w:hAnsi="Times New Roman" w:cs="Times New Roman"/>
          <w:iCs/>
          <w:color w:val="000000" w:themeColor="text1"/>
        </w:rPr>
        <w:t xml:space="preserve">A noter, que seul le Parc </w:t>
      </w:r>
      <w:r w:rsidR="002102D3" w:rsidRPr="00AA2FBC">
        <w:rPr>
          <w:rFonts w:ascii="Times New Roman" w:hAnsi="Times New Roman" w:cs="Times New Roman"/>
          <w:iCs/>
          <w:color w:val="000000" w:themeColor="text1"/>
        </w:rPr>
        <w:t>d’Oise-Pays de France identifie un frein spécifique à son projet « pilote ». Celui-ci est d’ailleurs un frein environnemental avec « </w:t>
      </w:r>
      <w:r w:rsidR="002102D3" w:rsidRPr="00AA2FBC">
        <w:rPr>
          <w:rFonts w:ascii="Times New Roman" w:hAnsi="Times New Roman" w:cs="Times New Roman"/>
          <w:i/>
          <w:iCs/>
          <w:color w:val="000000" w:themeColor="text1"/>
        </w:rPr>
        <w:t>l’entrée qualité de l’eau qui peut représenter un obstacle à l’implication des agriculteurs dans la démarche </w:t>
      </w:r>
      <w:r w:rsidR="002102D3" w:rsidRPr="00AA2FBC">
        <w:rPr>
          <w:rFonts w:ascii="Times New Roman" w:hAnsi="Times New Roman" w:cs="Times New Roman"/>
          <w:iCs/>
          <w:color w:val="000000" w:themeColor="text1"/>
        </w:rPr>
        <w:t>».</w:t>
      </w:r>
      <w:r w:rsidR="005A25FB" w:rsidRPr="00AA2FBC">
        <w:rPr>
          <w:rFonts w:ascii="Times New Roman" w:hAnsi="Times New Roman" w:cs="Times New Roman"/>
          <w:iCs/>
          <w:color w:val="000000" w:themeColor="text1"/>
        </w:rPr>
        <w:t xml:space="preserve"> Tous ces freins sont, enfin, liés à l’implication des exploitants dans une démarche agro-écologique.</w:t>
      </w:r>
    </w:p>
    <w:p w14:paraId="12BFEA07" w14:textId="06D3F1C4" w:rsidR="00C5778D" w:rsidRPr="00AA2FBC" w:rsidRDefault="00C5778D" w:rsidP="00E62A57">
      <w:pPr>
        <w:pStyle w:val="Paragraphedeliste"/>
        <w:numPr>
          <w:ilvl w:val="0"/>
          <w:numId w:val="2"/>
        </w:numPr>
        <w:spacing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L</w:t>
      </w:r>
      <w:r w:rsidR="00896653" w:rsidRPr="00AA2FBC">
        <w:rPr>
          <w:rFonts w:ascii="Times New Roman" w:hAnsi="Times New Roman" w:cs="Times New Roman"/>
          <w:b/>
          <w:i/>
          <w:iCs/>
          <w:color w:val="000000" w:themeColor="text1"/>
        </w:rPr>
        <w:t>es frein</w:t>
      </w:r>
      <w:r w:rsidRPr="00AA2FBC">
        <w:rPr>
          <w:rFonts w:ascii="Times New Roman" w:hAnsi="Times New Roman" w:cs="Times New Roman"/>
          <w:b/>
          <w:i/>
          <w:iCs/>
          <w:color w:val="000000" w:themeColor="text1"/>
        </w:rPr>
        <w:t>s Techniques :</w:t>
      </w:r>
    </w:p>
    <w:p w14:paraId="4BD8C47A" w14:textId="33A2CFA1" w:rsidR="00A16BC6" w:rsidRPr="00AA2FBC" w:rsidRDefault="004B038D" w:rsidP="0028374F">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Cinq grands types de freins techniques ont été mis en avant : le problème de la charge de travail supplémentaire induite par la mise en application des pratiques agro-écologiques (38% des éléments techniques cités) ; le problème lié à la difficulté d’accéder aux connaissances et donc à la bibliographie sur le sujet d’intérêt (14% des cas) ; un besoin initiale d’une technicité absente sur le territoire ; des résultats des efforts fournis p</w:t>
      </w:r>
      <w:r w:rsidR="0028374F" w:rsidRPr="00AA2FBC">
        <w:rPr>
          <w:rFonts w:ascii="Times New Roman" w:hAnsi="Times New Roman" w:cs="Times New Roman"/>
          <w:iCs/>
          <w:color w:val="000000" w:themeColor="text1"/>
        </w:rPr>
        <w:t xml:space="preserve">ar les agriculteurs </w:t>
      </w:r>
      <w:r w:rsidRPr="00AA2FBC">
        <w:rPr>
          <w:rFonts w:ascii="Times New Roman" w:hAnsi="Times New Roman" w:cs="Times New Roman"/>
          <w:iCs/>
          <w:color w:val="000000" w:themeColor="text1"/>
        </w:rPr>
        <w:t xml:space="preserve">visibles que sur le </w:t>
      </w:r>
      <w:r w:rsidRPr="00AA2FBC">
        <w:rPr>
          <w:rFonts w:ascii="Times New Roman" w:hAnsi="Times New Roman" w:cs="Times New Roman"/>
          <w:iCs/>
          <w:color w:val="000000" w:themeColor="text1"/>
        </w:rPr>
        <w:lastRenderedPageBreak/>
        <w:t>long terme ou encore un manque de diffusion des actions mise</w:t>
      </w:r>
      <w:r w:rsidR="0028374F" w:rsidRPr="00AA2FBC">
        <w:rPr>
          <w:rFonts w:ascii="Times New Roman" w:hAnsi="Times New Roman" w:cs="Times New Roman"/>
          <w:iCs/>
          <w:color w:val="000000" w:themeColor="text1"/>
        </w:rPr>
        <w:t>s</w:t>
      </w:r>
      <w:r w:rsidRPr="00AA2FBC">
        <w:rPr>
          <w:rFonts w:ascii="Times New Roman" w:hAnsi="Times New Roman" w:cs="Times New Roman"/>
          <w:iCs/>
          <w:color w:val="000000" w:themeColor="text1"/>
        </w:rPr>
        <w:t xml:space="preserve"> en place et des savoir-faire des exploitants représentent chacun 12% des freins techniques cités. </w:t>
      </w:r>
      <w:r w:rsidR="00FE3390" w:rsidRPr="00AA2FBC">
        <w:rPr>
          <w:rFonts w:ascii="Times New Roman" w:hAnsi="Times New Roman" w:cs="Times New Roman"/>
          <w:iCs/>
          <w:color w:val="000000" w:themeColor="text1"/>
        </w:rPr>
        <w:t xml:space="preserve">Ces obstacles ne semblent pas être particulièrement liés à un type d’acteur (agriculteur, Parc, territoire) (Figure </w:t>
      </w:r>
      <w:r w:rsidR="009B1C31">
        <w:rPr>
          <w:rFonts w:ascii="Times New Roman" w:hAnsi="Times New Roman" w:cs="Times New Roman"/>
          <w:iCs/>
          <w:color w:val="000000" w:themeColor="text1"/>
        </w:rPr>
        <w:t>11</w:t>
      </w:r>
      <w:r w:rsidR="00FE3390" w:rsidRPr="00AA2FBC">
        <w:rPr>
          <w:rFonts w:ascii="Times New Roman" w:hAnsi="Times New Roman" w:cs="Times New Roman"/>
          <w:iCs/>
          <w:color w:val="000000" w:themeColor="text1"/>
        </w:rPr>
        <w:t xml:space="preserve">). </w:t>
      </w:r>
      <w:r w:rsidR="0028374F" w:rsidRPr="00AA2FBC">
        <w:rPr>
          <w:rFonts w:ascii="Times New Roman" w:hAnsi="Times New Roman" w:cs="Times New Roman"/>
          <w:iCs/>
          <w:color w:val="000000" w:themeColor="text1"/>
        </w:rPr>
        <w:t xml:space="preserve">Les autres obstacles techniques à la mise en application d’un projet agro-écologique qui ont été </w:t>
      </w:r>
      <w:r w:rsidR="00B633FB" w:rsidRPr="00AA2FBC">
        <w:rPr>
          <w:rFonts w:ascii="Times New Roman" w:hAnsi="Times New Roman" w:cs="Times New Roman"/>
          <w:iCs/>
          <w:color w:val="000000" w:themeColor="text1"/>
        </w:rPr>
        <w:t>nommés</w:t>
      </w:r>
      <w:r w:rsidR="0028374F" w:rsidRPr="00AA2FBC">
        <w:rPr>
          <w:rFonts w:ascii="Times New Roman" w:hAnsi="Times New Roman" w:cs="Times New Roman"/>
          <w:iCs/>
          <w:color w:val="000000" w:themeColor="text1"/>
        </w:rPr>
        <w:t xml:space="preserve"> sont plus diversifiés. Par exemple, le Parc du Verdon met en avant que </w:t>
      </w:r>
      <w:r w:rsidR="00B633FB" w:rsidRPr="00AA2FBC">
        <w:rPr>
          <w:rFonts w:ascii="Times New Roman" w:hAnsi="Times New Roman" w:cs="Times New Roman"/>
          <w:iCs/>
          <w:color w:val="000000" w:themeColor="text1"/>
        </w:rPr>
        <w:t>« </w:t>
      </w:r>
      <w:r w:rsidR="0028374F" w:rsidRPr="00AA2FBC">
        <w:rPr>
          <w:rFonts w:ascii="Times New Roman" w:hAnsi="Times New Roman" w:cs="Times New Roman"/>
          <w:i/>
          <w:iCs/>
          <w:color w:val="000000" w:themeColor="text1"/>
        </w:rPr>
        <w:t>les changements de pratiques induites par l’agro-écologie peuvent entrainer, parfois, une baisse du rendement</w:t>
      </w:r>
      <w:r w:rsidR="00B633FB" w:rsidRPr="00AA2FBC">
        <w:rPr>
          <w:rFonts w:ascii="Times New Roman" w:hAnsi="Times New Roman" w:cs="Times New Roman"/>
          <w:i/>
          <w:iCs/>
          <w:color w:val="000000" w:themeColor="text1"/>
        </w:rPr>
        <w:t> </w:t>
      </w:r>
      <w:r w:rsidR="00B633FB" w:rsidRPr="00AA2FBC">
        <w:rPr>
          <w:rFonts w:ascii="Times New Roman" w:hAnsi="Times New Roman" w:cs="Times New Roman"/>
          <w:iCs/>
          <w:color w:val="000000" w:themeColor="text1"/>
        </w:rPr>
        <w:t>»</w:t>
      </w:r>
      <w:r w:rsidR="0028374F" w:rsidRPr="00AA2FBC">
        <w:rPr>
          <w:rFonts w:ascii="Times New Roman" w:hAnsi="Times New Roman" w:cs="Times New Roman"/>
          <w:iCs/>
          <w:color w:val="000000" w:themeColor="text1"/>
        </w:rPr>
        <w:t xml:space="preserve">. Le Parc des Grands Causses, pour son projet sur le sylvopastoralisme, a identifié comme frein </w:t>
      </w:r>
      <w:r w:rsidR="00B633FB" w:rsidRPr="00AA2FBC">
        <w:rPr>
          <w:rFonts w:ascii="Times New Roman" w:hAnsi="Times New Roman" w:cs="Times New Roman"/>
          <w:iCs/>
          <w:color w:val="000000" w:themeColor="text1"/>
        </w:rPr>
        <w:t>« </w:t>
      </w:r>
      <w:r w:rsidR="0028374F" w:rsidRPr="00AA2FBC">
        <w:rPr>
          <w:rFonts w:ascii="Times New Roman" w:hAnsi="Times New Roman" w:cs="Times New Roman"/>
          <w:i/>
          <w:iCs/>
          <w:color w:val="000000" w:themeColor="text1"/>
        </w:rPr>
        <w:t xml:space="preserve">la faible taille </w:t>
      </w:r>
      <w:r w:rsidR="00EC3719" w:rsidRPr="00AA2FBC">
        <w:rPr>
          <w:rFonts w:ascii="Times New Roman" w:hAnsi="Times New Roman" w:cs="Times New Roman"/>
          <w:i/>
          <w:iCs/>
          <w:color w:val="000000" w:themeColor="text1"/>
        </w:rPr>
        <w:t>des parcelles forestières</w:t>
      </w:r>
      <w:r w:rsidR="0028374F" w:rsidRPr="00AA2FBC">
        <w:rPr>
          <w:rFonts w:ascii="Times New Roman" w:hAnsi="Times New Roman" w:cs="Times New Roman"/>
          <w:i/>
          <w:iCs/>
          <w:color w:val="000000" w:themeColor="text1"/>
        </w:rPr>
        <w:t xml:space="preserve"> qui entraîne une gestion inadéquate par les entreprises forestières</w:t>
      </w:r>
      <w:r w:rsidR="00B633FB" w:rsidRPr="00AA2FBC">
        <w:rPr>
          <w:rFonts w:ascii="Times New Roman" w:hAnsi="Times New Roman" w:cs="Times New Roman"/>
          <w:i/>
          <w:iCs/>
          <w:color w:val="000000" w:themeColor="text1"/>
        </w:rPr>
        <w:t> </w:t>
      </w:r>
      <w:r w:rsidR="00B633FB" w:rsidRPr="00AA2FBC">
        <w:rPr>
          <w:rFonts w:ascii="Times New Roman" w:hAnsi="Times New Roman" w:cs="Times New Roman"/>
          <w:iCs/>
          <w:color w:val="000000" w:themeColor="text1"/>
        </w:rPr>
        <w:t>»</w:t>
      </w:r>
      <w:r w:rsidR="0028374F" w:rsidRPr="00AA2FBC">
        <w:rPr>
          <w:rFonts w:ascii="Times New Roman" w:hAnsi="Times New Roman" w:cs="Times New Roman"/>
          <w:iCs/>
          <w:color w:val="000000" w:themeColor="text1"/>
        </w:rPr>
        <w:t xml:space="preserve">.  </w:t>
      </w:r>
    </w:p>
    <w:p w14:paraId="3C11E430" w14:textId="24CB1A5D" w:rsidR="00C5778D" w:rsidRPr="00AA2FBC" w:rsidRDefault="00896653" w:rsidP="00E62A57">
      <w:pPr>
        <w:pStyle w:val="Paragraphedeliste"/>
        <w:numPr>
          <w:ilvl w:val="0"/>
          <w:numId w:val="2"/>
        </w:numPr>
        <w:spacing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Les frein</w:t>
      </w:r>
      <w:r w:rsidR="00C5778D" w:rsidRPr="00AA2FBC">
        <w:rPr>
          <w:rFonts w:ascii="Times New Roman" w:hAnsi="Times New Roman" w:cs="Times New Roman"/>
          <w:b/>
          <w:i/>
          <w:iCs/>
          <w:color w:val="000000" w:themeColor="text1"/>
        </w:rPr>
        <w:t xml:space="preserve">s </w:t>
      </w:r>
      <w:r w:rsidR="00FE3390" w:rsidRPr="00AA2FBC">
        <w:rPr>
          <w:rFonts w:ascii="Times New Roman" w:hAnsi="Times New Roman" w:cs="Times New Roman"/>
          <w:b/>
          <w:i/>
          <w:iCs/>
          <w:color w:val="000000" w:themeColor="text1"/>
        </w:rPr>
        <w:t>Sociaux</w:t>
      </w:r>
      <w:r w:rsidR="00C5778D" w:rsidRPr="00AA2FBC">
        <w:rPr>
          <w:rFonts w:ascii="Times New Roman" w:hAnsi="Times New Roman" w:cs="Times New Roman"/>
          <w:b/>
          <w:i/>
          <w:iCs/>
          <w:color w:val="000000" w:themeColor="text1"/>
        </w:rPr>
        <w:t> :</w:t>
      </w:r>
    </w:p>
    <w:p w14:paraId="12A51FF0" w14:textId="21185A8A" w:rsidR="00FE3390" w:rsidRPr="00AA2FBC" w:rsidRDefault="00FE3390" w:rsidP="00C43243">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Quatre</w:t>
      </w:r>
      <w:r w:rsidR="0028374F" w:rsidRPr="00AA2FBC">
        <w:rPr>
          <w:rFonts w:ascii="Times New Roman" w:hAnsi="Times New Roman" w:cs="Times New Roman"/>
          <w:iCs/>
          <w:color w:val="000000" w:themeColor="text1"/>
        </w:rPr>
        <w:t xml:space="preserve"> grands types de freins </w:t>
      </w:r>
      <w:r w:rsidRPr="00AA2FBC">
        <w:rPr>
          <w:rFonts w:ascii="Times New Roman" w:hAnsi="Times New Roman" w:cs="Times New Roman"/>
          <w:iCs/>
          <w:color w:val="000000" w:themeColor="text1"/>
        </w:rPr>
        <w:t>sociaux</w:t>
      </w:r>
      <w:r w:rsidR="00B633FB" w:rsidRPr="00AA2FBC">
        <w:rPr>
          <w:rFonts w:ascii="Times New Roman" w:hAnsi="Times New Roman" w:cs="Times New Roman"/>
          <w:iCs/>
          <w:color w:val="000000" w:themeColor="text1"/>
        </w:rPr>
        <w:t xml:space="preserve"> équivalents </w:t>
      </w:r>
      <w:r w:rsidR="0028374F" w:rsidRPr="00AA2FBC">
        <w:rPr>
          <w:rFonts w:ascii="Times New Roman" w:hAnsi="Times New Roman" w:cs="Times New Roman"/>
          <w:iCs/>
          <w:color w:val="000000" w:themeColor="text1"/>
        </w:rPr>
        <w:t xml:space="preserve">ont été identifiés </w:t>
      </w:r>
      <w:r w:rsidR="007F3C98" w:rsidRPr="00AA2FBC">
        <w:rPr>
          <w:rFonts w:ascii="Times New Roman" w:hAnsi="Times New Roman" w:cs="Times New Roman"/>
          <w:iCs/>
          <w:color w:val="000000" w:themeColor="text1"/>
        </w:rPr>
        <w:t>par les personnes interrogées</w:t>
      </w:r>
      <w:r w:rsidRPr="00AA2FBC">
        <w:rPr>
          <w:rFonts w:ascii="Times New Roman" w:hAnsi="Times New Roman" w:cs="Times New Roman"/>
          <w:iCs/>
          <w:color w:val="000000" w:themeColor="text1"/>
        </w:rPr>
        <w:t xml:space="preserve">. Les deux principaux </w:t>
      </w:r>
      <w:r w:rsidR="007F3C98" w:rsidRPr="00AA2FBC">
        <w:rPr>
          <w:rFonts w:ascii="Times New Roman" w:hAnsi="Times New Roman" w:cs="Times New Roman"/>
          <w:iCs/>
          <w:color w:val="000000" w:themeColor="text1"/>
        </w:rPr>
        <w:t>concernent les agric</w:t>
      </w:r>
      <w:r w:rsidR="002515AF" w:rsidRPr="00AA2FBC">
        <w:rPr>
          <w:rFonts w:ascii="Times New Roman" w:hAnsi="Times New Roman" w:cs="Times New Roman"/>
          <w:iCs/>
          <w:color w:val="000000" w:themeColor="text1"/>
        </w:rPr>
        <w:t>ulteurs : la peur du changement ou</w:t>
      </w:r>
      <w:r w:rsidR="007F3C98" w:rsidRPr="00AA2FBC">
        <w:rPr>
          <w:rFonts w:ascii="Times New Roman" w:hAnsi="Times New Roman" w:cs="Times New Roman"/>
          <w:iCs/>
          <w:color w:val="000000" w:themeColor="text1"/>
        </w:rPr>
        <w:t xml:space="preserve"> du risque induit par ce potentiel changement et la difficulté de changer de routine ainsi que le manque de motivation, de mobilisation et de volontariat des agriculteurs à s’engager dans des démarches agro-écologiques</w:t>
      </w:r>
      <w:r w:rsidRPr="00AA2FBC">
        <w:rPr>
          <w:rFonts w:ascii="Times New Roman" w:hAnsi="Times New Roman" w:cs="Times New Roman"/>
          <w:iCs/>
          <w:color w:val="000000" w:themeColor="text1"/>
        </w:rPr>
        <w:t xml:space="preserve"> (32% des freins sociaux dans les deux cas)</w:t>
      </w:r>
      <w:r w:rsidR="007F3C98" w:rsidRPr="00AA2FBC">
        <w:rPr>
          <w:rFonts w:ascii="Times New Roman" w:hAnsi="Times New Roman" w:cs="Times New Roman"/>
          <w:iCs/>
          <w:color w:val="000000" w:themeColor="text1"/>
        </w:rPr>
        <w:t>. Ce dernier frein peut être mis en relation avec les convictions personnelles des exploitants.</w:t>
      </w:r>
      <w:r w:rsidRPr="00AA2FBC">
        <w:rPr>
          <w:rFonts w:ascii="Times New Roman" w:hAnsi="Times New Roman" w:cs="Times New Roman"/>
          <w:iCs/>
          <w:color w:val="000000" w:themeColor="text1"/>
        </w:rPr>
        <w:t xml:space="preserve"> Les deux autres freins sociaux caractérisés sont : d</w:t>
      </w:r>
      <w:r w:rsidR="00C43243" w:rsidRPr="00AA2FBC">
        <w:rPr>
          <w:rFonts w:ascii="Times New Roman" w:hAnsi="Times New Roman" w:cs="Times New Roman"/>
          <w:iCs/>
          <w:color w:val="000000" w:themeColor="text1"/>
        </w:rPr>
        <w:t>ans 20</w:t>
      </w:r>
      <w:r w:rsidRPr="00AA2FBC">
        <w:rPr>
          <w:rFonts w:ascii="Times New Roman" w:hAnsi="Times New Roman" w:cs="Times New Roman"/>
          <w:iCs/>
          <w:color w:val="000000" w:themeColor="text1"/>
        </w:rPr>
        <w:t>% des cas, le contexte l</w:t>
      </w:r>
      <w:r w:rsidR="00C43243" w:rsidRPr="00AA2FBC">
        <w:rPr>
          <w:rFonts w:ascii="Times New Roman" w:hAnsi="Times New Roman" w:cs="Times New Roman"/>
          <w:iCs/>
          <w:color w:val="000000" w:themeColor="text1"/>
        </w:rPr>
        <w:t>ocal</w:t>
      </w:r>
      <w:r w:rsidRPr="00AA2FBC">
        <w:rPr>
          <w:rFonts w:ascii="Times New Roman" w:hAnsi="Times New Roman" w:cs="Times New Roman"/>
          <w:iCs/>
          <w:color w:val="000000" w:themeColor="text1"/>
        </w:rPr>
        <w:t>. En effet, certains</w:t>
      </w:r>
      <w:r w:rsidR="00C43243" w:rsidRPr="00AA2FBC">
        <w:rPr>
          <w:rFonts w:ascii="Times New Roman" w:hAnsi="Times New Roman" w:cs="Times New Roman"/>
          <w:iCs/>
          <w:color w:val="000000" w:themeColor="text1"/>
        </w:rPr>
        <w:t xml:space="preserve"> territoires peuvent faciliter (appui des élus</w:t>
      </w:r>
      <w:r w:rsidRPr="00AA2FBC">
        <w:rPr>
          <w:rFonts w:ascii="Times New Roman" w:hAnsi="Times New Roman" w:cs="Times New Roman"/>
          <w:iCs/>
          <w:color w:val="000000" w:themeColor="text1"/>
        </w:rPr>
        <w:t>) ou, au contraire, entraver (aucune gouve</w:t>
      </w:r>
      <w:r w:rsidR="00C43243" w:rsidRPr="00AA2FBC">
        <w:rPr>
          <w:rFonts w:ascii="Times New Roman" w:hAnsi="Times New Roman" w:cs="Times New Roman"/>
          <w:iCs/>
          <w:color w:val="000000" w:themeColor="text1"/>
        </w:rPr>
        <w:t>rnance sur ce sujet</w:t>
      </w:r>
      <w:r w:rsidRPr="00AA2FBC">
        <w:rPr>
          <w:rFonts w:ascii="Times New Roman" w:hAnsi="Times New Roman" w:cs="Times New Roman"/>
          <w:iCs/>
          <w:color w:val="000000" w:themeColor="text1"/>
        </w:rPr>
        <w:t xml:space="preserve">) la mise en œuvre d’action agro-écologique (Figure </w:t>
      </w:r>
      <w:r w:rsidR="009B1C31">
        <w:rPr>
          <w:rFonts w:ascii="Times New Roman" w:hAnsi="Times New Roman" w:cs="Times New Roman"/>
          <w:iCs/>
          <w:color w:val="000000" w:themeColor="text1"/>
        </w:rPr>
        <w:t>11</w:t>
      </w:r>
      <w:r w:rsidRPr="00AA2FBC">
        <w:rPr>
          <w:rFonts w:ascii="Times New Roman" w:hAnsi="Times New Roman" w:cs="Times New Roman"/>
          <w:iCs/>
          <w:color w:val="000000" w:themeColor="text1"/>
        </w:rPr>
        <w:t xml:space="preserve">). Les autres obstacles sociaux cité qui peuvent aller à l’encontre de la mise en place d’un projet sont, par exemple, </w:t>
      </w:r>
      <w:r w:rsidR="00C43243" w:rsidRPr="00AA2FBC">
        <w:rPr>
          <w:rFonts w:ascii="Times New Roman" w:hAnsi="Times New Roman" w:cs="Times New Roman"/>
          <w:iCs/>
          <w:color w:val="000000" w:themeColor="text1"/>
        </w:rPr>
        <w:t>«</w:t>
      </w:r>
      <w:r w:rsidR="00C43243" w:rsidRPr="00AA2FBC">
        <w:rPr>
          <w:rFonts w:ascii="Times New Roman" w:hAnsi="Times New Roman" w:cs="Times New Roman"/>
          <w:i/>
          <w:iCs/>
          <w:color w:val="000000" w:themeColor="text1"/>
        </w:rPr>
        <w:t> </w:t>
      </w:r>
      <w:r w:rsidRPr="00AA2FBC">
        <w:rPr>
          <w:rFonts w:ascii="Times New Roman" w:hAnsi="Times New Roman" w:cs="Times New Roman"/>
          <w:i/>
          <w:iCs/>
          <w:color w:val="000000" w:themeColor="text1"/>
        </w:rPr>
        <w:t>l’absence de leader</w:t>
      </w:r>
      <w:r w:rsidR="00C43243" w:rsidRPr="00AA2FBC">
        <w:rPr>
          <w:rFonts w:ascii="Times New Roman" w:hAnsi="Times New Roman" w:cs="Times New Roman"/>
          <w:i/>
          <w:iCs/>
          <w:color w:val="000000" w:themeColor="text1"/>
        </w:rPr>
        <w:t> </w:t>
      </w:r>
      <w:r w:rsidR="00C43243"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(agriculteur ou autre acteur local) sur le sujet avancé par le Parc d’Armorique ; les Parcs du Périgord Limousin et du Pilat citent </w:t>
      </w:r>
      <w:r w:rsidR="00C43243" w:rsidRPr="00AA2FBC">
        <w:rPr>
          <w:rFonts w:ascii="Times New Roman" w:hAnsi="Times New Roman" w:cs="Times New Roman"/>
          <w:iCs/>
          <w:color w:val="000000" w:themeColor="text1"/>
        </w:rPr>
        <w:t>« </w:t>
      </w:r>
      <w:r w:rsidRPr="00AA2FBC">
        <w:rPr>
          <w:rFonts w:ascii="Times New Roman" w:hAnsi="Times New Roman" w:cs="Times New Roman"/>
          <w:i/>
          <w:iCs/>
          <w:color w:val="000000" w:themeColor="text1"/>
        </w:rPr>
        <w:t>les pressions qui peuvent être exercées par les représentations collectives</w:t>
      </w:r>
      <w:r w:rsidR="00C43243" w:rsidRPr="00AA2FBC">
        <w:rPr>
          <w:rFonts w:ascii="Times New Roman" w:hAnsi="Times New Roman" w:cs="Times New Roman"/>
          <w:i/>
          <w:iCs/>
          <w:color w:val="000000" w:themeColor="text1"/>
        </w:rPr>
        <w:t> »</w:t>
      </w:r>
      <w:r w:rsidRPr="00AA2FBC">
        <w:rPr>
          <w:rFonts w:ascii="Times New Roman" w:hAnsi="Times New Roman" w:cs="Times New Roman"/>
          <w:i/>
          <w:iCs/>
          <w:color w:val="000000" w:themeColor="text1"/>
        </w:rPr>
        <w:t xml:space="preserve"> </w:t>
      </w:r>
      <w:r w:rsidRPr="00AA2FBC">
        <w:rPr>
          <w:rFonts w:ascii="Times New Roman" w:hAnsi="Times New Roman" w:cs="Times New Roman"/>
          <w:iCs/>
          <w:color w:val="000000" w:themeColor="text1"/>
        </w:rPr>
        <w:t xml:space="preserve">et </w:t>
      </w:r>
      <w:r w:rsidR="00C43243" w:rsidRPr="00AA2FBC">
        <w:rPr>
          <w:rFonts w:ascii="Times New Roman" w:hAnsi="Times New Roman" w:cs="Times New Roman"/>
          <w:iCs/>
          <w:color w:val="000000" w:themeColor="text1"/>
        </w:rPr>
        <w:t>« </w:t>
      </w:r>
      <w:r w:rsidRPr="00AA2FBC">
        <w:rPr>
          <w:rFonts w:ascii="Times New Roman" w:hAnsi="Times New Roman" w:cs="Times New Roman"/>
          <w:i/>
          <w:iCs/>
          <w:color w:val="000000" w:themeColor="text1"/>
        </w:rPr>
        <w:t>les groupements d’agriculteurs pour une normalisation des pratiques et des techniques mises en œuvres</w:t>
      </w:r>
      <w:r w:rsidR="00C43243" w:rsidRPr="00AA2FBC">
        <w:rPr>
          <w:rFonts w:ascii="Times New Roman" w:hAnsi="Times New Roman" w:cs="Times New Roman"/>
          <w:i/>
          <w:iCs/>
          <w:color w:val="000000" w:themeColor="text1"/>
        </w:rPr>
        <w:t> </w:t>
      </w:r>
      <w:r w:rsidR="00C43243"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Il est difficile, sauf à s'isoler d'un groupe, pour un agriculteur de faire très différemment des autres. </w:t>
      </w:r>
    </w:p>
    <w:p w14:paraId="40213D23" w14:textId="3FACCE89" w:rsidR="00C5778D" w:rsidRPr="00AA2FBC" w:rsidRDefault="00896653" w:rsidP="00E62A57">
      <w:pPr>
        <w:pStyle w:val="Paragraphedeliste"/>
        <w:numPr>
          <w:ilvl w:val="0"/>
          <w:numId w:val="2"/>
        </w:numPr>
        <w:spacing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Les frein</w:t>
      </w:r>
      <w:r w:rsidR="00C5778D" w:rsidRPr="00AA2FBC">
        <w:rPr>
          <w:rFonts w:ascii="Times New Roman" w:hAnsi="Times New Roman" w:cs="Times New Roman"/>
          <w:b/>
          <w:i/>
          <w:iCs/>
          <w:color w:val="000000" w:themeColor="text1"/>
        </w:rPr>
        <w:t>s Economiques :</w:t>
      </w:r>
    </w:p>
    <w:p w14:paraId="0D2D02F3" w14:textId="077A5681" w:rsidR="00582D01" w:rsidRDefault="00D740A4" w:rsidP="001E78A0">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Deux grands types de freins économiques ont été cités : les questions de financement des projets agro-écologiques et la mise en place d’aides économiques pour les agr</w:t>
      </w:r>
      <w:r w:rsidR="008B08D4" w:rsidRPr="00AA2FBC">
        <w:rPr>
          <w:rFonts w:ascii="Times New Roman" w:hAnsi="Times New Roman" w:cs="Times New Roman"/>
          <w:iCs/>
          <w:color w:val="000000" w:themeColor="text1"/>
        </w:rPr>
        <w:t>iculteurs qui travaillent sur les</w:t>
      </w:r>
      <w:r w:rsidRPr="00AA2FBC">
        <w:rPr>
          <w:rFonts w:ascii="Times New Roman" w:hAnsi="Times New Roman" w:cs="Times New Roman"/>
          <w:iCs/>
          <w:color w:val="000000" w:themeColor="text1"/>
        </w:rPr>
        <w:t xml:space="preserve"> démarches (84% des éléme</w:t>
      </w:r>
      <w:r w:rsidR="002515AF" w:rsidRPr="00AA2FBC">
        <w:rPr>
          <w:rFonts w:ascii="Times New Roman" w:hAnsi="Times New Roman" w:cs="Times New Roman"/>
          <w:iCs/>
          <w:color w:val="000000" w:themeColor="text1"/>
        </w:rPr>
        <w:t>nts économiques</w:t>
      </w:r>
      <w:r w:rsidRPr="00AA2FBC">
        <w:rPr>
          <w:rFonts w:ascii="Times New Roman" w:hAnsi="Times New Roman" w:cs="Times New Roman"/>
          <w:iCs/>
          <w:color w:val="000000" w:themeColor="text1"/>
        </w:rPr>
        <w:t>)</w:t>
      </w:r>
      <w:r w:rsidR="008B08D4" w:rsidRPr="00AA2FBC">
        <w:rPr>
          <w:rFonts w:ascii="Times New Roman" w:hAnsi="Times New Roman" w:cs="Times New Roman"/>
          <w:iCs/>
          <w:color w:val="000000" w:themeColor="text1"/>
        </w:rPr>
        <w:t>. L</w:t>
      </w:r>
      <w:r w:rsidRPr="00AA2FBC">
        <w:rPr>
          <w:rFonts w:ascii="Times New Roman" w:hAnsi="Times New Roman" w:cs="Times New Roman"/>
          <w:iCs/>
          <w:color w:val="000000" w:themeColor="text1"/>
        </w:rPr>
        <w:t>es problèmes liés aux question</w:t>
      </w:r>
      <w:r w:rsidR="002515AF" w:rsidRPr="00AA2FBC">
        <w:rPr>
          <w:rFonts w:ascii="Times New Roman" w:hAnsi="Times New Roman" w:cs="Times New Roman"/>
          <w:iCs/>
          <w:color w:val="000000" w:themeColor="text1"/>
        </w:rPr>
        <w:t>nements sur l’avenir de la PAC représentent 16% des freins économiques</w:t>
      </w:r>
      <w:r w:rsidRPr="00AA2FBC">
        <w:rPr>
          <w:rFonts w:ascii="Times New Roman" w:hAnsi="Times New Roman" w:cs="Times New Roman"/>
          <w:iCs/>
          <w:color w:val="000000" w:themeColor="text1"/>
        </w:rPr>
        <w:t xml:space="preserve"> avec la nouvelle version qui sera mise en application en 2015. Un certain nombre d’acteurs ont encore des inquiétudes à ce sujet</w:t>
      </w:r>
      <w:r w:rsidR="008B08D4" w:rsidRPr="00AA2FBC">
        <w:rPr>
          <w:rFonts w:ascii="Times New Roman" w:hAnsi="Times New Roman" w:cs="Times New Roman"/>
          <w:iCs/>
          <w:color w:val="000000" w:themeColor="text1"/>
        </w:rPr>
        <w:t xml:space="preserve"> (Figure </w:t>
      </w:r>
      <w:r w:rsidR="009B1C31">
        <w:rPr>
          <w:rFonts w:ascii="Times New Roman" w:hAnsi="Times New Roman" w:cs="Times New Roman"/>
          <w:iCs/>
          <w:color w:val="000000" w:themeColor="text1"/>
        </w:rPr>
        <w:t>11</w:t>
      </w:r>
      <w:r w:rsidR="008B08D4"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w:t>
      </w:r>
    </w:p>
    <w:p w14:paraId="67C72C5C" w14:textId="77777777" w:rsidR="001E78A0" w:rsidRDefault="001E78A0" w:rsidP="001E78A0">
      <w:pPr>
        <w:spacing w:line="360" w:lineRule="auto"/>
        <w:ind w:firstLine="360"/>
        <w:jc w:val="both"/>
        <w:rPr>
          <w:rFonts w:ascii="Times New Roman" w:hAnsi="Times New Roman" w:cs="Times New Roman"/>
          <w:iCs/>
          <w:color w:val="000000" w:themeColor="text1"/>
        </w:rPr>
      </w:pPr>
    </w:p>
    <w:p w14:paraId="6AEF395B" w14:textId="77777777" w:rsidR="001E78A0" w:rsidRDefault="001E78A0" w:rsidP="008F3292">
      <w:pPr>
        <w:spacing w:line="360" w:lineRule="auto"/>
        <w:jc w:val="both"/>
        <w:rPr>
          <w:rFonts w:ascii="Times New Roman" w:hAnsi="Times New Roman" w:cs="Times New Roman"/>
          <w:iCs/>
          <w:color w:val="000000" w:themeColor="text1"/>
        </w:rPr>
      </w:pPr>
    </w:p>
    <w:p w14:paraId="76783B43" w14:textId="62C75D2D" w:rsidR="001E78A0" w:rsidRPr="00AA2FBC" w:rsidRDefault="001E78A0" w:rsidP="001E78A0">
      <w:pPr>
        <w:spacing w:line="360" w:lineRule="auto"/>
        <w:ind w:firstLine="360"/>
        <w:jc w:val="both"/>
        <w:rPr>
          <w:rFonts w:ascii="Times New Roman" w:hAnsi="Times New Roman" w:cs="Times New Roman"/>
          <w:iCs/>
          <w:color w:val="000000" w:themeColor="text1"/>
        </w:rPr>
      </w:pPr>
    </w:p>
    <w:p w14:paraId="7780D966" w14:textId="154E64B6" w:rsidR="00C43243" w:rsidRPr="008F3292" w:rsidRDefault="008F3292" w:rsidP="00C43243">
      <w:pPr>
        <w:spacing w:before="120" w:line="360" w:lineRule="auto"/>
        <w:ind w:firstLine="357"/>
        <w:jc w:val="both"/>
        <w:rPr>
          <w:rFonts w:ascii="Calibri" w:hAnsi="Calibri" w:cs="Times New Roman"/>
          <w:i/>
          <w:iCs/>
          <w:color w:val="000000" w:themeColor="text1"/>
        </w:rPr>
      </w:pPr>
      <w:r w:rsidRPr="008F3292">
        <w:rPr>
          <w:rFonts w:ascii="Calibri" w:hAnsi="Calibri" w:cs="Times New Roman"/>
          <w:i/>
          <w:iCs/>
          <w:noProof/>
          <w:color w:val="000000" w:themeColor="text1"/>
        </w:rPr>
        <mc:AlternateContent>
          <mc:Choice Requires="wps">
            <w:drawing>
              <wp:anchor distT="0" distB="0" distL="114300" distR="114300" simplePos="0" relativeHeight="251683840" behindDoc="1" locked="0" layoutInCell="1" allowOverlap="1" wp14:anchorId="22C854C1" wp14:editId="43047CF4">
                <wp:simplePos x="0" y="0"/>
                <wp:positionH relativeFrom="column">
                  <wp:align>center</wp:align>
                </wp:positionH>
                <wp:positionV relativeFrom="paragraph">
                  <wp:posOffset>0</wp:posOffset>
                </wp:positionV>
                <wp:extent cx="6047105" cy="2014415"/>
                <wp:effectExtent l="50800" t="25400" r="74295" b="93980"/>
                <wp:wrapNone/>
                <wp:docPr id="29" name="Rectangle 29"/>
                <wp:cNvGraphicFramePr/>
                <a:graphic xmlns:a="http://schemas.openxmlformats.org/drawingml/2006/main">
                  <a:graphicData uri="http://schemas.microsoft.com/office/word/2010/wordprocessingShape">
                    <wps:wsp>
                      <wps:cNvSpPr/>
                      <wps:spPr>
                        <a:xfrm>
                          <a:off x="0" y="0"/>
                          <a:ext cx="6047105" cy="2014415"/>
                        </a:xfrm>
                        <a:prstGeom prst="rect">
                          <a:avLst/>
                        </a:prstGeom>
                        <a:solidFill>
                          <a:schemeClr val="bg1"/>
                        </a:solidFill>
                        <a:ln w="12700"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0;margin-top:0;width:476.15pt;height:158.6pt;z-index:-251632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" fillcolor="white [3212]" strokeweight="1pt">
                <v:shadow on="t" opacity="22937f" mv:blur="40000f" origin=",.5" offset="0,23000emu"/>
              </v:rect>
            </w:pict>
          </mc:Fallback>
        </mc:AlternateContent>
      </w:r>
      <w:r w:rsidR="002515AF" w:rsidRPr="008F3292">
        <w:rPr>
          <w:rFonts w:ascii="Calibri" w:hAnsi="Calibri" w:cs="Times New Roman"/>
          <w:i/>
          <w:iCs/>
          <w:color w:val="000000" w:themeColor="text1"/>
        </w:rPr>
        <w:t xml:space="preserve">Ainsi, de la même manière que pour les leviers, les </w:t>
      </w:r>
      <w:r w:rsidR="00C43243" w:rsidRPr="008F3292">
        <w:rPr>
          <w:rFonts w:ascii="Calibri" w:hAnsi="Calibri" w:cs="Times New Roman"/>
          <w:i/>
          <w:iCs/>
          <w:color w:val="000000" w:themeColor="text1"/>
        </w:rPr>
        <w:t xml:space="preserve">principaux freins </w:t>
      </w:r>
      <w:r w:rsidR="002515AF" w:rsidRPr="008F3292">
        <w:rPr>
          <w:rFonts w:ascii="Calibri" w:hAnsi="Calibri" w:cs="Times New Roman"/>
          <w:i/>
          <w:iCs/>
          <w:color w:val="000000" w:themeColor="text1"/>
        </w:rPr>
        <w:t>à la mise en œuvre d’une démarche agro-écologique sur l</w:t>
      </w:r>
      <w:r w:rsidR="00C43243" w:rsidRPr="008F3292">
        <w:rPr>
          <w:rFonts w:ascii="Calibri" w:hAnsi="Calibri" w:cs="Times New Roman"/>
          <w:i/>
          <w:iCs/>
          <w:color w:val="000000" w:themeColor="text1"/>
        </w:rPr>
        <w:t xml:space="preserve">e territoire des Parcs sont techniques et sociaux. Ils relèvent majoritairement des actions des agriculteurs : </w:t>
      </w:r>
      <w:r w:rsidR="002515AF" w:rsidRPr="008F3292">
        <w:rPr>
          <w:rFonts w:ascii="Calibri" w:hAnsi="Calibri" w:cs="Times New Roman"/>
          <w:i/>
          <w:iCs/>
          <w:color w:val="000000" w:themeColor="text1"/>
        </w:rPr>
        <w:t xml:space="preserve">son engagement va dépendre de ses convictions personnelles puis, face à la peur du risque, l’exemple du voisin apparaît à la fois comme un frein ou un levier en fonction de la réussite de ses changements de pratique. De plus, </w:t>
      </w:r>
      <w:r w:rsidR="00B85CAC" w:rsidRPr="008F3292">
        <w:rPr>
          <w:rFonts w:ascii="Calibri" w:hAnsi="Calibri" w:cs="Times New Roman"/>
          <w:i/>
          <w:iCs/>
          <w:color w:val="000000" w:themeColor="text1"/>
        </w:rPr>
        <w:t>les problèmes liés</w:t>
      </w:r>
      <w:r w:rsidR="002515AF" w:rsidRPr="008F3292">
        <w:rPr>
          <w:rFonts w:ascii="Calibri" w:hAnsi="Calibri" w:cs="Times New Roman"/>
          <w:i/>
          <w:iCs/>
          <w:color w:val="000000" w:themeColor="text1"/>
        </w:rPr>
        <w:t xml:space="preserve"> à la charge de travail supplémentaire et aux résultats qui, parfois, ne sont v</w:t>
      </w:r>
      <w:r w:rsidR="00B85CAC" w:rsidRPr="008F3292">
        <w:rPr>
          <w:rFonts w:ascii="Calibri" w:hAnsi="Calibri" w:cs="Times New Roman"/>
          <w:i/>
          <w:iCs/>
          <w:color w:val="000000" w:themeColor="text1"/>
        </w:rPr>
        <w:t xml:space="preserve">isible que sur le long terme n’incitent pas les agriculteurs à s’engager. </w:t>
      </w:r>
    </w:p>
    <w:p w14:paraId="3B5B425F" w14:textId="2FFAF806" w:rsidR="000F32E0" w:rsidRPr="00AA2FBC" w:rsidRDefault="00BC642C" w:rsidP="001E78A0">
      <w:pPr>
        <w:spacing w:before="240" w:line="360" w:lineRule="auto"/>
        <w:ind w:left="709" w:firstLine="709"/>
        <w:jc w:val="both"/>
        <w:rPr>
          <w:rFonts w:ascii="Times New Roman" w:hAnsi="Times New Roman" w:cs="Times New Roman"/>
          <w:b/>
          <w:iCs/>
          <w:color w:val="000000" w:themeColor="text1"/>
        </w:rPr>
      </w:pPr>
      <w:r w:rsidRPr="00AA2FBC">
        <w:rPr>
          <w:rFonts w:ascii="Times New Roman" w:hAnsi="Times New Roman" w:cs="Times New Roman"/>
          <w:b/>
          <w:iCs/>
          <w:color w:val="000000" w:themeColor="text1"/>
        </w:rPr>
        <w:t xml:space="preserve">b) </w:t>
      </w:r>
      <w:r w:rsidR="000F32E0" w:rsidRPr="00AA2FBC">
        <w:rPr>
          <w:rFonts w:ascii="Times New Roman" w:hAnsi="Times New Roman" w:cs="Times New Roman"/>
          <w:b/>
          <w:iCs/>
          <w:color w:val="000000" w:themeColor="text1"/>
          <w:u w:val="single"/>
        </w:rPr>
        <w:t>Le cas de trois projets, initialement identifié</w:t>
      </w:r>
      <w:r w:rsidR="00A1447A" w:rsidRPr="00AA2FBC">
        <w:rPr>
          <w:rFonts w:ascii="Times New Roman" w:hAnsi="Times New Roman" w:cs="Times New Roman"/>
          <w:b/>
          <w:iCs/>
          <w:color w:val="000000" w:themeColor="text1"/>
          <w:u w:val="single"/>
        </w:rPr>
        <w:t>s</w:t>
      </w:r>
      <w:r w:rsidR="000F32E0" w:rsidRPr="00AA2FBC">
        <w:rPr>
          <w:rFonts w:ascii="Times New Roman" w:hAnsi="Times New Roman" w:cs="Times New Roman"/>
          <w:b/>
          <w:iCs/>
          <w:color w:val="000000" w:themeColor="text1"/>
          <w:u w:val="single"/>
        </w:rPr>
        <w:t xml:space="preserve"> comme agro-écologique</w:t>
      </w:r>
    </w:p>
    <w:p w14:paraId="1019CDE5" w14:textId="73E8298F" w:rsidR="000F32E0" w:rsidRPr="00AA2FBC" w:rsidRDefault="00A1447A" w:rsidP="00E62A57">
      <w:pPr>
        <w:pStyle w:val="Paragraphedeliste"/>
        <w:numPr>
          <w:ilvl w:val="0"/>
          <w:numId w:val="2"/>
        </w:numPr>
        <w:spacing w:before="120"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Le</w:t>
      </w:r>
      <w:r w:rsidR="00BC642C" w:rsidRPr="00AA2FBC">
        <w:rPr>
          <w:rFonts w:ascii="Times New Roman" w:hAnsi="Times New Roman" w:cs="Times New Roman"/>
          <w:b/>
          <w:i/>
          <w:iCs/>
          <w:color w:val="000000" w:themeColor="text1"/>
        </w:rPr>
        <w:t xml:space="preserve"> Parc naturel régional de la Camargue et son projet pour la mise en œuvre d’une MAEC pour la riziculture</w:t>
      </w:r>
    </w:p>
    <w:p w14:paraId="4A2ED803" w14:textId="64EDEBF2" w:rsidR="00DC38FF" w:rsidRPr="00AA2FBC" w:rsidRDefault="00BF6D54" w:rsidP="00C5778D">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 xml:space="preserve">Depuis 1995, le Parc est engagé en tant qu’opérateur pour la mise en œuvre des Mesures Agro-environnementales (MAE) </w:t>
      </w:r>
      <w:r w:rsidR="00C35A1C" w:rsidRPr="00AA2FBC">
        <w:rPr>
          <w:rFonts w:ascii="Times New Roman" w:hAnsi="Times New Roman" w:cs="Times New Roman"/>
          <w:iCs/>
          <w:color w:val="000000" w:themeColor="text1"/>
        </w:rPr>
        <w:t xml:space="preserve">ou équivalent (Contrat Agriculture Durable (CAD), Contrat Territorial d’Exploitation (CTE), </w:t>
      </w:r>
      <w:r w:rsidR="00C35A1C" w:rsidRPr="00AA2FBC">
        <w:rPr>
          <w:rFonts w:ascii="Times New Roman" w:hAnsi="Times New Roman" w:cs="Times New Roman"/>
          <w:i/>
          <w:iCs/>
          <w:color w:val="000000" w:themeColor="text1"/>
        </w:rPr>
        <w:t>etc.</w:t>
      </w:r>
      <w:r w:rsidR="00C35A1C" w:rsidRPr="00AA2FBC">
        <w:rPr>
          <w:rFonts w:ascii="Times New Roman" w:hAnsi="Times New Roman" w:cs="Times New Roman"/>
          <w:iCs/>
          <w:color w:val="000000" w:themeColor="text1"/>
        </w:rPr>
        <w:t xml:space="preserve">) </w:t>
      </w:r>
      <w:r w:rsidRPr="00AA2FBC">
        <w:rPr>
          <w:rFonts w:ascii="Times New Roman" w:hAnsi="Times New Roman" w:cs="Times New Roman"/>
          <w:iCs/>
          <w:color w:val="000000" w:themeColor="text1"/>
        </w:rPr>
        <w:t>sur son territoire</w:t>
      </w:r>
      <w:r w:rsidR="00600D33" w:rsidRPr="00AA2FBC">
        <w:rPr>
          <w:rFonts w:ascii="Times New Roman" w:hAnsi="Times New Roman" w:cs="Times New Roman"/>
          <w:iCs/>
          <w:color w:val="000000" w:themeColor="text1"/>
        </w:rPr>
        <w:t>. Des aides (MAE) pour le maintien et le développement d’une</w:t>
      </w:r>
      <w:r w:rsidR="00E00138" w:rsidRPr="00AA2FBC">
        <w:rPr>
          <w:rFonts w:ascii="Times New Roman" w:hAnsi="Times New Roman" w:cs="Times New Roman"/>
          <w:iCs/>
          <w:color w:val="000000" w:themeColor="text1"/>
        </w:rPr>
        <w:t xml:space="preserve"> </w:t>
      </w:r>
      <w:r w:rsidR="00600D33" w:rsidRPr="00AA2FBC">
        <w:rPr>
          <w:rFonts w:ascii="Times New Roman" w:hAnsi="Times New Roman" w:cs="Times New Roman"/>
          <w:iCs/>
          <w:color w:val="000000" w:themeColor="text1"/>
        </w:rPr>
        <w:t>riziculture plus respectueuse de l’environnement et économe en intrants existent depuis longtemps. En effet, la culture du riz, céréal</w:t>
      </w:r>
      <w:r w:rsidR="00E00138" w:rsidRPr="00AA2FBC">
        <w:rPr>
          <w:rFonts w:ascii="Times New Roman" w:hAnsi="Times New Roman" w:cs="Times New Roman"/>
          <w:iCs/>
          <w:color w:val="000000" w:themeColor="text1"/>
        </w:rPr>
        <w:t>e emblématique de la Camargue,</w:t>
      </w:r>
      <w:r w:rsidR="00600D33" w:rsidRPr="00AA2FBC">
        <w:rPr>
          <w:rFonts w:ascii="Times New Roman" w:hAnsi="Times New Roman" w:cs="Times New Roman"/>
          <w:iCs/>
          <w:color w:val="000000" w:themeColor="text1"/>
        </w:rPr>
        <w:t xml:space="preserve"> rencontre des problèmes conséquents d’adventices et l’utilisation de produits phytosanitaires afin d’y palier est couramment utilisé</w:t>
      </w:r>
      <w:r w:rsidR="00A1447A" w:rsidRPr="00AA2FBC">
        <w:rPr>
          <w:rFonts w:ascii="Times New Roman" w:hAnsi="Times New Roman" w:cs="Times New Roman"/>
          <w:iCs/>
          <w:color w:val="000000" w:themeColor="text1"/>
        </w:rPr>
        <w:t>e</w:t>
      </w:r>
      <w:r w:rsidR="00600D33" w:rsidRPr="00AA2FBC">
        <w:rPr>
          <w:rFonts w:ascii="Times New Roman" w:hAnsi="Times New Roman" w:cs="Times New Roman"/>
          <w:iCs/>
          <w:color w:val="000000" w:themeColor="text1"/>
        </w:rPr>
        <w:t>. Pour la nouvelle programmation de la PAC, 2014-2020, le Parc a fait le choix</w:t>
      </w:r>
      <w:r w:rsidR="00A1447A" w:rsidRPr="00AA2FBC">
        <w:rPr>
          <w:rFonts w:ascii="Times New Roman" w:hAnsi="Times New Roman" w:cs="Times New Roman"/>
          <w:iCs/>
          <w:color w:val="000000" w:themeColor="text1"/>
        </w:rPr>
        <w:t>,</w:t>
      </w:r>
      <w:r w:rsidR="00600D33" w:rsidRPr="00AA2FBC">
        <w:rPr>
          <w:rFonts w:ascii="Times New Roman" w:hAnsi="Times New Roman" w:cs="Times New Roman"/>
          <w:iCs/>
          <w:color w:val="000000" w:themeColor="text1"/>
        </w:rPr>
        <w:t xml:space="preserve"> avec ses partenaires</w:t>
      </w:r>
      <w:r w:rsidR="00A1447A" w:rsidRPr="00AA2FBC">
        <w:rPr>
          <w:rFonts w:ascii="Times New Roman" w:hAnsi="Times New Roman" w:cs="Times New Roman"/>
          <w:iCs/>
          <w:color w:val="000000" w:themeColor="text1"/>
        </w:rPr>
        <w:t>,</w:t>
      </w:r>
      <w:r w:rsidR="00600D33" w:rsidRPr="00AA2FBC">
        <w:rPr>
          <w:rFonts w:ascii="Times New Roman" w:hAnsi="Times New Roman" w:cs="Times New Roman"/>
          <w:iCs/>
          <w:color w:val="000000" w:themeColor="text1"/>
        </w:rPr>
        <w:t xml:space="preserve"> de définir de nouveaux engagements </w:t>
      </w:r>
      <w:r w:rsidR="00A1447A" w:rsidRPr="00AA2FBC">
        <w:rPr>
          <w:rFonts w:ascii="Times New Roman" w:hAnsi="Times New Roman" w:cs="Times New Roman"/>
          <w:iCs/>
          <w:color w:val="000000" w:themeColor="text1"/>
        </w:rPr>
        <w:t xml:space="preserve">plus </w:t>
      </w:r>
      <w:r w:rsidR="00600D33" w:rsidRPr="00AA2FBC">
        <w:rPr>
          <w:rFonts w:ascii="Times New Roman" w:hAnsi="Times New Roman" w:cs="Times New Roman"/>
          <w:iCs/>
          <w:color w:val="000000" w:themeColor="text1"/>
        </w:rPr>
        <w:t xml:space="preserve">pertinents et </w:t>
      </w:r>
      <w:r w:rsidR="00A1447A" w:rsidRPr="00AA2FBC">
        <w:rPr>
          <w:rFonts w:ascii="Times New Roman" w:hAnsi="Times New Roman" w:cs="Times New Roman"/>
          <w:iCs/>
          <w:color w:val="000000" w:themeColor="text1"/>
        </w:rPr>
        <w:t xml:space="preserve">plus </w:t>
      </w:r>
      <w:r w:rsidR="00600D33" w:rsidRPr="00AA2FBC">
        <w:rPr>
          <w:rFonts w:ascii="Times New Roman" w:hAnsi="Times New Roman" w:cs="Times New Roman"/>
          <w:iCs/>
          <w:color w:val="000000" w:themeColor="text1"/>
        </w:rPr>
        <w:t>cohérents avec les enjeux présents s</w:t>
      </w:r>
      <w:r w:rsidR="00A1447A" w:rsidRPr="00AA2FBC">
        <w:rPr>
          <w:rFonts w:ascii="Times New Roman" w:hAnsi="Times New Roman" w:cs="Times New Roman"/>
          <w:iCs/>
          <w:color w:val="000000" w:themeColor="text1"/>
        </w:rPr>
        <w:t>ur le territoire</w:t>
      </w:r>
      <w:r w:rsidR="00600D33" w:rsidRPr="00AA2FBC">
        <w:rPr>
          <w:rFonts w:ascii="Times New Roman" w:hAnsi="Times New Roman" w:cs="Times New Roman"/>
          <w:iCs/>
          <w:color w:val="000000" w:themeColor="text1"/>
        </w:rPr>
        <w:t>.</w:t>
      </w:r>
      <w:r w:rsidR="00A1447A" w:rsidRPr="00AA2FBC">
        <w:rPr>
          <w:rFonts w:ascii="Times New Roman" w:hAnsi="Times New Roman" w:cs="Times New Roman"/>
          <w:iCs/>
          <w:color w:val="000000" w:themeColor="text1"/>
        </w:rPr>
        <w:t xml:space="preserve"> P</w:t>
      </w:r>
      <w:r w:rsidR="008B6768" w:rsidRPr="00AA2FBC">
        <w:rPr>
          <w:rFonts w:ascii="Times New Roman" w:hAnsi="Times New Roman" w:cs="Times New Roman"/>
          <w:iCs/>
          <w:color w:val="000000" w:themeColor="text1"/>
        </w:rPr>
        <w:t>our se</w:t>
      </w:r>
      <w:r w:rsidR="00A1447A" w:rsidRPr="00AA2FBC">
        <w:rPr>
          <w:rFonts w:ascii="Times New Roman" w:hAnsi="Times New Roman" w:cs="Times New Roman"/>
          <w:iCs/>
          <w:color w:val="000000" w:themeColor="text1"/>
        </w:rPr>
        <w:t xml:space="preserve"> faire, il a utilisé le travail,</w:t>
      </w:r>
      <w:r w:rsidR="00250764" w:rsidRPr="00AA2FBC">
        <w:rPr>
          <w:rFonts w:ascii="Times New Roman" w:hAnsi="Times New Roman" w:cs="Times New Roman"/>
          <w:iCs/>
          <w:color w:val="000000" w:themeColor="text1"/>
        </w:rPr>
        <w:t xml:space="preserve"> en partenariat avec la R</w:t>
      </w:r>
      <w:r w:rsidR="008B6768" w:rsidRPr="00AA2FBC">
        <w:rPr>
          <w:rFonts w:ascii="Times New Roman" w:hAnsi="Times New Roman" w:cs="Times New Roman"/>
          <w:iCs/>
          <w:color w:val="000000" w:themeColor="text1"/>
        </w:rPr>
        <w:t>égion Provence-Alpes-Côte d’Azur, de « </w:t>
      </w:r>
      <w:r w:rsidR="008B6768" w:rsidRPr="00AA2FBC">
        <w:rPr>
          <w:rFonts w:ascii="Times New Roman" w:hAnsi="Times New Roman" w:cs="Times New Roman"/>
          <w:i/>
          <w:iCs/>
          <w:color w:val="000000" w:themeColor="text1"/>
        </w:rPr>
        <w:t>Recueil et valorisation des savoirs écologiques paysans </w:t>
      </w:r>
      <w:r w:rsidR="008B6768" w:rsidRPr="00AA2FBC">
        <w:rPr>
          <w:rFonts w:ascii="Times New Roman" w:hAnsi="Times New Roman" w:cs="Times New Roman"/>
          <w:iCs/>
          <w:color w:val="000000" w:themeColor="text1"/>
        </w:rPr>
        <w:t>» et plus particulièrement les résultats issus des diagnostics des exploitations faits avec les agriculteurs.</w:t>
      </w:r>
      <w:r w:rsidR="00250764" w:rsidRPr="00AA2FBC">
        <w:rPr>
          <w:rFonts w:ascii="Times New Roman" w:hAnsi="Times New Roman" w:cs="Times New Roman"/>
          <w:iCs/>
          <w:color w:val="000000" w:themeColor="text1"/>
        </w:rPr>
        <w:t xml:space="preserve"> En parallèle, des réunions </w:t>
      </w:r>
      <w:r w:rsidR="00A1447A" w:rsidRPr="00AA2FBC">
        <w:rPr>
          <w:rFonts w:ascii="Times New Roman" w:hAnsi="Times New Roman" w:cs="Times New Roman"/>
          <w:iCs/>
          <w:color w:val="000000" w:themeColor="text1"/>
        </w:rPr>
        <w:t xml:space="preserve">de concertation </w:t>
      </w:r>
      <w:r w:rsidR="00250764" w:rsidRPr="00AA2FBC">
        <w:rPr>
          <w:rFonts w:ascii="Times New Roman" w:hAnsi="Times New Roman" w:cs="Times New Roman"/>
          <w:iCs/>
          <w:color w:val="000000" w:themeColor="text1"/>
        </w:rPr>
        <w:t xml:space="preserve">avec les exploitants sur les propositions d’engagements unitaires ont eu lieu. </w:t>
      </w:r>
      <w:r w:rsidR="00A1447A" w:rsidRPr="00AA2FBC">
        <w:rPr>
          <w:rFonts w:ascii="Times New Roman" w:hAnsi="Times New Roman" w:cs="Times New Roman"/>
          <w:iCs/>
          <w:color w:val="000000" w:themeColor="text1"/>
        </w:rPr>
        <w:t>Ce travail, multi partenarial</w:t>
      </w:r>
      <w:r w:rsidR="00F42E03" w:rsidRPr="00AA2FBC">
        <w:rPr>
          <w:rFonts w:ascii="Times New Roman" w:hAnsi="Times New Roman" w:cs="Times New Roman"/>
          <w:iCs/>
          <w:color w:val="000000" w:themeColor="text1"/>
        </w:rPr>
        <w:t>,</w:t>
      </w:r>
      <w:r w:rsidR="00A1447A" w:rsidRPr="00AA2FBC">
        <w:rPr>
          <w:rFonts w:ascii="Times New Roman" w:hAnsi="Times New Roman" w:cs="Times New Roman"/>
          <w:iCs/>
          <w:color w:val="000000" w:themeColor="text1"/>
        </w:rPr>
        <w:t xml:space="preserve"> a abouti à c</w:t>
      </w:r>
      <w:r w:rsidR="00250764" w:rsidRPr="00AA2FBC">
        <w:rPr>
          <w:rFonts w:ascii="Times New Roman" w:hAnsi="Times New Roman" w:cs="Times New Roman"/>
          <w:iCs/>
          <w:color w:val="000000" w:themeColor="text1"/>
        </w:rPr>
        <w:t xml:space="preserve">inq </w:t>
      </w:r>
      <w:r w:rsidR="00E44D31" w:rsidRPr="00AA2FBC">
        <w:rPr>
          <w:rFonts w:ascii="Times New Roman" w:hAnsi="Times New Roman" w:cs="Times New Roman"/>
          <w:iCs/>
          <w:color w:val="000000" w:themeColor="text1"/>
        </w:rPr>
        <w:t>engagements</w:t>
      </w:r>
      <w:r w:rsidR="00A1447A" w:rsidRPr="00AA2FBC">
        <w:rPr>
          <w:rFonts w:ascii="Times New Roman" w:hAnsi="Times New Roman" w:cs="Times New Roman"/>
          <w:iCs/>
          <w:color w:val="000000" w:themeColor="text1"/>
        </w:rPr>
        <w:t>,</w:t>
      </w:r>
      <w:r w:rsidR="00E44D31" w:rsidRPr="00AA2FBC">
        <w:rPr>
          <w:rFonts w:ascii="Times New Roman" w:hAnsi="Times New Roman" w:cs="Times New Roman"/>
          <w:iCs/>
          <w:color w:val="000000" w:themeColor="text1"/>
        </w:rPr>
        <w:t xml:space="preserve"> </w:t>
      </w:r>
      <w:r w:rsidR="00250764" w:rsidRPr="00AA2FBC">
        <w:rPr>
          <w:rFonts w:ascii="Times New Roman" w:hAnsi="Times New Roman" w:cs="Times New Roman"/>
          <w:iCs/>
          <w:color w:val="000000" w:themeColor="text1"/>
        </w:rPr>
        <w:t>actuellement</w:t>
      </w:r>
      <w:r w:rsidR="00A1447A" w:rsidRPr="00AA2FBC">
        <w:rPr>
          <w:rFonts w:ascii="Times New Roman" w:hAnsi="Times New Roman" w:cs="Times New Roman"/>
          <w:iCs/>
          <w:color w:val="000000" w:themeColor="text1"/>
        </w:rPr>
        <w:t>,</w:t>
      </w:r>
      <w:r w:rsidR="00250764" w:rsidRPr="00AA2FBC">
        <w:rPr>
          <w:rFonts w:ascii="Times New Roman" w:hAnsi="Times New Roman" w:cs="Times New Roman"/>
          <w:iCs/>
          <w:color w:val="000000" w:themeColor="text1"/>
        </w:rPr>
        <w:t xml:space="preserve"> dans les tuyaux. </w:t>
      </w:r>
    </w:p>
    <w:p w14:paraId="1298E8B7" w14:textId="25BDE04B" w:rsidR="006D6C54" w:rsidRPr="00AA2FBC" w:rsidRDefault="00250764" w:rsidP="00C5778D">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 xml:space="preserve">Cependant, la Région est maintenant considérée comme autorité compétente </w:t>
      </w:r>
      <w:r w:rsidR="006D6C54" w:rsidRPr="00AA2FBC">
        <w:rPr>
          <w:rFonts w:ascii="Times New Roman" w:hAnsi="Times New Roman" w:cs="Times New Roman"/>
          <w:iCs/>
          <w:color w:val="000000" w:themeColor="text1"/>
        </w:rPr>
        <w:t xml:space="preserve">pour la définition des Zones d’Actions Prioritaires (ZAP) de son territoire et pour le choix des engagements unitaires </w:t>
      </w:r>
      <w:r w:rsidR="00F42E03" w:rsidRPr="00AA2FBC">
        <w:rPr>
          <w:rFonts w:ascii="Times New Roman" w:hAnsi="Times New Roman" w:cs="Times New Roman"/>
          <w:iCs/>
          <w:color w:val="000000" w:themeColor="text1"/>
        </w:rPr>
        <w:t>à mettre</w:t>
      </w:r>
      <w:r w:rsidR="006D6C54" w:rsidRPr="00AA2FBC">
        <w:rPr>
          <w:rFonts w:ascii="Times New Roman" w:hAnsi="Times New Roman" w:cs="Times New Roman"/>
          <w:iCs/>
          <w:color w:val="000000" w:themeColor="text1"/>
        </w:rPr>
        <w:t xml:space="preserve"> en application dans les futurs MAE.</w:t>
      </w:r>
      <w:r w:rsidRPr="00AA2FBC">
        <w:rPr>
          <w:rFonts w:ascii="Times New Roman" w:hAnsi="Times New Roman" w:cs="Times New Roman"/>
          <w:iCs/>
          <w:color w:val="000000" w:themeColor="text1"/>
        </w:rPr>
        <w:t xml:space="preserve"> </w:t>
      </w:r>
      <w:r w:rsidR="006D6C54" w:rsidRPr="00AA2FBC">
        <w:rPr>
          <w:rFonts w:ascii="Times New Roman" w:hAnsi="Times New Roman" w:cs="Times New Roman"/>
          <w:iCs/>
          <w:color w:val="000000" w:themeColor="text1"/>
        </w:rPr>
        <w:t>Les ZAP sont identifiés au sein du Projet Agro-Environnemental (PAE), validé par l’Europe. Ce document est actuellement soumis et</w:t>
      </w:r>
      <w:r w:rsidR="00E44D31" w:rsidRPr="00AA2FBC">
        <w:rPr>
          <w:rFonts w:ascii="Times New Roman" w:hAnsi="Times New Roman" w:cs="Times New Roman"/>
          <w:iCs/>
          <w:color w:val="000000" w:themeColor="text1"/>
        </w:rPr>
        <w:t>,</w:t>
      </w:r>
      <w:r w:rsidR="006D6C54" w:rsidRPr="00AA2FBC">
        <w:rPr>
          <w:rFonts w:ascii="Times New Roman" w:hAnsi="Times New Roman" w:cs="Times New Roman"/>
          <w:iCs/>
          <w:color w:val="000000" w:themeColor="text1"/>
        </w:rPr>
        <w:t xml:space="preserve"> la Région attend les retours. Etant donné que </w:t>
      </w:r>
      <w:r w:rsidR="00E44D31" w:rsidRPr="00AA2FBC">
        <w:rPr>
          <w:rFonts w:ascii="Times New Roman" w:hAnsi="Times New Roman" w:cs="Times New Roman"/>
          <w:iCs/>
          <w:color w:val="000000" w:themeColor="text1"/>
        </w:rPr>
        <w:t xml:space="preserve">celle-ci </w:t>
      </w:r>
      <w:r w:rsidR="006D6C54" w:rsidRPr="00AA2FBC">
        <w:rPr>
          <w:rFonts w:ascii="Times New Roman" w:hAnsi="Times New Roman" w:cs="Times New Roman"/>
          <w:iCs/>
          <w:color w:val="000000" w:themeColor="text1"/>
        </w:rPr>
        <w:t xml:space="preserve">est pour la première fois autorité compétente dans ce domaine, il semble légitime </w:t>
      </w:r>
      <w:r w:rsidR="001F0CA7" w:rsidRPr="00AA2FBC">
        <w:rPr>
          <w:rFonts w:ascii="Times New Roman" w:hAnsi="Times New Roman" w:cs="Times New Roman"/>
          <w:iCs/>
          <w:color w:val="000000" w:themeColor="text1"/>
        </w:rPr>
        <w:t xml:space="preserve">que la caractérisation </w:t>
      </w:r>
      <w:r w:rsidR="001F0CA7" w:rsidRPr="00AA2FBC">
        <w:rPr>
          <w:rFonts w:ascii="Times New Roman" w:hAnsi="Times New Roman" w:cs="Times New Roman"/>
          <w:iCs/>
          <w:color w:val="000000" w:themeColor="text1"/>
        </w:rPr>
        <w:lastRenderedPageBreak/>
        <w:t>des ZAP et des engagements unitaires à mettre en place se fasse en concertation avec les acteurs concernés du territoire tels que les Parcs naturels régionaux qui ont généralement déjà identifié ces enjeux, sont opérateurs des MAE actuel</w:t>
      </w:r>
      <w:r w:rsidR="00F42E03" w:rsidRPr="00AA2FBC">
        <w:rPr>
          <w:rFonts w:ascii="Times New Roman" w:hAnsi="Times New Roman" w:cs="Times New Roman"/>
          <w:iCs/>
          <w:color w:val="000000" w:themeColor="text1"/>
        </w:rPr>
        <w:t>le</w:t>
      </w:r>
      <w:r w:rsidR="001F0CA7" w:rsidRPr="00AA2FBC">
        <w:rPr>
          <w:rFonts w:ascii="Times New Roman" w:hAnsi="Times New Roman" w:cs="Times New Roman"/>
          <w:iCs/>
          <w:color w:val="000000" w:themeColor="text1"/>
        </w:rPr>
        <w:t xml:space="preserve">s et possèdent une bonne expérience dans le domaine de la gestion des cahiers des charges. Or, le PAE de la Région Provence-Alpes-Côte d’Azur a été écrit sans </w:t>
      </w:r>
      <w:r w:rsidR="001F0CA7" w:rsidRPr="00AA2FBC">
        <w:rPr>
          <w:rFonts w:ascii="Times New Roman" w:hAnsi="Times New Roman" w:cs="Times New Roman"/>
          <w:b/>
          <w:iCs/>
          <w:color w:val="000000" w:themeColor="text1"/>
        </w:rPr>
        <w:t>aucune concertation</w:t>
      </w:r>
      <w:r w:rsidR="001F0CA7" w:rsidRPr="00AA2FBC">
        <w:rPr>
          <w:rFonts w:ascii="Times New Roman" w:hAnsi="Times New Roman" w:cs="Times New Roman"/>
          <w:iCs/>
          <w:color w:val="000000" w:themeColor="text1"/>
        </w:rPr>
        <w:t xml:space="preserve"> </w:t>
      </w:r>
      <w:r w:rsidR="00F42E03" w:rsidRPr="00AA2FBC">
        <w:rPr>
          <w:rFonts w:ascii="Times New Roman" w:hAnsi="Times New Roman" w:cs="Times New Roman"/>
          <w:iCs/>
          <w:color w:val="000000" w:themeColor="text1"/>
        </w:rPr>
        <w:t xml:space="preserve">avec les acteurs du territoire </w:t>
      </w:r>
      <w:r w:rsidR="001F0CA7" w:rsidRPr="00AA2FBC">
        <w:rPr>
          <w:rFonts w:ascii="Times New Roman" w:hAnsi="Times New Roman" w:cs="Times New Roman"/>
          <w:iCs/>
          <w:color w:val="000000" w:themeColor="text1"/>
        </w:rPr>
        <w:t>et le Parc de la Camargue ignore, aujourd’hui, ce que contient le document</w:t>
      </w:r>
      <w:r w:rsidR="00F42E03" w:rsidRPr="00AA2FBC">
        <w:rPr>
          <w:rFonts w:ascii="Times New Roman" w:hAnsi="Times New Roman" w:cs="Times New Roman"/>
          <w:iCs/>
          <w:color w:val="000000" w:themeColor="text1"/>
        </w:rPr>
        <w:t xml:space="preserve">. Ainsi, des grandes interrogations quant au devenir des cinq engagements unitaires proposés pour le maintien de la riziculture </w:t>
      </w:r>
      <w:r w:rsidR="002701ED" w:rsidRPr="00AA2FBC">
        <w:rPr>
          <w:rFonts w:ascii="Times New Roman" w:hAnsi="Times New Roman" w:cs="Times New Roman"/>
          <w:iCs/>
          <w:color w:val="000000" w:themeColor="text1"/>
        </w:rPr>
        <w:t>sur le territoire sont présents</w:t>
      </w:r>
      <w:r w:rsidR="00BE67AB" w:rsidRPr="00AA2FBC">
        <w:rPr>
          <w:rFonts w:ascii="Times New Roman" w:hAnsi="Times New Roman" w:cs="Times New Roman"/>
          <w:iCs/>
          <w:color w:val="000000" w:themeColor="text1"/>
        </w:rPr>
        <w:t xml:space="preserve">. Sachant que les </w:t>
      </w:r>
      <w:r w:rsidR="00BE67AB" w:rsidRPr="00AA2FBC">
        <w:rPr>
          <w:rFonts w:ascii="Times New Roman" w:hAnsi="Times New Roman" w:cs="Times New Roman"/>
          <w:b/>
          <w:iCs/>
          <w:color w:val="000000" w:themeColor="text1"/>
        </w:rPr>
        <w:t>aides financières</w:t>
      </w:r>
      <w:r w:rsidR="00215F59" w:rsidRPr="00AA2FBC">
        <w:rPr>
          <w:rFonts w:ascii="Times New Roman" w:hAnsi="Times New Roman" w:cs="Times New Roman"/>
          <w:iCs/>
          <w:color w:val="000000" w:themeColor="text1"/>
        </w:rPr>
        <w:t>,</w:t>
      </w:r>
      <w:r w:rsidR="00BE67AB" w:rsidRPr="00AA2FBC">
        <w:rPr>
          <w:rFonts w:ascii="Times New Roman" w:hAnsi="Times New Roman" w:cs="Times New Roman"/>
          <w:iCs/>
          <w:color w:val="000000" w:themeColor="text1"/>
        </w:rPr>
        <w:t xml:space="preserve"> telles que celles de la PAC</w:t>
      </w:r>
      <w:r w:rsidR="00215F59" w:rsidRPr="00AA2FBC">
        <w:rPr>
          <w:rFonts w:ascii="Times New Roman" w:hAnsi="Times New Roman" w:cs="Times New Roman"/>
          <w:iCs/>
          <w:color w:val="000000" w:themeColor="text1"/>
        </w:rPr>
        <w:t>,</w:t>
      </w:r>
      <w:r w:rsidR="00BE67AB" w:rsidRPr="00AA2FBC">
        <w:rPr>
          <w:rFonts w:ascii="Times New Roman" w:hAnsi="Times New Roman" w:cs="Times New Roman"/>
          <w:iCs/>
          <w:color w:val="000000" w:themeColor="text1"/>
        </w:rPr>
        <w:t xml:space="preserve"> sont importantes pour mobiliser </w:t>
      </w:r>
      <w:r w:rsidR="00215F59" w:rsidRPr="00AA2FBC">
        <w:rPr>
          <w:rFonts w:ascii="Times New Roman" w:hAnsi="Times New Roman" w:cs="Times New Roman"/>
          <w:iCs/>
          <w:color w:val="000000" w:themeColor="text1"/>
        </w:rPr>
        <w:t xml:space="preserve">les agriculteurs du Parc sur les thématiques environnementales </w:t>
      </w:r>
      <w:r w:rsidR="007030E1" w:rsidRPr="00AA2FBC">
        <w:rPr>
          <w:rFonts w:ascii="Times New Roman" w:hAnsi="Times New Roman" w:cs="Times New Roman"/>
          <w:iCs/>
          <w:color w:val="000000" w:themeColor="text1"/>
        </w:rPr>
        <w:t xml:space="preserve">(Tableau </w:t>
      </w:r>
      <w:r w:rsidR="008C02EB" w:rsidRPr="00AA2FBC">
        <w:rPr>
          <w:rFonts w:ascii="Times New Roman" w:hAnsi="Times New Roman" w:cs="Times New Roman"/>
          <w:iCs/>
          <w:color w:val="000000" w:themeColor="text1"/>
        </w:rPr>
        <w:t>10</w:t>
      </w:r>
      <w:r w:rsidR="007030E1" w:rsidRPr="00AA2FBC">
        <w:rPr>
          <w:rFonts w:ascii="Times New Roman" w:hAnsi="Times New Roman" w:cs="Times New Roman"/>
          <w:iCs/>
          <w:color w:val="000000" w:themeColor="text1"/>
        </w:rPr>
        <w:t xml:space="preserve">) </w:t>
      </w:r>
      <w:r w:rsidR="00215F59" w:rsidRPr="00AA2FBC">
        <w:rPr>
          <w:rFonts w:ascii="Times New Roman" w:hAnsi="Times New Roman" w:cs="Times New Roman"/>
          <w:iCs/>
          <w:color w:val="000000" w:themeColor="text1"/>
        </w:rPr>
        <w:t>et que des pratiques respectueuses de l’environnement (économe en intrant) en riziculture s’avèrent contraignantes à mettre en place pour les exploitants, l’absence de MAE pourrait entraîner</w:t>
      </w:r>
      <w:r w:rsidR="00275632" w:rsidRPr="00AA2FBC">
        <w:rPr>
          <w:rFonts w:ascii="Times New Roman" w:hAnsi="Times New Roman" w:cs="Times New Roman"/>
          <w:iCs/>
          <w:color w:val="000000" w:themeColor="text1"/>
        </w:rPr>
        <w:t>,</w:t>
      </w:r>
      <w:r w:rsidR="00215F59" w:rsidRPr="00AA2FBC">
        <w:rPr>
          <w:rFonts w:ascii="Times New Roman" w:hAnsi="Times New Roman" w:cs="Times New Roman"/>
          <w:iCs/>
          <w:color w:val="000000" w:themeColor="text1"/>
        </w:rPr>
        <w:t xml:space="preserve"> à terme</w:t>
      </w:r>
      <w:r w:rsidR="00275632" w:rsidRPr="00AA2FBC">
        <w:rPr>
          <w:rFonts w:ascii="Times New Roman" w:hAnsi="Times New Roman" w:cs="Times New Roman"/>
          <w:iCs/>
          <w:color w:val="000000" w:themeColor="text1"/>
        </w:rPr>
        <w:t>,</w:t>
      </w:r>
      <w:r w:rsidR="00215F59" w:rsidRPr="00AA2FBC">
        <w:rPr>
          <w:rFonts w:ascii="Times New Roman" w:hAnsi="Times New Roman" w:cs="Times New Roman"/>
          <w:iCs/>
          <w:color w:val="000000" w:themeColor="text1"/>
        </w:rPr>
        <w:t xml:space="preserve"> un arrêt de la riziculture sur le territoire. En effet, au delà des agriculteurs, la Camargue est un territoire reconnu et très attractif pour ses paysages. Une forte présence des </w:t>
      </w:r>
      <w:r w:rsidR="00215F59" w:rsidRPr="00AA2FBC">
        <w:rPr>
          <w:rFonts w:ascii="Times New Roman" w:hAnsi="Times New Roman" w:cs="Times New Roman"/>
          <w:b/>
          <w:iCs/>
          <w:color w:val="000000" w:themeColor="text1"/>
        </w:rPr>
        <w:t>ONG d’environnement</w:t>
      </w:r>
      <w:r w:rsidR="00215F59" w:rsidRPr="00AA2FBC">
        <w:rPr>
          <w:rFonts w:ascii="Times New Roman" w:hAnsi="Times New Roman" w:cs="Times New Roman"/>
          <w:iCs/>
          <w:color w:val="000000" w:themeColor="text1"/>
        </w:rPr>
        <w:t xml:space="preserve"> est d’ailleurs à noter</w:t>
      </w:r>
      <w:r w:rsidR="00263FBD" w:rsidRPr="00AA2FBC">
        <w:rPr>
          <w:rFonts w:ascii="Times New Roman" w:hAnsi="Times New Roman" w:cs="Times New Roman"/>
          <w:iCs/>
          <w:color w:val="000000" w:themeColor="text1"/>
        </w:rPr>
        <w:t xml:space="preserve"> (Tableau </w:t>
      </w:r>
      <w:r w:rsidR="008C02EB" w:rsidRPr="00AA2FBC">
        <w:rPr>
          <w:rFonts w:ascii="Times New Roman" w:hAnsi="Times New Roman" w:cs="Times New Roman"/>
          <w:iCs/>
          <w:color w:val="000000" w:themeColor="text1"/>
        </w:rPr>
        <w:t>10</w:t>
      </w:r>
      <w:r w:rsidR="00263FBD" w:rsidRPr="00AA2FBC">
        <w:rPr>
          <w:rFonts w:ascii="Times New Roman" w:hAnsi="Times New Roman" w:cs="Times New Roman"/>
          <w:iCs/>
          <w:color w:val="000000" w:themeColor="text1"/>
        </w:rPr>
        <w:t>)</w:t>
      </w:r>
      <w:r w:rsidR="00215F59" w:rsidRPr="00AA2FBC">
        <w:rPr>
          <w:rFonts w:ascii="Times New Roman" w:hAnsi="Times New Roman" w:cs="Times New Roman"/>
          <w:iCs/>
          <w:color w:val="000000" w:themeColor="text1"/>
        </w:rPr>
        <w:t>. Celle</w:t>
      </w:r>
      <w:r w:rsidR="007030E1" w:rsidRPr="00AA2FBC">
        <w:rPr>
          <w:rFonts w:ascii="Times New Roman" w:hAnsi="Times New Roman" w:cs="Times New Roman"/>
          <w:iCs/>
          <w:color w:val="000000" w:themeColor="text1"/>
        </w:rPr>
        <w:t xml:space="preserve">s-ci ne sont pas des acteurs minoritaires. Au contraire, elles jouent un rôle important sur les politiques environnementales de la Camargue. Ainsi, sur le long terme, si les aides, pour une riziculture respectueuse de l’environnement, sont arrêtées, il est peu probable, avec la pression des ONG d’environnement, qu’une riziculture intensive et consommatrice en intrant se maintiennent. </w:t>
      </w:r>
    </w:p>
    <w:p w14:paraId="70C4D1AB" w14:textId="6AD7525F" w:rsidR="00263FBD" w:rsidRPr="00AA2FBC" w:rsidRDefault="00263FBD" w:rsidP="00C5778D">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Par ailleurs, dans le cas de ce projet, le Parc semble avoir joué son rôle d’animateur auprès des différents acteurs du territoire puisque les engagements proposés ont été montés en concertation</w:t>
      </w:r>
      <w:r w:rsidR="00356EE7" w:rsidRPr="00AA2FBC">
        <w:rPr>
          <w:rFonts w:ascii="Times New Roman" w:hAnsi="Times New Roman" w:cs="Times New Roman"/>
          <w:iCs/>
          <w:color w:val="000000" w:themeColor="text1"/>
        </w:rPr>
        <w:t xml:space="preserve"> avec l’ensemble des acteurs agricoles. Les freins à la mise en place d’un projet agro-écologique ou non ne sont, ainsi, pas forcément dus au territoire et peuvent venir des sphères plus hautes. De façon </w:t>
      </w:r>
      <w:r w:rsidR="00275632" w:rsidRPr="00AA2FBC">
        <w:rPr>
          <w:rFonts w:ascii="Times New Roman" w:hAnsi="Times New Roman" w:cs="Times New Roman"/>
          <w:iCs/>
          <w:color w:val="000000" w:themeColor="text1"/>
        </w:rPr>
        <w:t>plus générale, le Parc, même s’</w:t>
      </w:r>
      <w:r w:rsidR="00356EE7" w:rsidRPr="00AA2FBC">
        <w:rPr>
          <w:rFonts w:ascii="Times New Roman" w:hAnsi="Times New Roman" w:cs="Times New Roman"/>
          <w:iCs/>
          <w:color w:val="000000" w:themeColor="text1"/>
        </w:rPr>
        <w:t>il n’est pas identifié comme l’acteur de référence dans les domaines de l’envir</w:t>
      </w:r>
      <w:r w:rsidR="00586895" w:rsidRPr="00AA2FBC">
        <w:rPr>
          <w:rFonts w:ascii="Times New Roman" w:hAnsi="Times New Roman" w:cs="Times New Roman"/>
          <w:iCs/>
          <w:color w:val="000000" w:themeColor="text1"/>
        </w:rPr>
        <w:t>onnement et de l’agriculture,</w:t>
      </w:r>
      <w:r w:rsidR="00356EE7" w:rsidRPr="00AA2FBC">
        <w:rPr>
          <w:rFonts w:ascii="Times New Roman" w:hAnsi="Times New Roman" w:cs="Times New Roman"/>
          <w:iCs/>
          <w:color w:val="000000" w:themeColor="text1"/>
        </w:rPr>
        <w:t xml:space="preserve"> apparaît comme un des repères en </w:t>
      </w:r>
      <w:r w:rsidR="00275632" w:rsidRPr="00AA2FBC">
        <w:rPr>
          <w:rFonts w:ascii="Times New Roman" w:hAnsi="Times New Roman" w:cs="Times New Roman"/>
          <w:iCs/>
          <w:color w:val="000000" w:themeColor="text1"/>
        </w:rPr>
        <w:t>matière d’agri-environnement. Le</w:t>
      </w:r>
      <w:r w:rsidR="00586895" w:rsidRPr="00AA2FBC">
        <w:rPr>
          <w:rFonts w:ascii="Times New Roman" w:hAnsi="Times New Roman" w:cs="Times New Roman"/>
          <w:iCs/>
          <w:color w:val="000000" w:themeColor="text1"/>
        </w:rPr>
        <w:t xml:space="preserve"> Parc naturel régional de la Camargue est </w:t>
      </w:r>
      <w:r w:rsidR="00275632" w:rsidRPr="00AA2FBC">
        <w:rPr>
          <w:rFonts w:ascii="Times New Roman" w:hAnsi="Times New Roman" w:cs="Times New Roman"/>
          <w:iCs/>
          <w:color w:val="000000" w:themeColor="text1"/>
        </w:rPr>
        <w:t xml:space="preserve">aussi </w:t>
      </w:r>
      <w:r w:rsidR="00586895" w:rsidRPr="00AA2FBC">
        <w:rPr>
          <w:rFonts w:ascii="Times New Roman" w:hAnsi="Times New Roman" w:cs="Times New Roman"/>
          <w:iCs/>
          <w:color w:val="000000" w:themeColor="text1"/>
        </w:rPr>
        <w:t xml:space="preserve">considéré par les agriculteurs comme le seul acteur d’environnement à être réellement présent sur le terrain, à connaître l’ensemble des enjeux (économique, social et environnemental) de son territoire et </w:t>
      </w:r>
      <w:r w:rsidR="00275632" w:rsidRPr="00AA2FBC">
        <w:rPr>
          <w:rFonts w:ascii="Times New Roman" w:hAnsi="Times New Roman" w:cs="Times New Roman"/>
          <w:iCs/>
          <w:color w:val="000000" w:themeColor="text1"/>
        </w:rPr>
        <w:t xml:space="preserve">à être </w:t>
      </w:r>
      <w:r w:rsidR="00586895" w:rsidRPr="00AA2FBC">
        <w:rPr>
          <w:rFonts w:ascii="Times New Roman" w:hAnsi="Times New Roman" w:cs="Times New Roman"/>
          <w:iCs/>
          <w:color w:val="000000" w:themeColor="text1"/>
        </w:rPr>
        <w:t>capable de mettre en réseau différents acteurs pour travailler ensemble et de manière cohérente. Avec les moyens disponibles, le Parc de la Camargue pourrait devenir le chef d’orchestre pour le développement rural de son territoire.</w:t>
      </w:r>
    </w:p>
    <w:p w14:paraId="20E51D62" w14:textId="77777777" w:rsidR="006622DA" w:rsidRPr="00AA2FBC" w:rsidRDefault="006622DA" w:rsidP="00C5778D">
      <w:pPr>
        <w:spacing w:line="360" w:lineRule="auto"/>
        <w:jc w:val="both"/>
        <w:rPr>
          <w:rFonts w:ascii="Times New Roman" w:hAnsi="Times New Roman" w:cs="Times New Roman"/>
          <w:iCs/>
          <w:color w:val="000000" w:themeColor="text1"/>
        </w:rPr>
      </w:pPr>
    </w:p>
    <w:p w14:paraId="0D7A6F45" w14:textId="77777777" w:rsidR="00250764" w:rsidRPr="00AA2FBC" w:rsidRDefault="00250764" w:rsidP="00C5778D">
      <w:pPr>
        <w:spacing w:line="360" w:lineRule="auto"/>
        <w:jc w:val="both"/>
        <w:rPr>
          <w:rFonts w:ascii="Times New Roman" w:hAnsi="Times New Roman" w:cs="Times New Roman"/>
          <w:iCs/>
          <w:color w:val="000000" w:themeColor="text1"/>
        </w:rPr>
        <w:sectPr w:rsidR="00250764" w:rsidRPr="00AA2FBC" w:rsidSect="00A113A9">
          <w:pgSz w:w="11900" w:h="16840"/>
          <w:pgMar w:top="1417" w:right="1417" w:bottom="1417" w:left="1417" w:header="708" w:footer="708" w:gutter="0"/>
          <w:cols w:space="708"/>
          <w:docGrid w:linePitch="360"/>
        </w:sectPr>
      </w:pPr>
    </w:p>
    <w:p w14:paraId="4D2EBE5C" w14:textId="3602A5A2" w:rsidR="006622DA" w:rsidRPr="00AA2FBC" w:rsidRDefault="00585D68" w:rsidP="0066595F">
      <w:pPr>
        <w:spacing w:after="120"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lastRenderedPageBreak/>
        <w:t>Tableau 10.</w:t>
      </w:r>
      <w:r w:rsidR="00D637BE" w:rsidRPr="00AA2FBC">
        <w:rPr>
          <w:rFonts w:ascii="Times New Roman" w:hAnsi="Times New Roman" w:cs="Times New Roman"/>
          <w:b/>
          <w:iCs/>
          <w:color w:val="000000" w:themeColor="text1"/>
          <w:u w:val="single"/>
        </w:rPr>
        <w:t>a</w:t>
      </w:r>
      <w:r w:rsidR="00BE5689" w:rsidRPr="00AA2FBC">
        <w:rPr>
          <w:rFonts w:ascii="Times New Roman" w:hAnsi="Times New Roman" w:cs="Times New Roman"/>
          <w:b/>
          <w:iCs/>
          <w:color w:val="000000" w:themeColor="text1"/>
          <w:u w:val="single"/>
        </w:rPr>
        <w:t> :</w:t>
      </w:r>
      <w:r w:rsidR="0066595F" w:rsidRPr="00AA2FBC">
        <w:rPr>
          <w:rFonts w:ascii="Times New Roman" w:hAnsi="Times New Roman" w:cs="Times New Roman"/>
          <w:b/>
          <w:iCs/>
          <w:color w:val="000000" w:themeColor="text1"/>
          <w:u w:val="single"/>
        </w:rPr>
        <w:t xml:space="preserve"> Les points forts/faibles et les freins/leviers rencontrés par le projet sur la mise en œuvre d’une MAEC pour la riziculture sur le territoire du Parc de la Camargue. Contexte local (place de l’agro-écologie sur le territoire, les agriculteurs et l’agro-écologie, la place du Parc sur le territoire et les structures légitimes dans les domaines de l’environnement, de l’agriculture et de l’agro-écologie).</w:t>
      </w:r>
    </w:p>
    <w:tbl>
      <w:tblPr>
        <w:tblW w:w="14742" w:type="dxa"/>
        <w:jc w:val="center"/>
        <w:tblLayout w:type="fixed"/>
        <w:tblCellMar>
          <w:left w:w="70" w:type="dxa"/>
          <w:right w:w="70" w:type="dxa"/>
        </w:tblCellMar>
        <w:tblLook w:val="04A0" w:firstRow="1" w:lastRow="0" w:firstColumn="1" w:lastColumn="0" w:noHBand="0" w:noVBand="1"/>
      </w:tblPr>
      <w:tblGrid>
        <w:gridCol w:w="3347"/>
        <w:gridCol w:w="3827"/>
        <w:gridCol w:w="3688"/>
        <w:gridCol w:w="1701"/>
        <w:gridCol w:w="2179"/>
      </w:tblGrid>
      <w:tr w:rsidR="006622DA" w:rsidRPr="00AA2FBC" w14:paraId="4ECA3D41" w14:textId="77777777" w:rsidTr="00D637BE">
        <w:trPr>
          <w:trHeight w:hRule="exact" w:val="510"/>
          <w:jc w:val="center"/>
        </w:trPr>
        <w:tc>
          <w:tcPr>
            <w:tcW w:w="5000" w:type="pct"/>
            <w:gridSpan w:val="5"/>
            <w:tcBorders>
              <w:top w:val="single" w:sz="4" w:space="0" w:color="auto"/>
              <w:left w:val="single" w:sz="4" w:space="0" w:color="auto"/>
              <w:bottom w:val="dashSmallGap" w:sz="4" w:space="0" w:color="auto"/>
              <w:right w:val="single" w:sz="4" w:space="0" w:color="auto"/>
            </w:tcBorders>
            <w:shd w:val="clear" w:color="auto" w:fill="auto"/>
            <w:vAlign w:val="center"/>
            <w:hideMark/>
          </w:tcPr>
          <w:p w14:paraId="07908851" w14:textId="77777777" w:rsidR="006622DA" w:rsidRPr="00AA2FBC" w:rsidRDefault="006622DA" w:rsidP="006622D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 PROJET</w:t>
            </w:r>
          </w:p>
        </w:tc>
      </w:tr>
      <w:tr w:rsidR="0066595F" w:rsidRPr="00AA2FBC" w14:paraId="3B762D30" w14:textId="77777777" w:rsidTr="0066595F">
        <w:trPr>
          <w:trHeight w:hRule="exact" w:val="397"/>
          <w:jc w:val="center"/>
        </w:trPr>
        <w:tc>
          <w:tcPr>
            <w:tcW w:w="1135" w:type="pct"/>
            <w:tcBorders>
              <w:top w:val="dashSmallGap" w:sz="4" w:space="0" w:color="auto"/>
              <w:left w:val="single" w:sz="4" w:space="0" w:color="auto"/>
              <w:bottom w:val="dotted" w:sz="4" w:space="0" w:color="auto"/>
              <w:right w:val="single" w:sz="4" w:space="0" w:color="auto"/>
            </w:tcBorders>
            <w:shd w:val="clear" w:color="auto" w:fill="auto"/>
            <w:vAlign w:val="center"/>
            <w:hideMark/>
          </w:tcPr>
          <w:p w14:paraId="3F9CB86F" w14:textId="77777777" w:rsidR="006622DA" w:rsidRPr="00AA2FBC" w:rsidRDefault="006622DA" w:rsidP="006622D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Points forts</w:t>
            </w:r>
          </w:p>
        </w:tc>
        <w:tc>
          <w:tcPr>
            <w:tcW w:w="1298" w:type="pct"/>
            <w:tcBorders>
              <w:top w:val="dashSmallGap" w:sz="4" w:space="0" w:color="auto"/>
              <w:left w:val="nil"/>
              <w:bottom w:val="dotted" w:sz="4" w:space="0" w:color="auto"/>
              <w:right w:val="single" w:sz="4" w:space="0" w:color="auto"/>
            </w:tcBorders>
            <w:shd w:val="clear" w:color="auto" w:fill="auto"/>
            <w:vAlign w:val="center"/>
            <w:hideMark/>
          </w:tcPr>
          <w:p w14:paraId="7A5C61A6" w14:textId="77777777" w:rsidR="006622DA" w:rsidRPr="00AA2FBC" w:rsidRDefault="006622DA" w:rsidP="006622D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Points faibles</w:t>
            </w:r>
          </w:p>
        </w:tc>
        <w:tc>
          <w:tcPr>
            <w:tcW w:w="1251" w:type="pct"/>
            <w:tcBorders>
              <w:top w:val="dashSmallGap" w:sz="4" w:space="0" w:color="auto"/>
              <w:left w:val="nil"/>
              <w:bottom w:val="dotted" w:sz="4" w:space="0" w:color="auto"/>
              <w:right w:val="single" w:sz="4" w:space="0" w:color="auto"/>
            </w:tcBorders>
            <w:shd w:val="clear" w:color="auto" w:fill="auto"/>
            <w:vAlign w:val="center"/>
            <w:hideMark/>
          </w:tcPr>
          <w:p w14:paraId="451B09A7" w14:textId="77777777" w:rsidR="006622DA" w:rsidRPr="00AA2FBC" w:rsidRDefault="006622DA" w:rsidP="006622D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Freins</w:t>
            </w:r>
          </w:p>
        </w:tc>
        <w:tc>
          <w:tcPr>
            <w:tcW w:w="577" w:type="pct"/>
            <w:tcBorders>
              <w:top w:val="dashSmallGap" w:sz="4" w:space="0" w:color="auto"/>
              <w:left w:val="nil"/>
              <w:bottom w:val="dotted" w:sz="4" w:space="0" w:color="auto"/>
              <w:right w:val="single" w:sz="4" w:space="0" w:color="auto"/>
            </w:tcBorders>
            <w:shd w:val="clear" w:color="auto" w:fill="auto"/>
            <w:vAlign w:val="center"/>
            <w:hideMark/>
          </w:tcPr>
          <w:p w14:paraId="394E1852" w14:textId="77777777" w:rsidR="006622DA" w:rsidRPr="00AA2FBC" w:rsidRDefault="006622DA" w:rsidP="006622D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Leviers</w:t>
            </w:r>
          </w:p>
        </w:tc>
        <w:tc>
          <w:tcPr>
            <w:tcW w:w="739" w:type="pct"/>
            <w:tcBorders>
              <w:top w:val="dashSmallGap" w:sz="4" w:space="0" w:color="auto"/>
              <w:left w:val="nil"/>
              <w:bottom w:val="dotted" w:sz="4" w:space="0" w:color="auto"/>
              <w:right w:val="single" w:sz="4" w:space="0" w:color="auto"/>
            </w:tcBorders>
            <w:shd w:val="clear" w:color="auto" w:fill="auto"/>
            <w:vAlign w:val="center"/>
            <w:hideMark/>
          </w:tcPr>
          <w:p w14:paraId="0407D4AA" w14:textId="77777777" w:rsidR="006622DA" w:rsidRPr="00AA2FBC" w:rsidRDefault="006622DA" w:rsidP="006622D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Aspects manquants</w:t>
            </w:r>
          </w:p>
        </w:tc>
      </w:tr>
      <w:tr w:rsidR="0066595F" w:rsidRPr="00AA2FBC" w14:paraId="31254870" w14:textId="77777777" w:rsidTr="0066595F">
        <w:trPr>
          <w:trHeight w:val="2534"/>
          <w:jc w:val="center"/>
        </w:trPr>
        <w:tc>
          <w:tcPr>
            <w:tcW w:w="113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3FB06374"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Les engagements unitaires proposés dans les MAEC sont spécifiques et pertinents aux caractéristiques du territoire </w:t>
            </w:r>
          </w:p>
          <w:p w14:paraId="6CE42AE3" w14:textId="77777777" w:rsidR="006622DA" w:rsidRPr="00AA2FBC" w:rsidRDefault="006622DA" w:rsidP="006622DA">
            <w:pPr>
              <w:rPr>
                <w:rFonts w:ascii="Times New Roman" w:eastAsia="Times New Roman" w:hAnsi="Times New Roman" w:cs="Times New Roman"/>
                <w:color w:val="000000" w:themeColor="text1"/>
                <w:sz w:val="22"/>
                <w:szCs w:val="22"/>
              </w:rPr>
            </w:pPr>
          </w:p>
          <w:p w14:paraId="084E26D4" w14:textId="77777777" w:rsidR="006622DA" w:rsidRPr="00AA2FBC" w:rsidRDefault="006622DA" w:rsidP="006622DA">
            <w:pPr>
              <w:rPr>
                <w:color w:val="000000" w:themeColor="text1"/>
              </w:rPr>
            </w:pPr>
            <w:r w:rsidRPr="00AA2FBC">
              <w:rPr>
                <w:color w:val="000000" w:themeColor="text1"/>
              </w:rPr>
              <w:t xml:space="preserve">- </w:t>
            </w:r>
            <w:r w:rsidRPr="00AA2FBC">
              <w:rPr>
                <w:rFonts w:ascii="Times New Roman" w:eastAsia="Times New Roman" w:hAnsi="Times New Roman" w:cs="Times New Roman"/>
                <w:color w:val="000000" w:themeColor="text1"/>
                <w:sz w:val="22"/>
                <w:szCs w:val="22"/>
              </w:rPr>
              <w:t>L’accompagnement du MAAF (BATA) et de la Fédération des Parcs pour la préparation et l’écriture des engagements unitaires</w:t>
            </w:r>
          </w:p>
        </w:tc>
        <w:tc>
          <w:tcPr>
            <w:tcW w:w="1298" w:type="pct"/>
            <w:tcBorders>
              <w:top w:val="dotted" w:sz="4" w:space="0" w:color="auto"/>
              <w:left w:val="nil"/>
              <w:bottom w:val="single" w:sz="4" w:space="0" w:color="auto"/>
              <w:right w:val="single" w:sz="4" w:space="0" w:color="auto"/>
            </w:tcBorders>
            <w:shd w:val="clear" w:color="auto" w:fill="auto"/>
            <w:vAlign w:val="center"/>
            <w:hideMark/>
          </w:tcPr>
          <w:p w14:paraId="393436E8"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La structure du Parc de la Camargue comprend un effectif faible de personnel  </w:t>
            </w:r>
          </w:p>
          <w:p w14:paraId="232B3C59"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p>
          <w:p w14:paraId="4CB6E28C"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Difficultés à mettre en place de l’animation sur les projets</w:t>
            </w:r>
          </w:p>
          <w:p w14:paraId="1F1DE1E3" w14:textId="77777777" w:rsidR="006622DA" w:rsidRPr="00AA2FBC" w:rsidRDefault="006622DA" w:rsidP="006622DA">
            <w:pPr>
              <w:rPr>
                <w:rFonts w:ascii="Times New Roman" w:eastAsia="Times New Roman" w:hAnsi="Times New Roman" w:cs="Times New Roman"/>
                <w:color w:val="000000" w:themeColor="text1"/>
                <w:sz w:val="22"/>
                <w:szCs w:val="22"/>
              </w:rPr>
            </w:pPr>
          </w:p>
          <w:p w14:paraId="586F90D0"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L’argent : des moyens supplémentaires seraient nécessaires pour mettre en œuvre la démarche</w:t>
            </w:r>
          </w:p>
        </w:tc>
        <w:tc>
          <w:tcPr>
            <w:tcW w:w="1251" w:type="pct"/>
            <w:tcBorders>
              <w:top w:val="dotted" w:sz="4" w:space="0" w:color="auto"/>
              <w:left w:val="nil"/>
              <w:bottom w:val="single" w:sz="4" w:space="0" w:color="auto"/>
              <w:right w:val="single" w:sz="4" w:space="0" w:color="auto"/>
            </w:tcBorders>
            <w:shd w:val="clear" w:color="auto" w:fill="auto"/>
            <w:vAlign w:val="center"/>
            <w:hideMark/>
          </w:tcPr>
          <w:p w14:paraId="4B13631D"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région qui va décider des futures MAEC sur le territoire. Actuellement, beaucoup de zones de flous et de doutes à ce sujet</w:t>
            </w:r>
          </w:p>
          <w:p w14:paraId="41CE2A6C" w14:textId="77777777" w:rsidR="006622DA" w:rsidRPr="00AA2FBC" w:rsidRDefault="006622DA" w:rsidP="006622DA">
            <w:pPr>
              <w:rPr>
                <w:rFonts w:ascii="Times New Roman" w:eastAsia="Times New Roman" w:hAnsi="Times New Roman" w:cs="Times New Roman"/>
                <w:color w:val="000000" w:themeColor="text1"/>
                <w:sz w:val="22"/>
                <w:szCs w:val="22"/>
              </w:rPr>
            </w:pPr>
          </w:p>
          <w:p w14:paraId="1D3E57BD"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région PACA : aucune communication et aucun échange avec le Parc ou les autres acteurs du territoire au sujet des futures MAEC</w:t>
            </w:r>
          </w:p>
        </w:tc>
        <w:tc>
          <w:tcPr>
            <w:tcW w:w="577" w:type="pct"/>
            <w:tcBorders>
              <w:top w:val="dotted" w:sz="4" w:space="0" w:color="auto"/>
              <w:left w:val="nil"/>
              <w:bottom w:val="single" w:sz="4" w:space="0" w:color="auto"/>
              <w:right w:val="single" w:sz="4" w:space="0" w:color="auto"/>
            </w:tcBorders>
            <w:shd w:val="clear" w:color="auto" w:fill="auto"/>
            <w:vAlign w:val="center"/>
            <w:hideMark/>
          </w:tcPr>
          <w:p w14:paraId="7BB8B3B7"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Des moyens supplémentaires sur l’animation des projets</w:t>
            </w:r>
          </w:p>
        </w:tc>
        <w:tc>
          <w:tcPr>
            <w:tcW w:w="739" w:type="pct"/>
            <w:tcBorders>
              <w:top w:val="dotted" w:sz="4" w:space="0" w:color="auto"/>
              <w:left w:val="nil"/>
              <w:bottom w:val="single" w:sz="4" w:space="0" w:color="auto"/>
              <w:right w:val="single" w:sz="4" w:space="0" w:color="auto"/>
            </w:tcBorders>
            <w:shd w:val="clear" w:color="auto" w:fill="auto"/>
            <w:vAlign w:val="center"/>
            <w:hideMark/>
          </w:tcPr>
          <w:p w14:paraId="77D36D50"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Lien avec la Région absent</w:t>
            </w:r>
          </w:p>
          <w:p w14:paraId="05157D64" w14:textId="77777777" w:rsidR="006622DA" w:rsidRPr="00AA2FBC" w:rsidRDefault="006622DA" w:rsidP="006622DA">
            <w:pPr>
              <w:rPr>
                <w:rFonts w:ascii="Times New Roman" w:eastAsia="Times New Roman" w:hAnsi="Times New Roman" w:cs="Times New Roman"/>
                <w:color w:val="000000" w:themeColor="text1"/>
                <w:sz w:val="22"/>
                <w:szCs w:val="22"/>
              </w:rPr>
            </w:pPr>
          </w:p>
          <w:p w14:paraId="24782B63"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Approfondissement des enquêtes faites auprès des agriculteurs</w:t>
            </w:r>
          </w:p>
        </w:tc>
      </w:tr>
      <w:tr w:rsidR="006622DA" w:rsidRPr="00AA2FBC" w14:paraId="2B9E59E9" w14:textId="77777777" w:rsidTr="00D637BE">
        <w:trPr>
          <w:trHeight w:hRule="exact" w:val="510"/>
          <w:jc w:val="center"/>
        </w:trPr>
        <w:tc>
          <w:tcPr>
            <w:tcW w:w="5000" w:type="pct"/>
            <w:gridSpan w:val="5"/>
            <w:tcBorders>
              <w:top w:val="single" w:sz="4" w:space="0" w:color="auto"/>
              <w:left w:val="single" w:sz="4" w:space="0" w:color="auto"/>
              <w:bottom w:val="dashSmallGap" w:sz="4" w:space="0" w:color="auto"/>
              <w:right w:val="single" w:sz="4" w:space="0" w:color="auto"/>
            </w:tcBorders>
            <w:shd w:val="clear" w:color="auto" w:fill="auto"/>
            <w:vAlign w:val="center"/>
            <w:hideMark/>
          </w:tcPr>
          <w:p w14:paraId="7E58B17F" w14:textId="77777777" w:rsidR="006622DA" w:rsidRPr="00AA2FBC" w:rsidRDefault="006622DA" w:rsidP="006622D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PLACE DE L'AGRO-ECOLOGIE SUR LE TERRITOIRE </w:t>
            </w:r>
          </w:p>
        </w:tc>
      </w:tr>
      <w:tr w:rsidR="00554F86" w:rsidRPr="00AA2FBC" w14:paraId="16D4FAD2" w14:textId="77777777" w:rsidTr="0066595F">
        <w:trPr>
          <w:trHeight w:hRule="exact" w:val="397"/>
          <w:jc w:val="center"/>
        </w:trPr>
        <w:tc>
          <w:tcPr>
            <w:tcW w:w="2433" w:type="pct"/>
            <w:gridSpan w:val="2"/>
            <w:tcBorders>
              <w:top w:val="dashSmallGap" w:sz="4" w:space="0" w:color="auto"/>
              <w:left w:val="single" w:sz="4" w:space="0" w:color="auto"/>
              <w:bottom w:val="dotted" w:sz="4" w:space="0" w:color="auto"/>
              <w:right w:val="single" w:sz="4" w:space="0" w:color="auto"/>
            </w:tcBorders>
            <w:shd w:val="clear" w:color="auto" w:fill="auto"/>
            <w:vAlign w:val="center"/>
            <w:hideMark/>
          </w:tcPr>
          <w:p w14:paraId="74EC1463" w14:textId="77777777" w:rsidR="006622DA" w:rsidRPr="00AA2FBC" w:rsidRDefault="006622DA" w:rsidP="006622D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Politiques régionales</w:t>
            </w:r>
          </w:p>
        </w:tc>
        <w:tc>
          <w:tcPr>
            <w:tcW w:w="2567" w:type="pct"/>
            <w:gridSpan w:val="3"/>
            <w:tcBorders>
              <w:top w:val="dashSmallGap" w:sz="4" w:space="0" w:color="auto"/>
              <w:left w:val="single" w:sz="4" w:space="0" w:color="auto"/>
              <w:bottom w:val="dotted" w:sz="4" w:space="0" w:color="auto"/>
              <w:right w:val="single" w:sz="4" w:space="0" w:color="auto"/>
            </w:tcBorders>
            <w:shd w:val="clear" w:color="auto" w:fill="auto"/>
            <w:vAlign w:val="center"/>
          </w:tcPr>
          <w:p w14:paraId="1FD70484" w14:textId="77777777" w:rsidR="006622DA" w:rsidRPr="00AA2FBC" w:rsidRDefault="006622DA" w:rsidP="006622D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Perception par les acteurs</w:t>
            </w:r>
          </w:p>
        </w:tc>
      </w:tr>
      <w:tr w:rsidR="00554F86" w:rsidRPr="00AA2FBC" w14:paraId="4A959D2E" w14:textId="77777777" w:rsidTr="0066595F">
        <w:trPr>
          <w:trHeight w:val="3320"/>
          <w:jc w:val="center"/>
        </w:trPr>
        <w:tc>
          <w:tcPr>
            <w:tcW w:w="2433" w:type="pct"/>
            <w:gridSpan w:val="2"/>
            <w:tcBorders>
              <w:top w:val="dotted" w:sz="4" w:space="0" w:color="auto"/>
              <w:left w:val="single" w:sz="4" w:space="0" w:color="auto"/>
              <w:bottom w:val="single" w:sz="4" w:space="0" w:color="auto"/>
              <w:right w:val="single" w:sz="4" w:space="0" w:color="auto"/>
            </w:tcBorders>
            <w:shd w:val="clear" w:color="auto" w:fill="auto"/>
            <w:vAlign w:val="center"/>
            <w:hideMark/>
          </w:tcPr>
          <w:p w14:paraId="03A70CFB"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Travail de recueil et de valorisation des savoirs écologiques paysans (recueillir, transmettre et valoriser les savoirs écologiques paysans en lien avec des problématiques locales et spécifiques à chaque territoire) </w:t>
            </w:r>
          </w:p>
          <w:p w14:paraId="3AA99F9F" w14:textId="77777777" w:rsidR="006622DA" w:rsidRPr="00AA2FBC" w:rsidRDefault="006622DA" w:rsidP="006622DA">
            <w:pPr>
              <w:rPr>
                <w:rFonts w:ascii="Times New Roman" w:eastAsia="Times New Roman" w:hAnsi="Times New Roman" w:cs="Times New Roman"/>
                <w:color w:val="000000" w:themeColor="text1"/>
                <w:sz w:val="22"/>
                <w:szCs w:val="22"/>
              </w:rPr>
            </w:pPr>
          </w:p>
          <w:p w14:paraId="185D7792"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Soutien l’agriculture biologique</w:t>
            </w:r>
          </w:p>
          <w:p w14:paraId="54C0E997" w14:textId="77777777" w:rsidR="006622DA" w:rsidRPr="00AA2FBC" w:rsidRDefault="006622DA" w:rsidP="006622DA">
            <w:pPr>
              <w:rPr>
                <w:rFonts w:ascii="Times New Roman" w:eastAsia="Times New Roman" w:hAnsi="Times New Roman" w:cs="Times New Roman"/>
                <w:color w:val="000000" w:themeColor="text1"/>
                <w:sz w:val="22"/>
                <w:szCs w:val="22"/>
              </w:rPr>
            </w:pPr>
          </w:p>
          <w:p w14:paraId="07CE1FA0"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circuits courts et les actions régionales (valorisation des sigles de qualité)</w:t>
            </w:r>
          </w:p>
          <w:p w14:paraId="099FE178" w14:textId="77777777" w:rsidR="006622DA" w:rsidRPr="00AA2FBC" w:rsidRDefault="006622DA" w:rsidP="006622DA">
            <w:pPr>
              <w:rPr>
                <w:rFonts w:ascii="Times New Roman" w:eastAsia="Times New Roman" w:hAnsi="Times New Roman" w:cs="Times New Roman"/>
                <w:color w:val="000000" w:themeColor="text1"/>
                <w:sz w:val="22"/>
                <w:szCs w:val="22"/>
              </w:rPr>
            </w:pPr>
          </w:p>
          <w:p w14:paraId="55996FBD"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Programme AGIR (Action Globale Innovantes pour la Région) pour maîtriser les consommations énergétiques et promouvoir les énergies renouvelables </w:t>
            </w:r>
          </w:p>
          <w:p w14:paraId="7A6099DF" w14:textId="77777777" w:rsidR="006622DA" w:rsidRPr="00AA2FBC" w:rsidRDefault="006622DA" w:rsidP="006622DA">
            <w:pPr>
              <w:rPr>
                <w:rFonts w:ascii="Times New Roman" w:eastAsia="Times New Roman" w:hAnsi="Times New Roman" w:cs="Times New Roman"/>
                <w:color w:val="000000" w:themeColor="text1"/>
                <w:sz w:val="22"/>
                <w:szCs w:val="22"/>
              </w:rPr>
            </w:pPr>
          </w:p>
          <w:p w14:paraId="3D1FC037" w14:textId="25F7D9A2"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Entretien des haies et des fossés, diminution des phytosanitaires</w:t>
            </w:r>
          </w:p>
        </w:tc>
        <w:tc>
          <w:tcPr>
            <w:tcW w:w="2567" w:type="pct"/>
            <w:gridSpan w:val="3"/>
            <w:tcBorders>
              <w:top w:val="dotted" w:sz="4" w:space="0" w:color="auto"/>
              <w:left w:val="single" w:sz="4" w:space="0" w:color="auto"/>
              <w:bottom w:val="single" w:sz="4" w:space="0" w:color="auto"/>
              <w:right w:val="single" w:sz="4" w:space="0" w:color="auto"/>
            </w:tcBorders>
            <w:shd w:val="clear" w:color="auto" w:fill="auto"/>
            <w:vAlign w:val="center"/>
          </w:tcPr>
          <w:p w14:paraId="061DDC05"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citoyens : le terme agro-écologique sous entend un mode de gestion respectueux. Par contre, ils ne sont pas forcément au courant de ce qui est fait dans le domaine</w:t>
            </w:r>
          </w:p>
          <w:p w14:paraId="428E5DB8" w14:textId="77777777" w:rsidR="006622DA" w:rsidRPr="00AA2FBC" w:rsidRDefault="006622DA" w:rsidP="006622DA">
            <w:pPr>
              <w:rPr>
                <w:rFonts w:ascii="Times New Roman" w:eastAsia="Times New Roman" w:hAnsi="Times New Roman" w:cs="Times New Roman"/>
                <w:color w:val="000000" w:themeColor="text1"/>
                <w:sz w:val="22"/>
                <w:szCs w:val="22"/>
              </w:rPr>
            </w:pPr>
          </w:p>
          <w:p w14:paraId="6AAE34A2"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élus : sont partis prenantes dans les commissions du Parc. Ils sont au courant, suivent et s’intéressent au sujet</w:t>
            </w:r>
          </w:p>
          <w:p w14:paraId="38260E0F" w14:textId="77777777" w:rsidR="006622DA" w:rsidRPr="00AA2FBC" w:rsidRDefault="006622DA" w:rsidP="006622DA">
            <w:pPr>
              <w:rPr>
                <w:rFonts w:ascii="Times New Roman" w:eastAsia="Times New Roman" w:hAnsi="Times New Roman" w:cs="Times New Roman"/>
                <w:color w:val="000000" w:themeColor="text1"/>
                <w:sz w:val="22"/>
                <w:szCs w:val="22"/>
              </w:rPr>
            </w:pPr>
          </w:p>
          <w:p w14:paraId="26F61BCF" w14:textId="77777777" w:rsidR="006622DA" w:rsidRPr="00AA2FBC" w:rsidRDefault="006622DA" w:rsidP="006622D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ONG environnementales : présence importante sur le territoire (Tour du Valat, la rizière nationale, ...). Elles sont souvent les partenaires du Parc sur les actions mises œuvre, sont présentes dans les comité de pilotage des projets. Elles sont favorable aux questions d’agro-écologie mais ont du mal à comprendre l’importance de la rentabilité économique par rapport à l’écologie dans le concept</w:t>
            </w:r>
          </w:p>
        </w:tc>
      </w:tr>
    </w:tbl>
    <w:p w14:paraId="589AEC8D" w14:textId="77777777" w:rsidR="0066595F" w:rsidRPr="00AA2FBC" w:rsidRDefault="0066595F" w:rsidP="00C5778D">
      <w:pPr>
        <w:spacing w:line="360" w:lineRule="auto"/>
        <w:jc w:val="both"/>
        <w:rPr>
          <w:rFonts w:ascii="Times New Roman" w:hAnsi="Times New Roman" w:cs="Times New Roman"/>
          <w:b/>
          <w:iCs/>
          <w:color w:val="000000" w:themeColor="text1"/>
          <w:u w:val="single"/>
        </w:rPr>
      </w:pPr>
    </w:p>
    <w:p w14:paraId="259683AF" w14:textId="6F9398A1" w:rsidR="006622DA" w:rsidRPr="00AA2FBC" w:rsidRDefault="00585D68" w:rsidP="0066595F">
      <w:pPr>
        <w:spacing w:after="120"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lastRenderedPageBreak/>
        <w:t>Tableau 10.</w:t>
      </w:r>
      <w:r w:rsidR="0066595F" w:rsidRPr="00AA2FBC">
        <w:rPr>
          <w:rFonts w:ascii="Times New Roman" w:hAnsi="Times New Roman" w:cs="Times New Roman"/>
          <w:b/>
          <w:iCs/>
          <w:color w:val="000000" w:themeColor="text1"/>
          <w:u w:val="single"/>
        </w:rPr>
        <w:t>b</w:t>
      </w:r>
      <w:r w:rsidR="00D637BE" w:rsidRPr="00AA2FBC">
        <w:rPr>
          <w:rFonts w:ascii="Times New Roman" w:hAnsi="Times New Roman" w:cs="Times New Roman"/>
          <w:b/>
          <w:iCs/>
          <w:color w:val="000000" w:themeColor="text1"/>
          <w:u w:val="single"/>
        </w:rPr>
        <w:t> :</w:t>
      </w:r>
      <w:r w:rsidR="0066595F" w:rsidRPr="00AA2FBC">
        <w:rPr>
          <w:rFonts w:ascii="Times New Roman" w:hAnsi="Times New Roman" w:cs="Times New Roman"/>
          <w:b/>
          <w:iCs/>
          <w:color w:val="000000" w:themeColor="text1"/>
          <w:u w:val="single"/>
        </w:rPr>
        <w:t xml:space="preserve"> Les points forts/faibles et les freins/leviers rencontrés par le projet sur la mise en œuvre d’une MAEC pour la riziculture sur le territoire du Parc de la Camargue. Contexte local (place de l’agro-écologie sur le territoire, les agriculteurs et l’agro-écologie, la place du Parc sur le territoire et les structures légitimes dans les domaines de l’environnement, de l’agriculture et de l’agro-écologie).</w:t>
      </w:r>
    </w:p>
    <w:tbl>
      <w:tblPr>
        <w:tblW w:w="14742" w:type="dxa"/>
        <w:jc w:val="center"/>
        <w:tblCellMar>
          <w:left w:w="70" w:type="dxa"/>
          <w:right w:w="70" w:type="dxa"/>
        </w:tblCellMar>
        <w:tblLook w:val="04A0" w:firstRow="1" w:lastRow="0" w:firstColumn="1" w:lastColumn="0" w:noHBand="0" w:noVBand="1"/>
      </w:tblPr>
      <w:tblGrid>
        <w:gridCol w:w="3202"/>
        <w:gridCol w:w="2129"/>
        <w:gridCol w:w="2126"/>
        <w:gridCol w:w="3116"/>
        <w:gridCol w:w="711"/>
        <w:gridCol w:w="3458"/>
      </w:tblGrid>
      <w:tr w:rsidR="00D637BE" w:rsidRPr="00AA2FBC" w14:paraId="10E1A6B9" w14:textId="77777777" w:rsidTr="0066595F">
        <w:trPr>
          <w:trHeight w:hRule="exact" w:val="39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A24FF0" w14:textId="77777777" w:rsidR="00D637BE" w:rsidRPr="00AA2FBC" w:rsidRDefault="00D637BE" w:rsidP="00D637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LES AGRICULTEURS ET L'AGRO-ECOLOGIE</w:t>
            </w:r>
          </w:p>
        </w:tc>
      </w:tr>
      <w:tr w:rsidR="004421A5" w:rsidRPr="00AA2FBC" w14:paraId="1D0F03E8" w14:textId="77777777" w:rsidTr="0066595F">
        <w:trPr>
          <w:trHeight w:val="284"/>
          <w:jc w:val="center"/>
        </w:trPr>
        <w:tc>
          <w:tcPr>
            <w:tcW w:w="1086" w:type="pct"/>
            <w:tcBorders>
              <w:top w:val="dashSmallGap" w:sz="4" w:space="0" w:color="auto"/>
              <w:left w:val="single" w:sz="4" w:space="0" w:color="auto"/>
              <w:bottom w:val="dotted" w:sz="4" w:space="0" w:color="auto"/>
              <w:right w:val="single" w:sz="4" w:space="0" w:color="auto"/>
            </w:tcBorders>
            <w:shd w:val="clear" w:color="auto" w:fill="auto"/>
            <w:vAlign w:val="center"/>
            <w:hideMark/>
          </w:tcPr>
          <w:p w14:paraId="3BC5B67D" w14:textId="77777777" w:rsidR="00D637BE" w:rsidRPr="00AA2FBC" w:rsidRDefault="00D637BE" w:rsidP="00D637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Perception du sujet</w:t>
            </w:r>
          </w:p>
        </w:tc>
        <w:tc>
          <w:tcPr>
            <w:tcW w:w="1443" w:type="pct"/>
            <w:gridSpan w:val="2"/>
            <w:tcBorders>
              <w:top w:val="dashSmallGap" w:sz="4" w:space="0" w:color="auto"/>
              <w:left w:val="single" w:sz="4" w:space="0" w:color="auto"/>
              <w:bottom w:val="dotted" w:sz="4" w:space="0" w:color="auto"/>
              <w:right w:val="single" w:sz="4" w:space="0" w:color="auto"/>
            </w:tcBorders>
            <w:shd w:val="clear" w:color="auto" w:fill="auto"/>
            <w:vAlign w:val="center"/>
          </w:tcPr>
          <w:p w14:paraId="2AF6A47D" w14:textId="77777777" w:rsidR="00D637BE" w:rsidRPr="00AA2FBC" w:rsidRDefault="00D637BE" w:rsidP="00D637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Thématiques d'engagement</w:t>
            </w:r>
          </w:p>
        </w:tc>
        <w:tc>
          <w:tcPr>
            <w:tcW w:w="1298" w:type="pct"/>
            <w:gridSpan w:val="2"/>
            <w:tcBorders>
              <w:top w:val="dashSmallGap" w:sz="4" w:space="0" w:color="auto"/>
              <w:left w:val="single" w:sz="4" w:space="0" w:color="auto"/>
              <w:bottom w:val="dotted" w:sz="4" w:space="0" w:color="auto"/>
              <w:right w:val="single" w:sz="4" w:space="0" w:color="auto"/>
            </w:tcBorders>
            <w:shd w:val="clear" w:color="auto" w:fill="auto"/>
            <w:vAlign w:val="center"/>
          </w:tcPr>
          <w:p w14:paraId="53112966" w14:textId="77777777" w:rsidR="00D637BE" w:rsidRPr="00AA2FBC" w:rsidRDefault="00D637BE" w:rsidP="00D637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Place des agriculteurs engagés</w:t>
            </w:r>
          </w:p>
        </w:tc>
        <w:tc>
          <w:tcPr>
            <w:tcW w:w="1173" w:type="pct"/>
            <w:tcBorders>
              <w:top w:val="dashSmallGap" w:sz="4" w:space="0" w:color="auto"/>
              <w:left w:val="single" w:sz="4" w:space="0" w:color="auto"/>
              <w:bottom w:val="dotted" w:sz="4" w:space="0" w:color="auto"/>
              <w:right w:val="single" w:sz="4" w:space="0" w:color="auto"/>
            </w:tcBorders>
            <w:shd w:val="clear" w:color="auto" w:fill="auto"/>
            <w:vAlign w:val="center"/>
          </w:tcPr>
          <w:p w14:paraId="546E0DAA" w14:textId="77777777" w:rsidR="00D637BE" w:rsidRPr="00AA2FBC" w:rsidRDefault="00D637BE" w:rsidP="00D637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 xml:space="preserve">Arguments pour fédérer </w:t>
            </w:r>
          </w:p>
        </w:tc>
      </w:tr>
      <w:tr w:rsidR="004421A5" w:rsidRPr="00AA2FBC" w14:paraId="4149675F" w14:textId="77777777" w:rsidTr="0066595F">
        <w:trPr>
          <w:trHeight w:val="3640"/>
          <w:jc w:val="center"/>
        </w:trPr>
        <w:tc>
          <w:tcPr>
            <w:tcW w:w="1086"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6415AA41" w14:textId="3760A380"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w:t>
            </w:r>
            <w:r w:rsidR="004421A5" w:rsidRPr="00AA2FBC">
              <w:rPr>
                <w:rFonts w:ascii="Times New Roman" w:eastAsia="Times New Roman" w:hAnsi="Times New Roman" w:cs="Times New Roman"/>
                <w:color w:val="000000" w:themeColor="text1"/>
                <w:sz w:val="22"/>
                <w:szCs w:val="22"/>
              </w:rPr>
              <w:t xml:space="preserve">es actions </w:t>
            </w:r>
            <w:r w:rsidRPr="00AA2FBC">
              <w:rPr>
                <w:rFonts w:ascii="Times New Roman" w:eastAsia="Times New Roman" w:hAnsi="Times New Roman" w:cs="Times New Roman"/>
                <w:color w:val="000000" w:themeColor="text1"/>
                <w:sz w:val="22"/>
                <w:szCs w:val="22"/>
              </w:rPr>
              <w:t>sont ponctuelles et sont souvent des outils d’aide à la décision pour les agriculteurs</w:t>
            </w:r>
            <w:r w:rsidR="004421A5" w:rsidRPr="00AA2FBC">
              <w:rPr>
                <w:rFonts w:ascii="Times New Roman" w:eastAsia="Times New Roman" w:hAnsi="Times New Roman" w:cs="Times New Roman"/>
                <w:color w:val="000000" w:themeColor="text1"/>
                <w:sz w:val="22"/>
                <w:szCs w:val="22"/>
              </w:rPr>
              <w:t xml:space="preserve"> qui</w:t>
            </w:r>
            <w:r w:rsidRPr="00AA2FBC">
              <w:rPr>
                <w:rFonts w:ascii="Times New Roman" w:eastAsia="Times New Roman" w:hAnsi="Times New Roman" w:cs="Times New Roman"/>
                <w:color w:val="000000" w:themeColor="text1"/>
                <w:sz w:val="22"/>
                <w:szCs w:val="22"/>
              </w:rPr>
              <w:t xml:space="preserve"> réfléchissent beaucoup à l’im</w:t>
            </w:r>
            <w:r w:rsidR="004421A5" w:rsidRPr="00AA2FBC">
              <w:rPr>
                <w:rFonts w:ascii="Times New Roman" w:eastAsia="Times New Roman" w:hAnsi="Times New Roman" w:cs="Times New Roman"/>
                <w:color w:val="000000" w:themeColor="text1"/>
                <w:sz w:val="22"/>
                <w:szCs w:val="22"/>
              </w:rPr>
              <w:t xml:space="preserve">pact de leurs actions et </w:t>
            </w:r>
            <w:r w:rsidRPr="00AA2FBC">
              <w:rPr>
                <w:rFonts w:ascii="Times New Roman" w:eastAsia="Times New Roman" w:hAnsi="Times New Roman" w:cs="Times New Roman"/>
                <w:color w:val="000000" w:themeColor="text1"/>
                <w:sz w:val="22"/>
                <w:szCs w:val="22"/>
              </w:rPr>
              <w:t>pratiques sur l’environnement</w:t>
            </w:r>
          </w:p>
          <w:p w14:paraId="2E316AB0" w14:textId="77777777" w:rsidR="00D637BE" w:rsidRPr="00AA2FBC" w:rsidRDefault="00D637BE" w:rsidP="00D637BE">
            <w:pPr>
              <w:rPr>
                <w:rFonts w:ascii="Times New Roman" w:eastAsia="Times New Roman" w:hAnsi="Times New Roman" w:cs="Times New Roman"/>
                <w:color w:val="000000" w:themeColor="text1"/>
                <w:sz w:val="16"/>
                <w:szCs w:val="16"/>
              </w:rPr>
            </w:pPr>
          </w:p>
          <w:p w14:paraId="38D6AB11" w14:textId="720AEB6F"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Des actions sont agro-écologiques sont menées depuis longtemps par les agriculteurs, avant l’apparition du concept d’agro-écologie. Ils ont l’habitude de prendre en compte l’environnement dans leurs pratiques</w:t>
            </w:r>
          </w:p>
        </w:tc>
        <w:tc>
          <w:tcPr>
            <w:tcW w:w="1443" w:type="pct"/>
            <w:gridSpan w:val="2"/>
            <w:tcBorders>
              <w:top w:val="dotted" w:sz="4" w:space="0" w:color="auto"/>
              <w:left w:val="single" w:sz="4" w:space="0" w:color="auto"/>
              <w:bottom w:val="single" w:sz="4" w:space="0" w:color="auto"/>
              <w:right w:val="single" w:sz="4" w:space="0" w:color="auto"/>
            </w:tcBorders>
            <w:shd w:val="clear" w:color="auto" w:fill="auto"/>
            <w:vAlign w:val="center"/>
          </w:tcPr>
          <w:p w14:paraId="1E6D8FCF" w14:textId="1A3A2C2F"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4421A5" w:rsidRPr="00AA2FBC">
              <w:rPr>
                <w:rFonts w:ascii="Times New Roman" w:eastAsia="Times New Roman" w:hAnsi="Times New Roman" w:cs="Times New Roman"/>
                <w:color w:val="000000" w:themeColor="text1"/>
                <w:sz w:val="22"/>
                <w:szCs w:val="22"/>
              </w:rPr>
              <w:t>Qualité de l'eau : enjeu</w:t>
            </w:r>
            <w:r w:rsidRPr="00AA2FBC">
              <w:rPr>
                <w:rFonts w:ascii="Times New Roman" w:eastAsia="Times New Roman" w:hAnsi="Times New Roman" w:cs="Times New Roman"/>
                <w:color w:val="000000" w:themeColor="text1"/>
                <w:sz w:val="22"/>
                <w:szCs w:val="22"/>
              </w:rPr>
              <w:t xml:space="preserve"> primordiale </w:t>
            </w:r>
            <w:r w:rsidR="004421A5" w:rsidRPr="00AA2FBC">
              <w:rPr>
                <w:rFonts w:ascii="Times New Roman" w:eastAsia="Times New Roman" w:hAnsi="Times New Roman" w:cs="Times New Roman"/>
                <w:color w:val="000000" w:themeColor="text1"/>
                <w:sz w:val="22"/>
                <w:szCs w:val="22"/>
              </w:rPr>
              <w:t>sur</w:t>
            </w:r>
            <w:r w:rsidRPr="00AA2FBC">
              <w:rPr>
                <w:rFonts w:ascii="Times New Roman" w:eastAsia="Times New Roman" w:hAnsi="Times New Roman" w:cs="Times New Roman"/>
                <w:color w:val="000000" w:themeColor="text1"/>
                <w:sz w:val="22"/>
                <w:szCs w:val="22"/>
              </w:rPr>
              <w:t xml:space="preserve"> le Parc (est un garant de la qualité des sols sur le territoire)</w:t>
            </w:r>
          </w:p>
          <w:p w14:paraId="6C32A980" w14:textId="77777777" w:rsidR="00D637BE" w:rsidRPr="00AA2FBC" w:rsidRDefault="00D637BE" w:rsidP="00D637BE">
            <w:pPr>
              <w:rPr>
                <w:rFonts w:ascii="Times New Roman" w:eastAsia="Times New Roman" w:hAnsi="Times New Roman" w:cs="Times New Roman"/>
                <w:color w:val="000000" w:themeColor="text1"/>
                <w:sz w:val="16"/>
                <w:szCs w:val="16"/>
              </w:rPr>
            </w:pPr>
          </w:p>
          <w:p w14:paraId="6E9D8144"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Favoriser la biodiversité : Territoire avec une image internationale dans ce domaine. Les agriculteurs sont attachés à leur territoire et l’image véhiculée est importante pour eux</w:t>
            </w:r>
          </w:p>
          <w:p w14:paraId="2B7511F4" w14:textId="77777777" w:rsidR="00D637BE" w:rsidRPr="00AA2FBC" w:rsidRDefault="00D637BE" w:rsidP="00D637BE">
            <w:pPr>
              <w:rPr>
                <w:rFonts w:ascii="Times New Roman" w:eastAsia="Times New Roman" w:hAnsi="Times New Roman" w:cs="Times New Roman"/>
                <w:color w:val="000000" w:themeColor="text1"/>
                <w:sz w:val="16"/>
                <w:szCs w:val="16"/>
              </w:rPr>
            </w:pPr>
          </w:p>
          <w:p w14:paraId="453E880B"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Déchets agricoles : les agriculteurs sont demandeurs et impliqués à ce sujet</w:t>
            </w:r>
          </w:p>
          <w:p w14:paraId="0AF5F600" w14:textId="77777777" w:rsidR="00D637BE" w:rsidRPr="00AA2FBC" w:rsidRDefault="00D637BE" w:rsidP="00D637BE">
            <w:pPr>
              <w:rPr>
                <w:rFonts w:ascii="Times New Roman" w:eastAsia="Times New Roman" w:hAnsi="Times New Roman" w:cs="Times New Roman"/>
                <w:color w:val="000000" w:themeColor="text1"/>
                <w:sz w:val="16"/>
                <w:szCs w:val="16"/>
              </w:rPr>
            </w:pPr>
          </w:p>
          <w:p w14:paraId="18EB15F9" w14:textId="382D1EB3"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Réduction des intrants : </w:t>
            </w:r>
            <w:r w:rsidR="004421A5" w:rsidRPr="00AA2FBC">
              <w:rPr>
                <w:rFonts w:ascii="Times New Roman" w:eastAsia="Times New Roman" w:hAnsi="Times New Roman" w:cs="Times New Roman"/>
                <w:color w:val="000000" w:themeColor="text1"/>
                <w:sz w:val="22"/>
                <w:szCs w:val="22"/>
              </w:rPr>
              <w:t>ils sont inform</w:t>
            </w:r>
            <w:r w:rsidRPr="00AA2FBC">
              <w:rPr>
                <w:rFonts w:ascii="Times New Roman" w:eastAsia="Times New Roman" w:hAnsi="Times New Roman" w:cs="Times New Roman"/>
                <w:color w:val="000000" w:themeColor="text1"/>
                <w:sz w:val="22"/>
                <w:szCs w:val="22"/>
              </w:rPr>
              <w:t>és mais l’implication dépend</w:t>
            </w:r>
            <w:r w:rsidR="004421A5" w:rsidRPr="00AA2FBC">
              <w:rPr>
                <w:rFonts w:ascii="Times New Roman" w:eastAsia="Times New Roman" w:hAnsi="Times New Roman" w:cs="Times New Roman"/>
                <w:color w:val="000000" w:themeColor="text1"/>
                <w:sz w:val="22"/>
                <w:szCs w:val="22"/>
              </w:rPr>
              <w:t xml:space="preserve"> de la sensibilité de chacun</w:t>
            </w:r>
          </w:p>
        </w:tc>
        <w:tc>
          <w:tcPr>
            <w:tcW w:w="1298" w:type="pct"/>
            <w:gridSpan w:val="2"/>
            <w:tcBorders>
              <w:top w:val="dotted" w:sz="4" w:space="0" w:color="auto"/>
              <w:left w:val="single" w:sz="4" w:space="0" w:color="auto"/>
              <w:bottom w:val="single" w:sz="4" w:space="0" w:color="auto"/>
              <w:right w:val="single" w:sz="4" w:space="0" w:color="auto"/>
            </w:tcBorders>
            <w:shd w:val="clear" w:color="auto" w:fill="auto"/>
            <w:vAlign w:val="center"/>
          </w:tcPr>
          <w:p w14:paraId="0DB6BF3C" w14:textId="7DDA17F9"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viticulteurs sont tous en agriculture biologique </w:t>
            </w:r>
            <w:r w:rsidR="004421A5" w:rsidRPr="00AA2FBC">
              <w:rPr>
                <w:rFonts w:ascii="Times New Roman" w:eastAsia="Times New Roman" w:hAnsi="Times New Roman" w:cs="Times New Roman"/>
                <w:color w:val="000000" w:themeColor="text1"/>
                <w:sz w:val="22"/>
                <w:szCs w:val="22"/>
              </w:rPr>
              <w:t xml:space="preserve">(AB) </w:t>
            </w:r>
            <w:r w:rsidRPr="00AA2FBC">
              <w:rPr>
                <w:rFonts w:ascii="Times New Roman" w:eastAsia="Times New Roman" w:hAnsi="Times New Roman" w:cs="Times New Roman"/>
                <w:color w:val="000000" w:themeColor="text1"/>
                <w:sz w:val="22"/>
                <w:szCs w:val="22"/>
              </w:rPr>
              <w:t>: pas de marginalisation</w:t>
            </w:r>
          </w:p>
          <w:p w14:paraId="0634664A" w14:textId="77777777" w:rsidR="00D637BE" w:rsidRPr="00AA2FBC" w:rsidRDefault="00D637BE" w:rsidP="00D637BE">
            <w:pPr>
              <w:rPr>
                <w:rFonts w:ascii="Times New Roman" w:eastAsia="Times New Roman" w:hAnsi="Times New Roman" w:cs="Times New Roman"/>
                <w:color w:val="000000" w:themeColor="text1"/>
                <w:sz w:val="16"/>
                <w:szCs w:val="16"/>
              </w:rPr>
            </w:pPr>
          </w:p>
          <w:p w14:paraId="36D3291B"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éleveurs de taureaux possèdent le label AOP et sont déjà en extensif : pas de marginalisation</w:t>
            </w:r>
          </w:p>
          <w:p w14:paraId="5DDCAF26" w14:textId="77777777" w:rsidR="00D637BE" w:rsidRPr="00AA2FBC" w:rsidRDefault="00D637BE" w:rsidP="00D637BE">
            <w:pPr>
              <w:rPr>
                <w:rFonts w:ascii="Times New Roman" w:eastAsia="Times New Roman" w:hAnsi="Times New Roman" w:cs="Times New Roman"/>
                <w:color w:val="000000" w:themeColor="text1"/>
                <w:sz w:val="16"/>
                <w:szCs w:val="16"/>
              </w:rPr>
            </w:pPr>
          </w:p>
          <w:p w14:paraId="76382370" w14:textId="59AA95A0" w:rsidR="00D637BE" w:rsidRPr="00AA2FBC" w:rsidRDefault="00D637BE" w:rsidP="004421A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riziculteurs ont des difficultés à pa</w:t>
            </w:r>
            <w:r w:rsidR="004421A5" w:rsidRPr="00AA2FBC">
              <w:rPr>
                <w:rFonts w:ascii="Times New Roman" w:eastAsia="Times New Roman" w:hAnsi="Times New Roman" w:cs="Times New Roman"/>
                <w:color w:val="000000" w:themeColor="text1"/>
                <w:sz w:val="22"/>
                <w:szCs w:val="22"/>
              </w:rPr>
              <w:t>sser en AB</w:t>
            </w:r>
            <w:r w:rsidRPr="00AA2FBC">
              <w:rPr>
                <w:rFonts w:ascii="Times New Roman" w:eastAsia="Times New Roman" w:hAnsi="Times New Roman" w:cs="Times New Roman"/>
                <w:color w:val="000000" w:themeColor="text1"/>
                <w:sz w:val="22"/>
                <w:szCs w:val="22"/>
              </w:rPr>
              <w:t xml:space="preserve"> </w:t>
            </w:r>
            <w:r w:rsidR="004421A5" w:rsidRPr="00AA2FBC">
              <w:rPr>
                <w:rFonts w:ascii="Times New Roman" w:eastAsia="Times New Roman" w:hAnsi="Times New Roman" w:cs="Times New Roman"/>
                <w:color w:val="000000" w:themeColor="text1"/>
                <w:sz w:val="22"/>
                <w:szCs w:val="22"/>
              </w:rPr>
              <w:t>(</w:t>
            </w:r>
            <w:r w:rsidRPr="00AA2FBC">
              <w:rPr>
                <w:rFonts w:ascii="Times New Roman" w:eastAsia="Times New Roman" w:hAnsi="Times New Roman" w:cs="Times New Roman"/>
                <w:color w:val="000000" w:themeColor="text1"/>
                <w:sz w:val="22"/>
                <w:szCs w:val="22"/>
              </w:rPr>
              <w:t xml:space="preserve">problèmes d’adventices qui contraignent la </w:t>
            </w:r>
            <w:r w:rsidR="004421A5" w:rsidRPr="00AA2FBC">
              <w:rPr>
                <w:rFonts w:ascii="Times New Roman" w:eastAsia="Times New Roman" w:hAnsi="Times New Roman" w:cs="Times New Roman"/>
                <w:color w:val="000000" w:themeColor="text1"/>
                <w:sz w:val="22"/>
                <w:szCs w:val="22"/>
              </w:rPr>
              <w:t xml:space="preserve">mise en place de rotations </w:t>
            </w:r>
            <w:r w:rsidRPr="00AA2FBC">
              <w:rPr>
                <w:rFonts w:ascii="Times New Roman" w:eastAsia="Times New Roman" w:hAnsi="Times New Roman" w:cs="Times New Roman"/>
                <w:color w:val="000000" w:themeColor="text1"/>
                <w:sz w:val="22"/>
                <w:szCs w:val="22"/>
              </w:rPr>
              <w:t>longues</w:t>
            </w:r>
            <w:r w:rsidR="004421A5" w:rsidRPr="00AA2FBC">
              <w:rPr>
                <w:rFonts w:ascii="Times New Roman" w:eastAsia="Times New Roman" w:hAnsi="Times New Roman" w:cs="Times New Roman"/>
                <w:color w:val="000000" w:themeColor="text1"/>
                <w:sz w:val="22"/>
                <w:szCs w:val="22"/>
              </w:rPr>
              <w:t>) et s</w:t>
            </w:r>
            <w:r w:rsidRPr="00AA2FBC">
              <w:rPr>
                <w:rFonts w:ascii="Times New Roman" w:eastAsia="Times New Roman" w:hAnsi="Times New Roman" w:cs="Times New Roman"/>
                <w:color w:val="000000" w:themeColor="text1"/>
                <w:sz w:val="22"/>
                <w:szCs w:val="22"/>
              </w:rPr>
              <w:t xml:space="preserve">uivant le type de sol, toutes les parcelles ne peuvent </w:t>
            </w:r>
            <w:r w:rsidR="004421A5" w:rsidRPr="00AA2FBC">
              <w:rPr>
                <w:rFonts w:ascii="Times New Roman" w:eastAsia="Times New Roman" w:hAnsi="Times New Roman" w:cs="Times New Roman"/>
                <w:color w:val="000000" w:themeColor="text1"/>
                <w:sz w:val="22"/>
                <w:szCs w:val="22"/>
              </w:rPr>
              <w:t xml:space="preserve">être converties : </w:t>
            </w:r>
            <w:r w:rsidRPr="00AA2FBC">
              <w:rPr>
                <w:rFonts w:ascii="Times New Roman" w:eastAsia="Times New Roman" w:hAnsi="Times New Roman" w:cs="Times New Roman"/>
                <w:color w:val="000000" w:themeColor="text1"/>
                <w:sz w:val="22"/>
                <w:szCs w:val="22"/>
              </w:rPr>
              <w:t>ceux engagés en AB sont marginalisés mais de plus en plus écoutés et regardés</w:t>
            </w:r>
          </w:p>
        </w:tc>
        <w:tc>
          <w:tcPr>
            <w:tcW w:w="1173" w:type="pct"/>
            <w:tcBorders>
              <w:top w:val="dotted" w:sz="4" w:space="0" w:color="auto"/>
              <w:left w:val="single" w:sz="4" w:space="0" w:color="auto"/>
              <w:bottom w:val="single" w:sz="4" w:space="0" w:color="auto"/>
              <w:right w:val="single" w:sz="4" w:space="0" w:color="auto"/>
            </w:tcBorders>
            <w:shd w:val="clear" w:color="auto" w:fill="auto"/>
            <w:vAlign w:val="center"/>
          </w:tcPr>
          <w:p w14:paraId="4E4F898A" w14:textId="56F2E262"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Une meilleure qualité de vie</w:t>
            </w:r>
            <w:r w:rsidR="004421A5" w:rsidRPr="00AA2FBC">
              <w:rPr>
                <w:rFonts w:ascii="Times New Roman" w:eastAsia="Times New Roman" w:hAnsi="Times New Roman" w:cs="Times New Roman"/>
                <w:color w:val="000000" w:themeColor="text1"/>
                <w:sz w:val="22"/>
                <w:szCs w:val="22"/>
              </w:rPr>
              <w:t xml:space="preserve"> et l</w:t>
            </w:r>
            <w:r w:rsidRPr="00AA2FBC">
              <w:rPr>
                <w:rFonts w:ascii="Times New Roman" w:eastAsia="Times New Roman" w:hAnsi="Times New Roman" w:cs="Times New Roman"/>
                <w:color w:val="000000" w:themeColor="text1"/>
                <w:sz w:val="22"/>
                <w:szCs w:val="22"/>
              </w:rPr>
              <w:t xml:space="preserve">a préservation de l’environnement </w:t>
            </w:r>
            <w:r w:rsidRPr="00AA2FBC">
              <w:rPr>
                <w:rFonts w:ascii="Times New Roman" w:eastAsia="Times New Roman" w:hAnsi="Times New Roman" w:cs="Times New Roman"/>
                <w:i/>
                <w:color w:val="000000" w:themeColor="text1"/>
                <w:sz w:val="22"/>
                <w:szCs w:val="22"/>
              </w:rPr>
              <w:t>via</w:t>
            </w:r>
            <w:r w:rsidRPr="00AA2FBC">
              <w:rPr>
                <w:rFonts w:ascii="Times New Roman" w:eastAsia="Times New Roman" w:hAnsi="Times New Roman" w:cs="Times New Roman"/>
                <w:color w:val="000000" w:themeColor="text1"/>
                <w:sz w:val="22"/>
                <w:szCs w:val="22"/>
              </w:rPr>
              <w:t xml:space="preserve"> la qualité de l’eau</w:t>
            </w:r>
          </w:p>
          <w:p w14:paraId="5C5C61CD" w14:textId="77777777" w:rsidR="00D637BE" w:rsidRPr="00AA2FBC" w:rsidRDefault="00D637BE" w:rsidP="00D637BE">
            <w:pPr>
              <w:rPr>
                <w:rFonts w:ascii="Times New Roman" w:eastAsia="Times New Roman" w:hAnsi="Times New Roman" w:cs="Times New Roman"/>
                <w:color w:val="000000" w:themeColor="text1"/>
                <w:sz w:val="16"/>
                <w:szCs w:val="16"/>
              </w:rPr>
            </w:pPr>
          </w:p>
          <w:p w14:paraId="5F20DA2D" w14:textId="64762D38"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aides financières (PAC)</w:t>
            </w:r>
            <w:r w:rsidR="004421A5" w:rsidRPr="00AA2FBC">
              <w:rPr>
                <w:rFonts w:ascii="Times New Roman" w:eastAsia="Times New Roman" w:hAnsi="Times New Roman" w:cs="Times New Roman"/>
                <w:color w:val="000000" w:themeColor="text1"/>
                <w:sz w:val="22"/>
                <w:szCs w:val="22"/>
              </w:rPr>
              <w:t xml:space="preserve"> : </w:t>
            </w:r>
            <w:r w:rsidRPr="00AA2FBC">
              <w:rPr>
                <w:rFonts w:ascii="Times New Roman" w:eastAsia="Times New Roman" w:hAnsi="Times New Roman" w:cs="Times New Roman"/>
                <w:color w:val="000000" w:themeColor="text1"/>
                <w:sz w:val="22"/>
                <w:szCs w:val="22"/>
              </w:rPr>
              <w:t>levier très important sur le territoire surtout avec la fragilité économique des exploitations</w:t>
            </w:r>
          </w:p>
          <w:p w14:paraId="0A5ECEFC" w14:textId="77777777" w:rsidR="00D637BE" w:rsidRPr="00AA2FBC" w:rsidRDefault="00D637BE" w:rsidP="00D637BE">
            <w:pPr>
              <w:rPr>
                <w:rFonts w:ascii="Times New Roman" w:eastAsia="Times New Roman" w:hAnsi="Times New Roman" w:cs="Times New Roman"/>
                <w:color w:val="000000" w:themeColor="text1"/>
                <w:sz w:val="16"/>
                <w:szCs w:val="16"/>
              </w:rPr>
            </w:pPr>
          </w:p>
          <w:p w14:paraId="72375CD4"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L’innovation : recherche de nouvelles variétés de riz adaptées localement</w:t>
            </w:r>
          </w:p>
          <w:p w14:paraId="50F13590" w14:textId="77777777" w:rsidR="00D637BE" w:rsidRPr="00AA2FBC" w:rsidRDefault="00D637BE" w:rsidP="00D637BE">
            <w:pPr>
              <w:rPr>
                <w:rFonts w:ascii="Times New Roman" w:eastAsia="Times New Roman" w:hAnsi="Times New Roman" w:cs="Times New Roman"/>
                <w:color w:val="000000" w:themeColor="text1"/>
                <w:sz w:val="16"/>
                <w:szCs w:val="16"/>
              </w:rPr>
            </w:pPr>
          </w:p>
          <w:p w14:paraId="50A0BB97"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présence d’un collectif avec l’effet de voisinage</w:t>
            </w:r>
          </w:p>
        </w:tc>
      </w:tr>
      <w:tr w:rsidR="00D637BE" w:rsidRPr="00AA2FBC" w14:paraId="06A7A5CB" w14:textId="77777777" w:rsidTr="0066595F">
        <w:trPr>
          <w:trHeight w:hRule="exact" w:val="397"/>
          <w:jc w:val="center"/>
        </w:trPr>
        <w:tc>
          <w:tcPr>
            <w:tcW w:w="1808" w:type="pct"/>
            <w:gridSpan w:val="2"/>
            <w:vMerge w:val="restart"/>
            <w:tcBorders>
              <w:top w:val="nil"/>
              <w:left w:val="single" w:sz="4" w:space="0" w:color="auto"/>
              <w:right w:val="single" w:sz="4" w:space="0" w:color="auto"/>
            </w:tcBorders>
            <w:shd w:val="clear" w:color="auto" w:fill="auto"/>
            <w:vAlign w:val="center"/>
            <w:hideMark/>
          </w:tcPr>
          <w:p w14:paraId="380F8759" w14:textId="77777777" w:rsidR="00D637BE" w:rsidRPr="00AA2FBC" w:rsidRDefault="00D637BE" w:rsidP="00D637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 PLACE ET LES ACTIONS DU PARCS SUR LE TERRITOIRE</w:t>
            </w:r>
          </w:p>
        </w:tc>
        <w:tc>
          <w:tcPr>
            <w:tcW w:w="3192" w:type="pct"/>
            <w:gridSpan w:val="4"/>
            <w:tcBorders>
              <w:top w:val="nil"/>
              <w:left w:val="single" w:sz="4" w:space="0" w:color="auto"/>
              <w:bottom w:val="dashSmallGap" w:sz="4" w:space="0" w:color="auto"/>
              <w:right w:val="single" w:sz="4" w:space="0" w:color="auto"/>
            </w:tcBorders>
            <w:shd w:val="clear" w:color="auto" w:fill="auto"/>
            <w:vAlign w:val="center"/>
          </w:tcPr>
          <w:p w14:paraId="46C82105" w14:textId="77777777" w:rsidR="00D637BE" w:rsidRPr="00AA2FBC" w:rsidRDefault="00D637BE" w:rsidP="00D637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 xml:space="preserve">LEGITIMITE </w:t>
            </w:r>
          </w:p>
        </w:tc>
      </w:tr>
      <w:tr w:rsidR="00D637BE" w:rsidRPr="00AA2FBC" w14:paraId="20ADD68B" w14:textId="77777777" w:rsidTr="0066595F">
        <w:trPr>
          <w:trHeight w:val="284"/>
          <w:jc w:val="center"/>
        </w:trPr>
        <w:tc>
          <w:tcPr>
            <w:tcW w:w="1808" w:type="pct"/>
            <w:gridSpan w:val="2"/>
            <w:vMerge/>
            <w:tcBorders>
              <w:left w:val="single" w:sz="4" w:space="0" w:color="auto"/>
              <w:bottom w:val="single" w:sz="4" w:space="0" w:color="auto"/>
              <w:right w:val="single" w:sz="4" w:space="0" w:color="auto"/>
            </w:tcBorders>
            <w:shd w:val="clear" w:color="auto" w:fill="auto"/>
            <w:vAlign w:val="center"/>
            <w:hideMark/>
          </w:tcPr>
          <w:p w14:paraId="68902294" w14:textId="77777777" w:rsidR="00D637BE" w:rsidRPr="00AA2FBC" w:rsidRDefault="00D637BE" w:rsidP="00D637BE">
            <w:pPr>
              <w:jc w:val="center"/>
              <w:rPr>
                <w:rFonts w:ascii="Times New Roman" w:eastAsia="Times New Roman" w:hAnsi="Times New Roman" w:cs="Times New Roman"/>
                <w:b/>
                <w:color w:val="000000" w:themeColor="text1"/>
              </w:rPr>
            </w:pPr>
          </w:p>
        </w:tc>
        <w:tc>
          <w:tcPr>
            <w:tcW w:w="1778" w:type="pct"/>
            <w:gridSpan w:val="2"/>
            <w:tcBorders>
              <w:top w:val="dashSmallGap" w:sz="4" w:space="0" w:color="auto"/>
              <w:left w:val="single" w:sz="4" w:space="0" w:color="auto"/>
              <w:bottom w:val="dotted" w:sz="4" w:space="0" w:color="auto"/>
              <w:right w:val="single" w:sz="4" w:space="0" w:color="auto"/>
            </w:tcBorders>
            <w:shd w:val="clear" w:color="auto" w:fill="auto"/>
            <w:vAlign w:val="center"/>
          </w:tcPr>
          <w:p w14:paraId="7C8B6CB1" w14:textId="77777777" w:rsidR="00D637BE" w:rsidRPr="00AA2FBC" w:rsidRDefault="00D637BE" w:rsidP="00D637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Vision de l'agriculteur</w:t>
            </w:r>
          </w:p>
        </w:tc>
        <w:tc>
          <w:tcPr>
            <w:tcW w:w="1414" w:type="pct"/>
            <w:gridSpan w:val="2"/>
            <w:tcBorders>
              <w:top w:val="dashSmallGap" w:sz="4" w:space="0" w:color="auto"/>
              <w:left w:val="single" w:sz="4" w:space="0" w:color="auto"/>
              <w:bottom w:val="dotted" w:sz="4" w:space="0" w:color="auto"/>
              <w:right w:val="single" w:sz="4" w:space="0" w:color="auto"/>
            </w:tcBorders>
            <w:shd w:val="clear" w:color="auto" w:fill="auto"/>
            <w:vAlign w:val="center"/>
          </w:tcPr>
          <w:p w14:paraId="0BD5B5D8" w14:textId="77777777" w:rsidR="00D637BE" w:rsidRPr="00AA2FBC" w:rsidRDefault="00D637BE" w:rsidP="00D637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Vision du Parc</w:t>
            </w:r>
          </w:p>
        </w:tc>
      </w:tr>
      <w:tr w:rsidR="00D637BE" w:rsidRPr="00AA2FBC" w14:paraId="3A632601" w14:textId="77777777" w:rsidTr="0066595F">
        <w:trPr>
          <w:trHeight w:val="283"/>
          <w:jc w:val="center"/>
        </w:trPr>
        <w:tc>
          <w:tcPr>
            <w:tcW w:w="1808" w:type="pct"/>
            <w:gridSpan w:val="2"/>
            <w:tcBorders>
              <w:top w:val="nil"/>
              <w:left w:val="single" w:sz="4" w:space="0" w:color="auto"/>
              <w:bottom w:val="single" w:sz="4" w:space="0" w:color="auto"/>
              <w:right w:val="single" w:sz="4" w:space="0" w:color="auto"/>
            </w:tcBorders>
            <w:shd w:val="clear" w:color="auto" w:fill="auto"/>
            <w:vAlign w:val="center"/>
            <w:hideMark/>
          </w:tcPr>
          <w:p w14:paraId="480C5961"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Place importante sur le territoire : travaille sur la diversité des produits, la marque Parc, le tourisme</w:t>
            </w:r>
          </w:p>
          <w:p w14:paraId="1CCDB1A3"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t>- Le Parc est un peu le chef d’orchestre du territoire : celui qui concilie les enjeux et les paradoxes du territoire</w:t>
            </w:r>
          </w:p>
          <w:p w14:paraId="1A247410" w14:textId="77777777" w:rsidR="00D637BE" w:rsidRPr="00AA2FBC" w:rsidRDefault="00D637BE" w:rsidP="00D637BE">
            <w:pPr>
              <w:rPr>
                <w:rFonts w:ascii="Times New Roman" w:eastAsia="Times New Roman" w:hAnsi="Times New Roman" w:cs="Times New Roman"/>
                <w:color w:val="000000" w:themeColor="text1"/>
                <w:sz w:val="16"/>
                <w:szCs w:val="16"/>
              </w:rPr>
            </w:pPr>
          </w:p>
          <w:p w14:paraId="038545FC"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Bémol : le Parc n’est pas toujours consulté pour les prises de décision (MAEC et la Région ; la discussion de l’Etat sur l’avenir du riz et de l’élevage dans la région) ce qui entraîne une déconnection entre ces décisions et la réalité du territoire</w:t>
            </w:r>
          </w:p>
        </w:tc>
        <w:tc>
          <w:tcPr>
            <w:tcW w:w="1778" w:type="pct"/>
            <w:gridSpan w:val="2"/>
            <w:tcBorders>
              <w:top w:val="dotted" w:sz="4" w:space="0" w:color="auto"/>
              <w:left w:val="single" w:sz="4" w:space="0" w:color="auto"/>
              <w:bottom w:val="single" w:sz="4" w:space="0" w:color="auto"/>
              <w:right w:val="single" w:sz="4" w:space="0" w:color="auto"/>
            </w:tcBorders>
            <w:shd w:val="clear" w:color="auto" w:fill="auto"/>
            <w:vAlign w:val="center"/>
          </w:tcPr>
          <w:p w14:paraId="2ADA828E"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environnemental : plusieurs structures compétentes sur le territoire et le Parc n’est probablement pas en tête de file mais c’est la structure la plus proche du terrain parmi les acteurs d’environnement</w:t>
            </w:r>
          </w:p>
          <w:p w14:paraId="1BCF494B" w14:textId="77777777" w:rsidR="00D637BE" w:rsidRPr="00AA2FBC" w:rsidRDefault="00D637BE" w:rsidP="00D637BE">
            <w:pPr>
              <w:rPr>
                <w:rFonts w:ascii="Times New Roman" w:eastAsia="Times New Roman" w:hAnsi="Times New Roman" w:cs="Times New Roman"/>
                <w:color w:val="000000" w:themeColor="text1"/>
                <w:sz w:val="16"/>
                <w:szCs w:val="16"/>
              </w:rPr>
            </w:pPr>
          </w:p>
          <w:p w14:paraId="7A3B9590"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agricole : pas de ligne de conduite au sein du territoire. La Chambre d’agriculture a juste un petit rôle sur le territoire</w:t>
            </w:r>
          </w:p>
          <w:p w14:paraId="5AE5B4EA" w14:textId="77777777" w:rsidR="00D637BE" w:rsidRPr="00AA2FBC" w:rsidRDefault="00D637BE" w:rsidP="00D637BE">
            <w:pPr>
              <w:rPr>
                <w:rFonts w:ascii="Times New Roman" w:eastAsia="Times New Roman" w:hAnsi="Times New Roman" w:cs="Times New Roman"/>
                <w:color w:val="000000" w:themeColor="text1"/>
                <w:sz w:val="16"/>
                <w:szCs w:val="16"/>
              </w:rPr>
            </w:pPr>
          </w:p>
          <w:p w14:paraId="395A5BBC"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agro-écologique : le Parc est identifié sur le sujet de l’agri-environnement</w:t>
            </w:r>
          </w:p>
        </w:tc>
        <w:tc>
          <w:tcPr>
            <w:tcW w:w="1414" w:type="pct"/>
            <w:gridSpan w:val="2"/>
            <w:tcBorders>
              <w:top w:val="dotted" w:sz="4" w:space="0" w:color="auto"/>
              <w:left w:val="single" w:sz="4" w:space="0" w:color="auto"/>
              <w:bottom w:val="single" w:sz="4" w:space="0" w:color="auto"/>
              <w:right w:val="single" w:sz="4" w:space="0" w:color="auto"/>
            </w:tcBorders>
            <w:shd w:val="clear" w:color="auto" w:fill="auto"/>
            <w:vAlign w:val="center"/>
          </w:tcPr>
          <w:p w14:paraId="5A7E1642"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environnemental : les ONG environnementales (Tours du Valat, la réserve nationale) qui sont présentes depuis longtemps</w:t>
            </w:r>
          </w:p>
          <w:p w14:paraId="3228CF73" w14:textId="77777777" w:rsidR="00D637BE" w:rsidRPr="00AA2FBC" w:rsidRDefault="00D637BE" w:rsidP="00D637BE">
            <w:pPr>
              <w:rPr>
                <w:rFonts w:ascii="Times New Roman" w:eastAsia="Times New Roman" w:hAnsi="Times New Roman" w:cs="Times New Roman"/>
                <w:color w:val="000000" w:themeColor="text1"/>
                <w:sz w:val="16"/>
                <w:szCs w:val="16"/>
              </w:rPr>
            </w:pPr>
          </w:p>
          <w:p w14:paraId="62AB30B6"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agricole : les syndicats professionnels et les structures de recherche scientifique (INRA)</w:t>
            </w:r>
          </w:p>
          <w:p w14:paraId="5C78B053" w14:textId="77777777" w:rsidR="00D637BE" w:rsidRPr="00AA2FBC" w:rsidRDefault="00D637BE" w:rsidP="00D637BE">
            <w:pPr>
              <w:rPr>
                <w:rFonts w:ascii="Times New Roman" w:eastAsia="Times New Roman" w:hAnsi="Times New Roman" w:cs="Times New Roman"/>
                <w:color w:val="000000" w:themeColor="text1"/>
                <w:sz w:val="16"/>
                <w:szCs w:val="16"/>
              </w:rPr>
            </w:pPr>
          </w:p>
          <w:p w14:paraId="1D1143CF" w14:textId="77777777" w:rsidR="00D637BE" w:rsidRPr="00AA2FBC" w:rsidRDefault="00D637BE" w:rsidP="00D637B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agro-écologique : le Parc est identifié sur le sujet de l’agri-environnement</w:t>
            </w:r>
          </w:p>
        </w:tc>
      </w:tr>
    </w:tbl>
    <w:p w14:paraId="5F24E188" w14:textId="77777777" w:rsidR="00D637BE" w:rsidRPr="00AA2FBC" w:rsidRDefault="00D637BE" w:rsidP="00C5778D">
      <w:pPr>
        <w:spacing w:line="360" w:lineRule="auto"/>
        <w:jc w:val="both"/>
        <w:rPr>
          <w:rFonts w:ascii="Times New Roman" w:hAnsi="Times New Roman" w:cs="Times New Roman"/>
          <w:iCs/>
          <w:color w:val="000000" w:themeColor="text1"/>
        </w:rPr>
        <w:sectPr w:rsidR="00D637BE" w:rsidRPr="00AA2FBC" w:rsidSect="006622DA">
          <w:pgSz w:w="16840" w:h="11900" w:orient="landscape"/>
          <w:pgMar w:top="1417" w:right="1417" w:bottom="1417" w:left="1417" w:header="708" w:footer="708" w:gutter="0"/>
          <w:cols w:space="708"/>
          <w:docGrid w:linePitch="360"/>
        </w:sectPr>
      </w:pPr>
    </w:p>
    <w:p w14:paraId="4336E825" w14:textId="6E1DE085" w:rsidR="00205407" w:rsidRPr="00AA2FBC" w:rsidRDefault="00DD1F3F" w:rsidP="00E62A57">
      <w:pPr>
        <w:pStyle w:val="Paragraphedeliste"/>
        <w:numPr>
          <w:ilvl w:val="0"/>
          <w:numId w:val="3"/>
        </w:numPr>
        <w:spacing w:before="120"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lastRenderedPageBreak/>
        <w:t xml:space="preserve">Le </w:t>
      </w:r>
      <w:r w:rsidR="0018322B" w:rsidRPr="00AA2FBC">
        <w:rPr>
          <w:rFonts w:ascii="Times New Roman" w:hAnsi="Times New Roman" w:cs="Times New Roman"/>
          <w:b/>
          <w:i/>
          <w:iCs/>
          <w:color w:val="000000" w:themeColor="text1"/>
        </w:rPr>
        <w:t>Parc naturel régional des Volcans d’Auvergne et son projet pour la valorisation des ressources alimentaires locales pour les bovins et pour la qualité des produits</w:t>
      </w:r>
    </w:p>
    <w:p w14:paraId="46B87D7E" w14:textId="74106208" w:rsidR="00EF792F" w:rsidRPr="00AA2FBC" w:rsidRDefault="00C77531" w:rsidP="00EF792F">
      <w:pPr>
        <w:spacing w:before="120"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Suite à la mise en place du concours des prairies fleuries sur le territoi</w:t>
      </w:r>
      <w:r w:rsidR="00275632" w:rsidRPr="00AA2FBC">
        <w:rPr>
          <w:rFonts w:ascii="Times New Roman" w:hAnsi="Times New Roman" w:cs="Times New Roman"/>
          <w:iCs/>
          <w:color w:val="000000" w:themeColor="text1"/>
        </w:rPr>
        <w:t>re du Parc, celui-ci a réfléchi</w:t>
      </w:r>
      <w:r w:rsidRPr="00AA2FBC">
        <w:rPr>
          <w:rFonts w:ascii="Times New Roman" w:hAnsi="Times New Roman" w:cs="Times New Roman"/>
          <w:iCs/>
          <w:color w:val="000000" w:themeColor="text1"/>
        </w:rPr>
        <w:t xml:space="preserve"> à la mise en œuvre d</w:t>
      </w:r>
      <w:r w:rsidR="00275632" w:rsidRPr="00AA2FBC">
        <w:rPr>
          <w:rFonts w:ascii="Times New Roman" w:hAnsi="Times New Roman" w:cs="Times New Roman"/>
          <w:iCs/>
          <w:color w:val="000000" w:themeColor="text1"/>
        </w:rPr>
        <w:t>’un projet pour le maintien de s</w:t>
      </w:r>
      <w:r w:rsidRPr="00AA2FBC">
        <w:rPr>
          <w:rFonts w:ascii="Times New Roman" w:hAnsi="Times New Roman" w:cs="Times New Roman"/>
          <w:iCs/>
          <w:color w:val="000000" w:themeColor="text1"/>
        </w:rPr>
        <w:t xml:space="preserve">es prairies permanentes. En 2013, le concours a concerné les éleveurs de viande Salers ce qui a permis aux agriculteurs, au Parc et à la coopérative Acajou des Volcans de se </w:t>
      </w:r>
      <w:r w:rsidR="00275632" w:rsidRPr="00AA2FBC">
        <w:rPr>
          <w:rFonts w:ascii="Times New Roman" w:hAnsi="Times New Roman" w:cs="Times New Roman"/>
          <w:iCs/>
          <w:color w:val="000000" w:themeColor="text1"/>
        </w:rPr>
        <w:t>rencontrer et d’échanger autour</w:t>
      </w:r>
      <w:r w:rsidRPr="00AA2FBC">
        <w:rPr>
          <w:rFonts w:ascii="Times New Roman" w:hAnsi="Times New Roman" w:cs="Times New Roman"/>
          <w:iCs/>
          <w:color w:val="000000" w:themeColor="text1"/>
        </w:rPr>
        <w:t xml:space="preserve"> de cette thématique. Ainsi, ces acteurs on</w:t>
      </w:r>
      <w:r w:rsidR="00275632" w:rsidRPr="00AA2FBC">
        <w:rPr>
          <w:rFonts w:ascii="Times New Roman" w:hAnsi="Times New Roman" w:cs="Times New Roman"/>
          <w:iCs/>
          <w:color w:val="000000" w:themeColor="text1"/>
        </w:rPr>
        <w:t>t</w:t>
      </w:r>
      <w:r w:rsidRPr="00AA2FBC">
        <w:rPr>
          <w:rFonts w:ascii="Times New Roman" w:hAnsi="Times New Roman" w:cs="Times New Roman"/>
          <w:iCs/>
          <w:color w:val="000000" w:themeColor="text1"/>
        </w:rPr>
        <w:t xml:space="preserve"> décidé de monter ensemble un projet sur la gestion des prairies permanentes. En parallèle, la Chambre d’agriculture préparait aussi un dossier de candidature CASDAR « </w:t>
      </w:r>
      <w:r w:rsidRPr="00AA2FBC">
        <w:rPr>
          <w:rFonts w:ascii="Times New Roman" w:hAnsi="Times New Roman" w:cs="Times New Roman"/>
          <w:i/>
          <w:iCs/>
          <w:color w:val="000000" w:themeColor="text1"/>
        </w:rPr>
        <w:t>Mobilisation collective pour l’agro-écologie </w:t>
      </w:r>
      <w:r w:rsidRPr="00AA2FBC">
        <w:rPr>
          <w:rFonts w:ascii="Times New Roman" w:hAnsi="Times New Roman" w:cs="Times New Roman"/>
          <w:iCs/>
          <w:color w:val="000000" w:themeColor="text1"/>
        </w:rPr>
        <w:t xml:space="preserve">» sur les prairies du territoire des Volcans d’Auvergne. Afin de ne déposer qu’un seul dossier, ces acteurs se sont regroupés autour d’un projet commun pour la valorisation des ressources alimentaires locales pour les bovins et pour la qualité des produits. Cette candidature </w:t>
      </w:r>
      <w:r w:rsidR="00275632" w:rsidRPr="00AA2FBC">
        <w:rPr>
          <w:rFonts w:ascii="Times New Roman" w:hAnsi="Times New Roman" w:cs="Times New Roman"/>
          <w:iCs/>
          <w:color w:val="000000" w:themeColor="text1"/>
        </w:rPr>
        <w:t>a</w:t>
      </w:r>
      <w:r w:rsidR="006B65DB" w:rsidRPr="00AA2FBC">
        <w:rPr>
          <w:rFonts w:ascii="Times New Roman" w:hAnsi="Times New Roman" w:cs="Times New Roman"/>
          <w:iCs/>
          <w:color w:val="000000" w:themeColor="text1"/>
        </w:rPr>
        <w:t xml:space="preserve"> finalement </w:t>
      </w:r>
      <w:r w:rsidR="00275632" w:rsidRPr="00AA2FBC">
        <w:rPr>
          <w:rFonts w:ascii="Times New Roman" w:hAnsi="Times New Roman" w:cs="Times New Roman"/>
          <w:iCs/>
          <w:color w:val="000000" w:themeColor="text1"/>
        </w:rPr>
        <w:t xml:space="preserve">été </w:t>
      </w:r>
      <w:r w:rsidR="006B65DB" w:rsidRPr="00AA2FBC">
        <w:rPr>
          <w:rFonts w:ascii="Times New Roman" w:hAnsi="Times New Roman" w:cs="Times New Roman"/>
          <w:iCs/>
          <w:color w:val="000000" w:themeColor="text1"/>
        </w:rPr>
        <w:t>portée par la Chambre d’agriculture au lieu du collectif d’agriculteur</w:t>
      </w:r>
      <w:r w:rsidR="00275632" w:rsidRPr="00AA2FBC">
        <w:rPr>
          <w:rFonts w:ascii="Times New Roman" w:hAnsi="Times New Roman" w:cs="Times New Roman"/>
          <w:iCs/>
          <w:color w:val="000000" w:themeColor="text1"/>
        </w:rPr>
        <w:t>s</w:t>
      </w:r>
      <w:r w:rsidR="006B65DB" w:rsidRPr="00AA2FBC">
        <w:rPr>
          <w:rFonts w:ascii="Times New Roman" w:hAnsi="Times New Roman" w:cs="Times New Roman"/>
          <w:iCs/>
          <w:color w:val="000000" w:themeColor="text1"/>
        </w:rPr>
        <w:t xml:space="preserve"> initialement prévu</w:t>
      </w:r>
      <w:r w:rsidR="00275632" w:rsidRPr="00AA2FBC">
        <w:rPr>
          <w:rFonts w:ascii="Times New Roman" w:hAnsi="Times New Roman" w:cs="Times New Roman"/>
          <w:iCs/>
          <w:color w:val="000000" w:themeColor="text1"/>
        </w:rPr>
        <w:t>. Le projet</w:t>
      </w:r>
      <w:r w:rsidR="006B65DB" w:rsidRPr="00AA2FBC">
        <w:rPr>
          <w:rFonts w:ascii="Times New Roman" w:hAnsi="Times New Roman" w:cs="Times New Roman"/>
          <w:iCs/>
          <w:color w:val="000000" w:themeColor="text1"/>
        </w:rPr>
        <w:t xml:space="preserve"> </w:t>
      </w:r>
      <w:r w:rsidR="00275632" w:rsidRPr="00AA2FBC">
        <w:rPr>
          <w:rFonts w:ascii="Times New Roman" w:hAnsi="Times New Roman" w:cs="Times New Roman"/>
          <w:iCs/>
          <w:color w:val="000000" w:themeColor="text1"/>
        </w:rPr>
        <w:t xml:space="preserve">a été accepté et </w:t>
      </w:r>
      <w:r w:rsidRPr="00AA2FBC">
        <w:rPr>
          <w:rFonts w:ascii="Times New Roman" w:hAnsi="Times New Roman" w:cs="Times New Roman"/>
          <w:iCs/>
          <w:color w:val="000000" w:themeColor="text1"/>
        </w:rPr>
        <w:t>a démarré début 2014. Il a pour but premier</w:t>
      </w:r>
      <w:r w:rsidR="00B20CCA"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le maintien et le dével</w:t>
      </w:r>
      <w:r w:rsidR="00275632" w:rsidRPr="00AA2FBC">
        <w:rPr>
          <w:rFonts w:ascii="Times New Roman" w:hAnsi="Times New Roman" w:cs="Times New Roman"/>
          <w:iCs/>
          <w:color w:val="000000" w:themeColor="text1"/>
        </w:rPr>
        <w:t>oppement des systèmes d’élevage</w:t>
      </w:r>
      <w:r w:rsidRPr="00AA2FBC">
        <w:rPr>
          <w:rFonts w:ascii="Times New Roman" w:hAnsi="Times New Roman" w:cs="Times New Roman"/>
          <w:iCs/>
          <w:color w:val="000000" w:themeColor="text1"/>
        </w:rPr>
        <w:t xml:space="preserve"> de moyenne montag</w:t>
      </w:r>
      <w:r w:rsidR="00275632" w:rsidRPr="00AA2FBC">
        <w:rPr>
          <w:rFonts w:ascii="Times New Roman" w:hAnsi="Times New Roman" w:cs="Times New Roman"/>
          <w:iCs/>
          <w:color w:val="000000" w:themeColor="text1"/>
        </w:rPr>
        <w:t>ne où</w:t>
      </w:r>
      <w:r w:rsidRPr="00AA2FBC">
        <w:rPr>
          <w:rFonts w:ascii="Times New Roman" w:hAnsi="Times New Roman" w:cs="Times New Roman"/>
          <w:iCs/>
          <w:color w:val="000000" w:themeColor="text1"/>
        </w:rPr>
        <w:t xml:space="preserve"> l’alimentation des troupeaux est dépendante de l’herbe e</w:t>
      </w:r>
      <w:r w:rsidR="006B65DB" w:rsidRPr="00AA2FBC">
        <w:rPr>
          <w:rFonts w:ascii="Times New Roman" w:hAnsi="Times New Roman" w:cs="Times New Roman"/>
          <w:iCs/>
          <w:color w:val="000000" w:themeColor="text1"/>
        </w:rPr>
        <w:t>n place. Cette initiative cible</w:t>
      </w:r>
      <w:r w:rsidRPr="00AA2FBC">
        <w:rPr>
          <w:rFonts w:ascii="Times New Roman" w:hAnsi="Times New Roman" w:cs="Times New Roman"/>
          <w:iCs/>
          <w:color w:val="000000" w:themeColor="text1"/>
        </w:rPr>
        <w:t xml:space="preserve"> six sous objectifs tels que la valorisation de la ressource fourragère naturelle, l’autonomie fourragère, l’efficience économique des systèmes, identifier l’intérêt de la production de viande bovine et de lait à base d’herbe (sans concentré), limiter les transports et valoriser localement les productions.</w:t>
      </w:r>
      <w:r w:rsidR="006B65DB" w:rsidRPr="00AA2FBC">
        <w:rPr>
          <w:rFonts w:ascii="Times New Roman" w:hAnsi="Times New Roman" w:cs="Times New Roman"/>
          <w:iCs/>
          <w:color w:val="000000" w:themeColor="text1"/>
        </w:rPr>
        <w:t xml:space="preserve"> Dans ce projet, la Chambre d’agriculture s’occupe des diagnostics des exploitations tandis que le Parc doit travailler sur la partie botanique de la démarche,</w:t>
      </w:r>
      <w:r w:rsidR="00275632" w:rsidRPr="00AA2FBC">
        <w:rPr>
          <w:rFonts w:ascii="Times New Roman" w:hAnsi="Times New Roman" w:cs="Times New Roman"/>
          <w:iCs/>
          <w:color w:val="000000" w:themeColor="text1"/>
        </w:rPr>
        <w:t xml:space="preserve"> participer aux Journées Herbes ou encore</w:t>
      </w:r>
      <w:r w:rsidR="006B65DB" w:rsidRPr="00AA2FBC">
        <w:rPr>
          <w:rFonts w:ascii="Times New Roman" w:hAnsi="Times New Roman" w:cs="Times New Roman"/>
          <w:iCs/>
          <w:color w:val="000000" w:themeColor="text1"/>
        </w:rPr>
        <w:t xml:space="preserve"> animer le collectif d’agriculteur</w:t>
      </w:r>
      <w:r w:rsidR="00275632" w:rsidRPr="00AA2FBC">
        <w:rPr>
          <w:rFonts w:ascii="Times New Roman" w:hAnsi="Times New Roman" w:cs="Times New Roman"/>
          <w:iCs/>
          <w:color w:val="000000" w:themeColor="text1"/>
        </w:rPr>
        <w:t>s</w:t>
      </w:r>
      <w:r w:rsidR="006B65DB" w:rsidRPr="00AA2FBC">
        <w:rPr>
          <w:rFonts w:ascii="Times New Roman" w:hAnsi="Times New Roman" w:cs="Times New Roman"/>
          <w:iCs/>
          <w:color w:val="000000" w:themeColor="text1"/>
        </w:rPr>
        <w:t xml:space="preserve"> impliqué dans le projet. Actuellement, le Parc n’a pas encore effectué les relevés floristiques dans les prairies permanentes et </w:t>
      </w:r>
      <w:r w:rsidR="006B65DB" w:rsidRPr="00AA2FBC">
        <w:rPr>
          <w:rFonts w:ascii="Times New Roman" w:hAnsi="Times New Roman" w:cs="Times New Roman"/>
          <w:b/>
          <w:iCs/>
          <w:color w:val="000000" w:themeColor="text1"/>
        </w:rPr>
        <w:t>aucun échange et/ou collaboration</w:t>
      </w:r>
      <w:r w:rsidR="006B65DB" w:rsidRPr="00AA2FBC">
        <w:rPr>
          <w:rFonts w:ascii="Times New Roman" w:hAnsi="Times New Roman" w:cs="Times New Roman"/>
          <w:iCs/>
          <w:color w:val="000000" w:themeColor="text1"/>
        </w:rPr>
        <w:t xml:space="preserve"> entre la Chambre d’agricul</w:t>
      </w:r>
      <w:r w:rsidR="00EF792F" w:rsidRPr="00AA2FBC">
        <w:rPr>
          <w:rFonts w:ascii="Times New Roman" w:hAnsi="Times New Roman" w:cs="Times New Roman"/>
          <w:iCs/>
          <w:color w:val="000000" w:themeColor="text1"/>
        </w:rPr>
        <w:t>ture et le Parc n’a lieu. L</w:t>
      </w:r>
      <w:r w:rsidR="006B65DB" w:rsidRPr="00AA2FBC">
        <w:rPr>
          <w:rFonts w:ascii="Times New Roman" w:hAnsi="Times New Roman" w:cs="Times New Roman"/>
          <w:iCs/>
          <w:color w:val="000000" w:themeColor="text1"/>
        </w:rPr>
        <w:t>e chargé de mission inter</w:t>
      </w:r>
      <w:r w:rsidR="00275632" w:rsidRPr="00AA2FBC">
        <w:rPr>
          <w:rFonts w:ascii="Times New Roman" w:hAnsi="Times New Roman" w:cs="Times New Roman"/>
          <w:iCs/>
          <w:color w:val="000000" w:themeColor="text1"/>
        </w:rPr>
        <w:t xml:space="preserve">rogé ne sait </w:t>
      </w:r>
      <w:r w:rsidR="00EF792F" w:rsidRPr="00AA2FBC">
        <w:rPr>
          <w:rFonts w:ascii="Times New Roman" w:hAnsi="Times New Roman" w:cs="Times New Roman"/>
          <w:iCs/>
          <w:color w:val="000000" w:themeColor="text1"/>
        </w:rPr>
        <w:t>d’ailleurs</w:t>
      </w:r>
      <w:r w:rsidR="00275632" w:rsidRPr="00AA2FBC">
        <w:rPr>
          <w:rFonts w:ascii="Times New Roman" w:hAnsi="Times New Roman" w:cs="Times New Roman"/>
          <w:iCs/>
          <w:color w:val="000000" w:themeColor="text1"/>
        </w:rPr>
        <w:t xml:space="preserve"> pas où</w:t>
      </w:r>
      <w:r w:rsidR="006B65DB" w:rsidRPr="00AA2FBC">
        <w:rPr>
          <w:rFonts w:ascii="Times New Roman" w:hAnsi="Times New Roman" w:cs="Times New Roman"/>
          <w:iCs/>
          <w:color w:val="000000" w:themeColor="text1"/>
        </w:rPr>
        <w:t xml:space="preserve"> en est le projet</w:t>
      </w:r>
      <w:r w:rsidR="00275632" w:rsidRPr="00AA2FBC">
        <w:rPr>
          <w:rFonts w:ascii="Times New Roman" w:hAnsi="Times New Roman" w:cs="Times New Roman"/>
          <w:iCs/>
          <w:color w:val="000000" w:themeColor="text1"/>
        </w:rPr>
        <w:t>. Son objectif est de se ré-</w:t>
      </w:r>
      <w:r w:rsidR="006B65DB" w:rsidRPr="00AA2FBC">
        <w:rPr>
          <w:rFonts w:ascii="Times New Roman" w:hAnsi="Times New Roman" w:cs="Times New Roman"/>
          <w:iCs/>
          <w:color w:val="000000" w:themeColor="text1"/>
        </w:rPr>
        <w:t>inclure à la démarche avant 2015.</w:t>
      </w:r>
    </w:p>
    <w:p w14:paraId="3E2CC930" w14:textId="733440C1" w:rsidR="00EF792F" w:rsidRPr="00AA2FBC" w:rsidRDefault="00EF792F" w:rsidP="00C5778D">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Ainsi, l’absence actuelle du Parc dans la démarche supprime la force environnementale du projet et donc son côté agro-écologique. Les agriculteurs impliqués dans l’initiative considèrent, pour le moment, la démarche comme une étude habituelle</w:t>
      </w:r>
      <w:r w:rsidR="003E1C26"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avec des diagnostics des exploitations</w:t>
      </w:r>
      <w:r w:rsidR="003E1C26"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de la Chambre d’agriculture. Le </w:t>
      </w:r>
      <w:r w:rsidRPr="00AA2FBC">
        <w:rPr>
          <w:rFonts w:ascii="Times New Roman" w:hAnsi="Times New Roman" w:cs="Times New Roman"/>
          <w:b/>
          <w:iCs/>
          <w:color w:val="000000" w:themeColor="text1"/>
        </w:rPr>
        <w:t>collectif d’agriculteurs ne s’est donc pas encore approprié et impliqué dans le projet</w:t>
      </w:r>
      <w:r w:rsidR="00600241" w:rsidRPr="00AA2FBC">
        <w:rPr>
          <w:rFonts w:ascii="Times New Roman" w:hAnsi="Times New Roman" w:cs="Times New Roman"/>
          <w:iCs/>
          <w:color w:val="000000" w:themeColor="text1"/>
        </w:rPr>
        <w:t xml:space="preserve"> (Tableaux </w:t>
      </w:r>
      <w:r w:rsidR="008C02EB" w:rsidRPr="00AA2FBC">
        <w:rPr>
          <w:rFonts w:ascii="Times New Roman" w:hAnsi="Times New Roman" w:cs="Times New Roman"/>
          <w:iCs/>
          <w:color w:val="000000" w:themeColor="text1"/>
        </w:rPr>
        <w:t>11</w:t>
      </w:r>
      <w:r w:rsidR="00600241" w:rsidRPr="00AA2FBC">
        <w:rPr>
          <w:rFonts w:ascii="Times New Roman" w:hAnsi="Times New Roman" w:cs="Times New Roman"/>
          <w:iCs/>
          <w:color w:val="000000" w:themeColor="text1"/>
        </w:rPr>
        <w:t>)</w:t>
      </w:r>
      <w:r w:rsidRPr="00AA2FBC">
        <w:rPr>
          <w:rFonts w:ascii="Times New Roman" w:hAnsi="Times New Roman" w:cs="Times New Roman"/>
          <w:iCs/>
          <w:color w:val="000000" w:themeColor="text1"/>
        </w:rPr>
        <w:t xml:space="preserve">. Cependant, il semble nécessaire pour que l’initiative enclenchée soit, à terme, agro-écologique et aboutisse à des changements </w:t>
      </w:r>
      <w:r w:rsidR="003E1C26" w:rsidRPr="00AA2FBC">
        <w:rPr>
          <w:rFonts w:ascii="Times New Roman" w:hAnsi="Times New Roman" w:cs="Times New Roman"/>
          <w:iCs/>
          <w:color w:val="000000" w:themeColor="text1"/>
        </w:rPr>
        <w:t xml:space="preserve">de pratiques sur le territoire qu’une dynamique d’agriculteurs motivés </w:t>
      </w:r>
      <w:r w:rsidR="003E1C26" w:rsidRPr="00AA2FBC">
        <w:rPr>
          <w:rFonts w:ascii="Times New Roman" w:hAnsi="Times New Roman" w:cs="Times New Roman"/>
          <w:iCs/>
          <w:color w:val="000000" w:themeColor="text1"/>
        </w:rPr>
        <w:lastRenderedPageBreak/>
        <w:t xml:space="preserve">apparaisse. </w:t>
      </w:r>
      <w:r w:rsidR="003E1C26" w:rsidRPr="00AA2FBC">
        <w:rPr>
          <w:rFonts w:ascii="Times New Roman" w:hAnsi="Times New Roman" w:cs="Times New Roman"/>
          <w:b/>
          <w:iCs/>
          <w:color w:val="000000" w:themeColor="text1"/>
        </w:rPr>
        <w:t>L’absence du Parc en tant qu’animateur</w:t>
      </w:r>
      <w:r w:rsidR="003E1C26" w:rsidRPr="00AA2FBC">
        <w:rPr>
          <w:rFonts w:ascii="Times New Roman" w:hAnsi="Times New Roman" w:cs="Times New Roman"/>
          <w:iCs/>
          <w:color w:val="000000" w:themeColor="text1"/>
        </w:rPr>
        <w:t xml:space="preserve"> du collectif alors qu’ils travaillent déjà ensemble, </w:t>
      </w:r>
      <w:r w:rsidR="003E1C26" w:rsidRPr="00AA2FBC">
        <w:rPr>
          <w:rFonts w:ascii="Times New Roman" w:hAnsi="Times New Roman" w:cs="Times New Roman"/>
          <w:i/>
          <w:iCs/>
          <w:color w:val="000000" w:themeColor="text1"/>
        </w:rPr>
        <w:t>via</w:t>
      </w:r>
      <w:r w:rsidR="003E1C26" w:rsidRPr="00AA2FBC">
        <w:rPr>
          <w:rFonts w:ascii="Times New Roman" w:hAnsi="Times New Roman" w:cs="Times New Roman"/>
          <w:iCs/>
          <w:color w:val="000000" w:themeColor="text1"/>
        </w:rPr>
        <w:t xml:space="preserve"> la marque Parc et le concours des prairies fleuries, pourrait expliquer ce manque d’implication. Le volet environnemental, aussi, doit être mis en place. Il est donc primordial que le Parc s’affirme sur </w:t>
      </w:r>
      <w:r w:rsidR="00006530" w:rsidRPr="00AA2FBC">
        <w:rPr>
          <w:rFonts w:ascii="Times New Roman" w:hAnsi="Times New Roman" w:cs="Times New Roman"/>
          <w:iCs/>
          <w:color w:val="000000" w:themeColor="text1"/>
        </w:rPr>
        <w:t>la suite du</w:t>
      </w:r>
      <w:r w:rsidR="003E1C26" w:rsidRPr="00AA2FBC">
        <w:rPr>
          <w:rFonts w:ascii="Times New Roman" w:hAnsi="Times New Roman" w:cs="Times New Roman"/>
          <w:iCs/>
          <w:color w:val="000000" w:themeColor="text1"/>
        </w:rPr>
        <w:t xml:space="preserve"> projet. Enfin, il apparaît clairement </w:t>
      </w:r>
      <w:r w:rsidR="00006530" w:rsidRPr="00AA2FBC">
        <w:rPr>
          <w:rFonts w:ascii="Times New Roman" w:hAnsi="Times New Roman" w:cs="Times New Roman"/>
          <w:iCs/>
          <w:color w:val="000000" w:themeColor="text1"/>
        </w:rPr>
        <w:t xml:space="preserve">que cette démarche n’est, pour le moment, pas agro-écologique suite à un </w:t>
      </w:r>
      <w:r w:rsidR="00006530" w:rsidRPr="00AA2FBC">
        <w:rPr>
          <w:rFonts w:ascii="Times New Roman" w:hAnsi="Times New Roman" w:cs="Times New Roman"/>
          <w:b/>
          <w:iCs/>
          <w:color w:val="000000" w:themeColor="text1"/>
        </w:rPr>
        <w:t>manqu</w:t>
      </w:r>
      <w:r w:rsidR="00BB16DB" w:rsidRPr="00AA2FBC">
        <w:rPr>
          <w:rFonts w:ascii="Times New Roman" w:hAnsi="Times New Roman" w:cs="Times New Roman"/>
          <w:b/>
          <w:iCs/>
          <w:color w:val="000000" w:themeColor="text1"/>
        </w:rPr>
        <w:t>e de collaboration et d’échange</w:t>
      </w:r>
      <w:r w:rsidR="00006530" w:rsidRPr="00AA2FBC">
        <w:rPr>
          <w:rFonts w:ascii="Times New Roman" w:hAnsi="Times New Roman" w:cs="Times New Roman"/>
          <w:b/>
          <w:iCs/>
          <w:color w:val="000000" w:themeColor="text1"/>
        </w:rPr>
        <w:t xml:space="preserve"> entre partenaires affichés</w:t>
      </w:r>
      <w:r w:rsidR="00006530" w:rsidRPr="00AA2FBC">
        <w:rPr>
          <w:rFonts w:ascii="Times New Roman" w:hAnsi="Times New Roman" w:cs="Times New Roman"/>
          <w:iCs/>
          <w:color w:val="000000" w:themeColor="text1"/>
        </w:rPr>
        <w:t>.</w:t>
      </w:r>
    </w:p>
    <w:p w14:paraId="54E85E24" w14:textId="77777777" w:rsidR="00600241" w:rsidRPr="00AA2FBC" w:rsidRDefault="00600241" w:rsidP="00C5778D">
      <w:pPr>
        <w:spacing w:line="360" w:lineRule="auto"/>
        <w:jc w:val="both"/>
        <w:rPr>
          <w:rFonts w:ascii="Times New Roman" w:hAnsi="Times New Roman" w:cs="Times New Roman"/>
          <w:iCs/>
          <w:color w:val="000000" w:themeColor="text1"/>
        </w:rPr>
        <w:sectPr w:rsidR="00600241" w:rsidRPr="00AA2FBC" w:rsidSect="002C7D3C">
          <w:pgSz w:w="11900" w:h="16840"/>
          <w:pgMar w:top="1417" w:right="1417" w:bottom="1417" w:left="1417" w:header="708" w:footer="708" w:gutter="0"/>
          <w:cols w:space="708"/>
          <w:docGrid w:linePitch="360"/>
        </w:sectPr>
      </w:pPr>
    </w:p>
    <w:p w14:paraId="0B3B39B1" w14:textId="77777777" w:rsidR="00DD1F3F" w:rsidRPr="00AA2FBC" w:rsidRDefault="00DD1F3F" w:rsidP="00245333">
      <w:pPr>
        <w:spacing w:after="120" w:line="276" w:lineRule="auto"/>
        <w:jc w:val="both"/>
        <w:rPr>
          <w:rFonts w:ascii="Times New Roman" w:hAnsi="Times New Roman" w:cs="Times New Roman"/>
          <w:iCs/>
          <w:color w:val="000000" w:themeColor="text1"/>
        </w:rPr>
      </w:pPr>
    </w:p>
    <w:p w14:paraId="30EC19D7" w14:textId="758BAEA1" w:rsidR="00491138" w:rsidRPr="00AA2FBC" w:rsidRDefault="008C02EB" w:rsidP="00245333">
      <w:pPr>
        <w:spacing w:after="120"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t>Tableau 11.</w:t>
      </w:r>
      <w:r w:rsidR="00491138" w:rsidRPr="00AA2FBC">
        <w:rPr>
          <w:rFonts w:ascii="Times New Roman" w:hAnsi="Times New Roman" w:cs="Times New Roman"/>
          <w:b/>
          <w:iCs/>
          <w:color w:val="000000" w:themeColor="text1"/>
          <w:u w:val="single"/>
        </w:rPr>
        <w:t>a :</w:t>
      </w:r>
      <w:r w:rsidR="00245333" w:rsidRPr="00AA2FBC">
        <w:rPr>
          <w:rFonts w:ascii="Times New Roman" w:hAnsi="Times New Roman" w:cs="Times New Roman"/>
          <w:b/>
          <w:iCs/>
          <w:color w:val="000000" w:themeColor="text1"/>
          <w:u w:val="single"/>
        </w:rPr>
        <w:t xml:space="preserve"> Les points forts/faibles et les freins/leviers rencontrés par le projet sur la </w:t>
      </w:r>
      <w:r w:rsidR="007E0720" w:rsidRPr="00AA2FBC">
        <w:rPr>
          <w:rFonts w:ascii="Times New Roman" w:hAnsi="Times New Roman" w:cs="Times New Roman"/>
          <w:b/>
          <w:iCs/>
          <w:color w:val="000000" w:themeColor="text1"/>
          <w:u w:val="single"/>
        </w:rPr>
        <w:t xml:space="preserve">valorisation des ressources alimentaires locales pour les bovins et qualités des produits </w:t>
      </w:r>
      <w:r w:rsidR="00245333" w:rsidRPr="00AA2FBC">
        <w:rPr>
          <w:rFonts w:ascii="Times New Roman" w:hAnsi="Times New Roman" w:cs="Times New Roman"/>
          <w:b/>
          <w:iCs/>
          <w:color w:val="000000" w:themeColor="text1"/>
          <w:u w:val="single"/>
        </w:rPr>
        <w:t>sur le territoire du Parc de</w:t>
      </w:r>
      <w:r w:rsidR="007E0720" w:rsidRPr="00AA2FBC">
        <w:rPr>
          <w:rFonts w:ascii="Times New Roman" w:hAnsi="Times New Roman" w:cs="Times New Roman"/>
          <w:b/>
          <w:iCs/>
          <w:color w:val="000000" w:themeColor="text1"/>
          <w:u w:val="single"/>
        </w:rPr>
        <w:t>s Volcans d’Auvergne</w:t>
      </w:r>
      <w:r w:rsidR="00245333" w:rsidRPr="00AA2FBC">
        <w:rPr>
          <w:rFonts w:ascii="Times New Roman" w:hAnsi="Times New Roman" w:cs="Times New Roman"/>
          <w:b/>
          <w:iCs/>
          <w:color w:val="000000" w:themeColor="text1"/>
          <w:u w:val="single"/>
        </w:rPr>
        <w:t>. Contexte local (place de l’agro-écologie sur le territoire, les agriculteurs et l’agro-écologie, la place du Parc sur le territoire et les structures légitimes dans les domaines de l’environnement, de l’agriculture et de l’agro-écologie).</w:t>
      </w:r>
    </w:p>
    <w:tbl>
      <w:tblPr>
        <w:tblW w:w="14787" w:type="dxa"/>
        <w:tblLayout w:type="fixed"/>
        <w:tblCellMar>
          <w:left w:w="70" w:type="dxa"/>
          <w:right w:w="70" w:type="dxa"/>
        </w:tblCellMar>
        <w:tblLook w:val="04A0" w:firstRow="1" w:lastRow="0" w:firstColumn="1" w:lastColumn="0" w:noHBand="0" w:noVBand="1"/>
      </w:tblPr>
      <w:tblGrid>
        <w:gridCol w:w="3267"/>
        <w:gridCol w:w="3147"/>
        <w:gridCol w:w="1026"/>
        <w:gridCol w:w="855"/>
        <w:gridCol w:w="4250"/>
        <w:gridCol w:w="2242"/>
      </w:tblGrid>
      <w:tr w:rsidR="006738BE" w:rsidRPr="00AA2FBC" w14:paraId="4449004A" w14:textId="77777777" w:rsidTr="005619BC">
        <w:trPr>
          <w:trHeight w:hRule="exact" w:val="397"/>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3B200A" w14:textId="5EF9F5EA" w:rsidR="006738BE" w:rsidRPr="00AA2FBC" w:rsidRDefault="00FA05CE" w:rsidP="006738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 PROJET</w:t>
            </w:r>
          </w:p>
        </w:tc>
      </w:tr>
      <w:tr w:rsidR="005619BC" w:rsidRPr="00AA2FBC" w14:paraId="69E3031E" w14:textId="77777777" w:rsidTr="003B1CD9">
        <w:trPr>
          <w:trHeight w:hRule="exact" w:val="284"/>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F9CFCDC" w14:textId="77777777" w:rsidR="006738BE" w:rsidRPr="00AA2FBC" w:rsidRDefault="006738BE" w:rsidP="006738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Points forts</w:t>
            </w:r>
          </w:p>
        </w:tc>
        <w:tc>
          <w:tcPr>
            <w:tcW w:w="1064" w:type="pct"/>
            <w:tcBorders>
              <w:top w:val="nil"/>
              <w:left w:val="nil"/>
              <w:bottom w:val="single" w:sz="4" w:space="0" w:color="auto"/>
              <w:right w:val="single" w:sz="4" w:space="0" w:color="auto"/>
            </w:tcBorders>
            <w:shd w:val="clear" w:color="auto" w:fill="auto"/>
            <w:vAlign w:val="center"/>
            <w:hideMark/>
          </w:tcPr>
          <w:p w14:paraId="049D65EF" w14:textId="77777777" w:rsidR="006738BE" w:rsidRPr="00AA2FBC" w:rsidRDefault="006738BE" w:rsidP="006738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Points faibles</w:t>
            </w:r>
          </w:p>
        </w:tc>
        <w:tc>
          <w:tcPr>
            <w:tcW w:w="636" w:type="pct"/>
            <w:gridSpan w:val="2"/>
            <w:tcBorders>
              <w:top w:val="nil"/>
              <w:left w:val="nil"/>
              <w:bottom w:val="single" w:sz="4" w:space="0" w:color="auto"/>
              <w:right w:val="single" w:sz="4" w:space="0" w:color="auto"/>
            </w:tcBorders>
            <w:shd w:val="clear" w:color="auto" w:fill="auto"/>
            <w:vAlign w:val="center"/>
            <w:hideMark/>
          </w:tcPr>
          <w:p w14:paraId="255C256B" w14:textId="77777777" w:rsidR="006738BE" w:rsidRPr="00AA2FBC" w:rsidRDefault="006738BE" w:rsidP="006738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Freins</w:t>
            </w:r>
          </w:p>
        </w:tc>
        <w:tc>
          <w:tcPr>
            <w:tcW w:w="1437" w:type="pct"/>
            <w:tcBorders>
              <w:top w:val="nil"/>
              <w:left w:val="nil"/>
              <w:bottom w:val="single" w:sz="4" w:space="0" w:color="auto"/>
              <w:right w:val="single" w:sz="4" w:space="0" w:color="auto"/>
            </w:tcBorders>
            <w:shd w:val="clear" w:color="auto" w:fill="auto"/>
            <w:vAlign w:val="center"/>
            <w:hideMark/>
          </w:tcPr>
          <w:p w14:paraId="5B14380F" w14:textId="77777777" w:rsidR="006738BE" w:rsidRPr="00AA2FBC" w:rsidRDefault="006738BE" w:rsidP="006738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Leviers</w:t>
            </w:r>
          </w:p>
        </w:tc>
        <w:tc>
          <w:tcPr>
            <w:tcW w:w="758" w:type="pct"/>
            <w:tcBorders>
              <w:top w:val="nil"/>
              <w:left w:val="nil"/>
              <w:bottom w:val="single" w:sz="4" w:space="0" w:color="auto"/>
              <w:right w:val="single" w:sz="4" w:space="0" w:color="auto"/>
            </w:tcBorders>
            <w:shd w:val="clear" w:color="auto" w:fill="auto"/>
            <w:vAlign w:val="center"/>
            <w:hideMark/>
          </w:tcPr>
          <w:p w14:paraId="31B78E83" w14:textId="77777777" w:rsidR="006738BE" w:rsidRPr="00AA2FBC" w:rsidRDefault="006738BE" w:rsidP="006738B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Aspects manquant</w:t>
            </w:r>
          </w:p>
        </w:tc>
      </w:tr>
      <w:tr w:rsidR="005619BC" w:rsidRPr="00AA2FBC" w14:paraId="511A2860" w14:textId="77777777" w:rsidTr="003B1CD9">
        <w:trPr>
          <w:trHeight w:val="3308"/>
        </w:trPr>
        <w:tc>
          <w:tcPr>
            <w:tcW w:w="1105" w:type="pct"/>
            <w:tcBorders>
              <w:top w:val="nil"/>
              <w:left w:val="single" w:sz="4" w:space="0" w:color="auto"/>
              <w:bottom w:val="single" w:sz="4" w:space="0" w:color="auto"/>
              <w:right w:val="single" w:sz="4" w:space="0" w:color="auto"/>
            </w:tcBorders>
            <w:shd w:val="clear" w:color="auto" w:fill="auto"/>
            <w:vAlign w:val="center"/>
            <w:hideMark/>
          </w:tcPr>
          <w:p w14:paraId="3C336353" w14:textId="77777777" w:rsidR="006738BE"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6738BE" w:rsidRPr="00AA2FBC">
              <w:rPr>
                <w:rFonts w:ascii="Times New Roman" w:eastAsia="Times New Roman" w:hAnsi="Times New Roman" w:cs="Times New Roman"/>
                <w:color w:val="000000" w:themeColor="text1"/>
                <w:sz w:val="22"/>
                <w:szCs w:val="22"/>
              </w:rPr>
              <w:t xml:space="preserve">Présence de la coopérative </w:t>
            </w:r>
            <w:r w:rsidRPr="00AA2FBC">
              <w:rPr>
                <w:rFonts w:ascii="Times New Roman" w:eastAsia="Times New Roman" w:hAnsi="Times New Roman" w:cs="Times New Roman"/>
                <w:color w:val="000000" w:themeColor="text1"/>
                <w:sz w:val="22"/>
                <w:szCs w:val="22"/>
              </w:rPr>
              <w:t xml:space="preserve">des </w:t>
            </w:r>
            <w:r w:rsidR="006738BE" w:rsidRPr="00AA2FBC">
              <w:rPr>
                <w:rFonts w:ascii="Times New Roman" w:eastAsia="Times New Roman" w:hAnsi="Times New Roman" w:cs="Times New Roman"/>
                <w:color w:val="000000" w:themeColor="text1"/>
                <w:sz w:val="22"/>
                <w:szCs w:val="22"/>
              </w:rPr>
              <w:t>éleveurs pour la valorisation des produits dans la filière</w:t>
            </w:r>
            <w:r w:rsidRPr="00AA2FBC">
              <w:rPr>
                <w:rFonts w:ascii="Times New Roman" w:eastAsia="Times New Roman" w:hAnsi="Times New Roman" w:cs="Times New Roman"/>
                <w:color w:val="000000" w:themeColor="text1"/>
                <w:sz w:val="22"/>
                <w:szCs w:val="22"/>
              </w:rPr>
              <w:t xml:space="preserve"> et qui permet un </w:t>
            </w:r>
            <w:r w:rsidR="006738BE" w:rsidRPr="00AA2FBC">
              <w:rPr>
                <w:rFonts w:ascii="Times New Roman" w:eastAsia="Times New Roman" w:hAnsi="Times New Roman" w:cs="Times New Roman"/>
                <w:color w:val="000000" w:themeColor="text1"/>
                <w:sz w:val="22"/>
                <w:szCs w:val="22"/>
              </w:rPr>
              <w:t xml:space="preserve">lien direct avec les citoyens </w:t>
            </w:r>
          </w:p>
          <w:p w14:paraId="690F62F7" w14:textId="77777777" w:rsidR="0063069A" w:rsidRPr="00AA2FBC" w:rsidRDefault="0063069A" w:rsidP="00FA05CE">
            <w:pPr>
              <w:rPr>
                <w:rFonts w:ascii="Times New Roman" w:eastAsia="Times New Roman" w:hAnsi="Times New Roman" w:cs="Times New Roman"/>
                <w:color w:val="000000" w:themeColor="text1"/>
                <w:sz w:val="22"/>
                <w:szCs w:val="22"/>
              </w:rPr>
            </w:pPr>
          </w:p>
          <w:p w14:paraId="292E713C" w14:textId="77777777" w:rsidR="00FA05CE"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Projet qui porte à la fois sur la flore des prairies et sur l’apport de la mise en estive des troupeaux</w:t>
            </w:r>
          </w:p>
          <w:p w14:paraId="0E549279" w14:textId="77777777" w:rsidR="0063069A" w:rsidRPr="00AA2FBC" w:rsidRDefault="0063069A" w:rsidP="00FA05CE">
            <w:pPr>
              <w:rPr>
                <w:rFonts w:ascii="Times New Roman" w:eastAsia="Times New Roman" w:hAnsi="Times New Roman" w:cs="Times New Roman"/>
                <w:color w:val="000000" w:themeColor="text1"/>
                <w:sz w:val="22"/>
                <w:szCs w:val="22"/>
              </w:rPr>
            </w:pPr>
          </w:p>
          <w:p w14:paraId="44FB7356" w14:textId="4DC09FEE" w:rsidR="00FA05CE"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Projet concret et cohérents avec les problématiques des agriculteurs</w:t>
            </w:r>
          </w:p>
        </w:tc>
        <w:tc>
          <w:tcPr>
            <w:tcW w:w="1064" w:type="pct"/>
            <w:tcBorders>
              <w:top w:val="nil"/>
              <w:left w:val="nil"/>
              <w:bottom w:val="single" w:sz="4" w:space="0" w:color="auto"/>
              <w:right w:val="single" w:sz="4" w:space="0" w:color="auto"/>
            </w:tcBorders>
            <w:shd w:val="clear" w:color="auto" w:fill="auto"/>
            <w:vAlign w:val="center"/>
            <w:hideMark/>
          </w:tcPr>
          <w:p w14:paraId="5CB560BE" w14:textId="77777777" w:rsidR="00FA05CE"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6738BE" w:rsidRPr="00AA2FBC">
              <w:rPr>
                <w:rFonts w:ascii="Times New Roman" w:eastAsia="Times New Roman" w:hAnsi="Times New Roman" w:cs="Times New Roman"/>
                <w:color w:val="000000" w:themeColor="text1"/>
                <w:sz w:val="22"/>
                <w:szCs w:val="22"/>
              </w:rPr>
              <w:t xml:space="preserve">Ce n’est pas un projet </w:t>
            </w:r>
            <w:r w:rsidRPr="00AA2FBC">
              <w:rPr>
                <w:rFonts w:ascii="Times New Roman" w:eastAsia="Times New Roman" w:hAnsi="Times New Roman" w:cs="Times New Roman"/>
                <w:color w:val="000000" w:themeColor="text1"/>
                <w:sz w:val="22"/>
                <w:szCs w:val="22"/>
              </w:rPr>
              <w:t>ascendant ou qui regroupe un collectif d’agriculteur.</w:t>
            </w:r>
          </w:p>
          <w:p w14:paraId="5D83DF48" w14:textId="77777777" w:rsidR="0063069A" w:rsidRPr="00AA2FBC" w:rsidRDefault="0063069A" w:rsidP="00FA05CE">
            <w:pPr>
              <w:rPr>
                <w:rFonts w:ascii="Times New Roman" w:eastAsia="Times New Roman" w:hAnsi="Times New Roman" w:cs="Times New Roman"/>
                <w:color w:val="000000" w:themeColor="text1"/>
                <w:sz w:val="22"/>
                <w:szCs w:val="22"/>
              </w:rPr>
            </w:pPr>
          </w:p>
          <w:p w14:paraId="2719B742" w14:textId="411C6F8F" w:rsidR="0063069A"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Peu</w:t>
            </w:r>
            <w:r w:rsidR="00343F39" w:rsidRPr="00AA2FBC">
              <w:rPr>
                <w:rFonts w:ascii="Times New Roman" w:eastAsia="Times New Roman" w:hAnsi="Times New Roman" w:cs="Times New Roman"/>
                <w:color w:val="000000" w:themeColor="text1"/>
                <w:sz w:val="22"/>
                <w:szCs w:val="22"/>
              </w:rPr>
              <w:t>,</w:t>
            </w:r>
            <w:r w:rsidRPr="00AA2FBC">
              <w:rPr>
                <w:rFonts w:ascii="Times New Roman" w:eastAsia="Times New Roman" w:hAnsi="Times New Roman" w:cs="Times New Roman"/>
                <w:color w:val="000000" w:themeColor="text1"/>
                <w:sz w:val="22"/>
                <w:szCs w:val="22"/>
              </w:rPr>
              <w:t xml:space="preserve"> voir</w:t>
            </w:r>
            <w:r w:rsidR="00343F39" w:rsidRPr="00AA2FBC">
              <w:rPr>
                <w:rFonts w:ascii="Times New Roman" w:eastAsia="Times New Roman" w:hAnsi="Times New Roman" w:cs="Times New Roman"/>
                <w:color w:val="000000" w:themeColor="text1"/>
                <w:sz w:val="22"/>
                <w:szCs w:val="22"/>
              </w:rPr>
              <w:t>e</w:t>
            </w:r>
            <w:r w:rsidRPr="00AA2FBC">
              <w:rPr>
                <w:rFonts w:ascii="Times New Roman" w:eastAsia="Times New Roman" w:hAnsi="Times New Roman" w:cs="Times New Roman"/>
                <w:color w:val="000000" w:themeColor="text1"/>
                <w:sz w:val="22"/>
                <w:szCs w:val="22"/>
              </w:rPr>
              <w:t xml:space="preserve"> pas d’échanges entre les différents partenaires engagés</w:t>
            </w:r>
          </w:p>
          <w:p w14:paraId="7D84711F" w14:textId="201568AB" w:rsidR="00FA05CE" w:rsidRPr="00AA2FBC" w:rsidRDefault="006738B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r>
            <w:r w:rsidR="00FA05CE" w:rsidRPr="00AA2FBC">
              <w:rPr>
                <w:rFonts w:ascii="Times New Roman" w:eastAsia="Times New Roman" w:hAnsi="Times New Roman" w:cs="Times New Roman"/>
                <w:color w:val="000000" w:themeColor="text1"/>
                <w:sz w:val="22"/>
                <w:szCs w:val="22"/>
              </w:rPr>
              <w:t>- Une candidature faite dans l’urgence sans réelle réflexion et prise de recul sur le travail à effectuer</w:t>
            </w:r>
          </w:p>
        </w:tc>
        <w:tc>
          <w:tcPr>
            <w:tcW w:w="636" w:type="pct"/>
            <w:gridSpan w:val="2"/>
            <w:tcBorders>
              <w:top w:val="nil"/>
              <w:left w:val="nil"/>
              <w:bottom w:val="single" w:sz="4" w:space="0" w:color="auto"/>
              <w:right w:val="single" w:sz="4" w:space="0" w:color="auto"/>
            </w:tcBorders>
            <w:shd w:val="clear" w:color="auto" w:fill="auto"/>
            <w:vAlign w:val="center"/>
            <w:hideMark/>
          </w:tcPr>
          <w:p w14:paraId="5CF4AC05" w14:textId="6F33660E" w:rsidR="006738BE"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Manque d’a</w:t>
            </w:r>
            <w:r w:rsidR="006738BE" w:rsidRPr="00AA2FBC">
              <w:rPr>
                <w:rFonts w:ascii="Times New Roman" w:eastAsia="Times New Roman" w:hAnsi="Times New Roman" w:cs="Times New Roman"/>
                <w:color w:val="000000" w:themeColor="text1"/>
                <w:sz w:val="22"/>
                <w:szCs w:val="22"/>
              </w:rPr>
              <w:t xml:space="preserve">ppropriation </w:t>
            </w:r>
            <w:r w:rsidRPr="00AA2FBC">
              <w:rPr>
                <w:rFonts w:ascii="Times New Roman" w:eastAsia="Times New Roman" w:hAnsi="Times New Roman" w:cs="Times New Roman"/>
                <w:color w:val="000000" w:themeColor="text1"/>
                <w:sz w:val="22"/>
                <w:szCs w:val="22"/>
              </w:rPr>
              <w:t xml:space="preserve">du projet par les agriculteurs. Considère l’initiative </w:t>
            </w:r>
            <w:r w:rsidR="006738BE" w:rsidRPr="00AA2FBC">
              <w:rPr>
                <w:rFonts w:ascii="Times New Roman" w:eastAsia="Times New Roman" w:hAnsi="Times New Roman" w:cs="Times New Roman"/>
                <w:color w:val="000000" w:themeColor="text1"/>
                <w:sz w:val="22"/>
                <w:szCs w:val="22"/>
              </w:rPr>
              <w:t>comme une étude de la C</w:t>
            </w:r>
            <w:r w:rsidRPr="00AA2FBC">
              <w:rPr>
                <w:rFonts w:ascii="Times New Roman" w:eastAsia="Times New Roman" w:hAnsi="Times New Roman" w:cs="Times New Roman"/>
                <w:color w:val="000000" w:themeColor="text1"/>
                <w:sz w:val="22"/>
                <w:szCs w:val="22"/>
              </w:rPr>
              <w:t xml:space="preserve">hambre d’agriculture et pas comme un projet </w:t>
            </w:r>
            <w:r w:rsidR="006738BE" w:rsidRPr="00AA2FBC">
              <w:rPr>
                <w:rFonts w:ascii="Times New Roman" w:eastAsia="Times New Roman" w:hAnsi="Times New Roman" w:cs="Times New Roman"/>
                <w:color w:val="000000" w:themeColor="text1"/>
                <w:sz w:val="22"/>
                <w:szCs w:val="22"/>
              </w:rPr>
              <w:t xml:space="preserve">collectif avec eux </w:t>
            </w:r>
          </w:p>
        </w:tc>
        <w:tc>
          <w:tcPr>
            <w:tcW w:w="1437" w:type="pct"/>
            <w:tcBorders>
              <w:top w:val="nil"/>
              <w:left w:val="nil"/>
              <w:bottom w:val="single" w:sz="4" w:space="0" w:color="auto"/>
              <w:right w:val="single" w:sz="4" w:space="0" w:color="auto"/>
            </w:tcBorders>
            <w:shd w:val="clear" w:color="auto" w:fill="auto"/>
            <w:vAlign w:val="center"/>
            <w:hideMark/>
          </w:tcPr>
          <w:p w14:paraId="471D0F70" w14:textId="442CCCF4" w:rsidR="00FA05CE"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 fait que les agriculteurs impliqués soient marqués Parc fac</w:t>
            </w:r>
            <w:r w:rsidR="0063069A" w:rsidRPr="00AA2FBC">
              <w:rPr>
                <w:rFonts w:ascii="Times New Roman" w:eastAsia="Times New Roman" w:hAnsi="Times New Roman" w:cs="Times New Roman"/>
                <w:color w:val="000000" w:themeColor="text1"/>
                <w:sz w:val="22"/>
                <w:szCs w:val="22"/>
              </w:rPr>
              <w:t>ilite les échanges avec le Parc</w:t>
            </w:r>
          </w:p>
          <w:p w14:paraId="0633B05E" w14:textId="77777777" w:rsidR="0063069A" w:rsidRPr="00AA2FBC" w:rsidRDefault="0063069A" w:rsidP="00FA05CE">
            <w:pPr>
              <w:rPr>
                <w:rFonts w:ascii="Times New Roman" w:eastAsia="Times New Roman" w:hAnsi="Times New Roman" w:cs="Times New Roman"/>
                <w:color w:val="000000" w:themeColor="text1"/>
                <w:sz w:val="22"/>
                <w:szCs w:val="22"/>
              </w:rPr>
            </w:pPr>
          </w:p>
          <w:p w14:paraId="40E60471" w14:textId="18738F16" w:rsidR="00FA05CE"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 projet pourrait induire des modifications dans la charte de la marque et donc amener des changements de pratiques à terme</w:t>
            </w:r>
          </w:p>
          <w:p w14:paraId="05BF89C8" w14:textId="77777777" w:rsidR="0063069A" w:rsidRPr="00AA2FBC" w:rsidRDefault="0063069A" w:rsidP="00FA05CE">
            <w:pPr>
              <w:rPr>
                <w:rFonts w:ascii="Times New Roman" w:eastAsia="Times New Roman" w:hAnsi="Times New Roman" w:cs="Times New Roman"/>
                <w:color w:val="000000" w:themeColor="text1"/>
                <w:sz w:val="22"/>
                <w:szCs w:val="22"/>
              </w:rPr>
            </w:pPr>
          </w:p>
          <w:p w14:paraId="31781C1A" w14:textId="44623E85" w:rsidR="006738BE"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 fait de lier</w:t>
            </w:r>
            <w:r w:rsidR="006738BE" w:rsidRPr="00AA2FBC">
              <w:rPr>
                <w:rFonts w:ascii="Times New Roman" w:eastAsia="Times New Roman" w:hAnsi="Times New Roman" w:cs="Times New Roman"/>
                <w:color w:val="000000" w:themeColor="text1"/>
                <w:sz w:val="22"/>
                <w:szCs w:val="22"/>
              </w:rPr>
              <w:t xml:space="preserve"> l</w:t>
            </w:r>
            <w:r w:rsidRPr="00AA2FBC">
              <w:rPr>
                <w:rFonts w:ascii="Times New Roman" w:eastAsia="Times New Roman" w:hAnsi="Times New Roman" w:cs="Times New Roman"/>
                <w:color w:val="000000" w:themeColor="text1"/>
                <w:sz w:val="22"/>
                <w:szCs w:val="22"/>
              </w:rPr>
              <w:t xml:space="preserve">es « Journées de l’Herbe » au projet devrait permettre une meilleure </w:t>
            </w:r>
            <w:r w:rsidR="006738BE" w:rsidRPr="00AA2FBC">
              <w:rPr>
                <w:rFonts w:ascii="Times New Roman" w:eastAsia="Times New Roman" w:hAnsi="Times New Roman" w:cs="Times New Roman"/>
                <w:color w:val="000000" w:themeColor="text1"/>
                <w:sz w:val="22"/>
                <w:szCs w:val="22"/>
              </w:rPr>
              <w:t xml:space="preserve">transmission et communication autour du projet </w:t>
            </w:r>
          </w:p>
        </w:tc>
        <w:tc>
          <w:tcPr>
            <w:tcW w:w="758" w:type="pct"/>
            <w:tcBorders>
              <w:top w:val="nil"/>
              <w:left w:val="nil"/>
              <w:bottom w:val="single" w:sz="4" w:space="0" w:color="auto"/>
              <w:right w:val="single" w:sz="4" w:space="0" w:color="auto"/>
            </w:tcBorders>
            <w:shd w:val="clear" w:color="auto" w:fill="auto"/>
            <w:vAlign w:val="center"/>
            <w:hideMark/>
          </w:tcPr>
          <w:p w14:paraId="67DAD494" w14:textId="188FEC5D" w:rsidR="006738BE" w:rsidRPr="00AA2FBC" w:rsidRDefault="00FA05CE" w:rsidP="00FA05CE">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6738BE" w:rsidRPr="00AA2FBC">
              <w:rPr>
                <w:rFonts w:ascii="Times New Roman" w:eastAsia="Times New Roman" w:hAnsi="Times New Roman" w:cs="Times New Roman"/>
                <w:color w:val="000000" w:themeColor="text1"/>
                <w:sz w:val="22"/>
                <w:szCs w:val="22"/>
              </w:rPr>
              <w:t xml:space="preserve">Pas de dynamique </w:t>
            </w:r>
            <w:r w:rsidRPr="00AA2FBC">
              <w:rPr>
                <w:rFonts w:ascii="Times New Roman" w:eastAsia="Times New Roman" w:hAnsi="Times New Roman" w:cs="Times New Roman"/>
                <w:color w:val="000000" w:themeColor="text1"/>
                <w:sz w:val="22"/>
                <w:szCs w:val="22"/>
              </w:rPr>
              <w:t xml:space="preserve">d’agriculteurs, de collectif. Ce </w:t>
            </w:r>
            <w:r w:rsidR="006738BE" w:rsidRPr="00AA2FBC">
              <w:rPr>
                <w:rFonts w:ascii="Times New Roman" w:eastAsia="Times New Roman" w:hAnsi="Times New Roman" w:cs="Times New Roman"/>
                <w:color w:val="000000" w:themeColor="text1"/>
                <w:sz w:val="22"/>
                <w:szCs w:val="22"/>
              </w:rPr>
              <w:t>projet n’est pas porté par un groupe et n’émane pas des agriculteurs</w:t>
            </w:r>
          </w:p>
        </w:tc>
      </w:tr>
      <w:tr w:rsidR="00FA05CE" w:rsidRPr="00AA2FBC" w14:paraId="676CAA3A" w14:textId="77777777" w:rsidTr="005619BC">
        <w:trPr>
          <w:trHeight w:hRule="exact" w:val="39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0420D8" w14:textId="3A4B510B" w:rsidR="00FA05CE" w:rsidRPr="00AA2FBC" w:rsidRDefault="00FA05CE" w:rsidP="00FA05C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PLACE DE L'AGRO-ECOLOGIE SUR LE TERRITOIRE</w:t>
            </w:r>
          </w:p>
        </w:tc>
      </w:tr>
      <w:tr w:rsidR="00FE5CE2" w:rsidRPr="00AA2FBC" w14:paraId="5B65B8F8" w14:textId="77777777" w:rsidTr="0021342F">
        <w:trPr>
          <w:trHeight w:hRule="exact" w:val="284"/>
        </w:trPr>
        <w:tc>
          <w:tcPr>
            <w:tcW w:w="2516" w:type="pct"/>
            <w:gridSpan w:val="3"/>
            <w:tcBorders>
              <w:top w:val="nil"/>
              <w:left w:val="single" w:sz="4" w:space="0" w:color="auto"/>
              <w:bottom w:val="single" w:sz="4" w:space="0" w:color="auto"/>
              <w:right w:val="single" w:sz="4" w:space="0" w:color="auto"/>
            </w:tcBorders>
            <w:shd w:val="clear" w:color="auto" w:fill="auto"/>
            <w:vAlign w:val="center"/>
            <w:hideMark/>
          </w:tcPr>
          <w:p w14:paraId="4B5BF56C" w14:textId="39584050" w:rsidR="00FA05CE" w:rsidRPr="00AA2FBC" w:rsidRDefault="00FA05CE" w:rsidP="00FA05CE">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Politiques régionales</w:t>
            </w:r>
          </w:p>
        </w:tc>
        <w:tc>
          <w:tcPr>
            <w:tcW w:w="2484" w:type="pct"/>
            <w:gridSpan w:val="3"/>
            <w:tcBorders>
              <w:top w:val="nil"/>
              <w:left w:val="single" w:sz="4" w:space="0" w:color="auto"/>
              <w:bottom w:val="single" w:sz="4" w:space="0" w:color="auto"/>
              <w:right w:val="single" w:sz="4" w:space="0" w:color="auto"/>
            </w:tcBorders>
            <w:shd w:val="clear" w:color="auto" w:fill="auto"/>
            <w:vAlign w:val="center"/>
          </w:tcPr>
          <w:p w14:paraId="33017EAE" w14:textId="5AEA31FD" w:rsidR="00FA05CE" w:rsidRPr="00AA2FBC" w:rsidRDefault="00FA05CE" w:rsidP="00516A9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Perception par les acteurs</w:t>
            </w:r>
          </w:p>
        </w:tc>
      </w:tr>
      <w:tr w:rsidR="006F64CF" w:rsidRPr="00AA2FBC" w14:paraId="176460B8" w14:textId="77777777" w:rsidTr="0021342F">
        <w:trPr>
          <w:trHeight w:val="2247"/>
        </w:trPr>
        <w:tc>
          <w:tcPr>
            <w:tcW w:w="251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FCC7B9" w14:textId="3886F0DB" w:rsidR="007856B3" w:rsidRPr="00AA2FBC" w:rsidRDefault="007856B3" w:rsidP="007856B3">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6F64CF" w:rsidRPr="00AA2FBC">
              <w:rPr>
                <w:rFonts w:ascii="Times New Roman" w:eastAsia="Times New Roman" w:hAnsi="Times New Roman" w:cs="Times New Roman"/>
                <w:color w:val="000000" w:themeColor="text1"/>
                <w:sz w:val="22"/>
                <w:szCs w:val="22"/>
              </w:rPr>
              <w:t xml:space="preserve">Le Région subit actuellement une total refonte ce qui entraîne pour l’instant une non visibilité de la politique futur </w:t>
            </w:r>
            <w:r w:rsidRPr="00AA2FBC">
              <w:rPr>
                <w:rFonts w:ascii="Times New Roman" w:eastAsia="Times New Roman" w:hAnsi="Times New Roman" w:cs="Times New Roman"/>
                <w:color w:val="000000" w:themeColor="text1"/>
                <w:sz w:val="22"/>
                <w:szCs w:val="22"/>
              </w:rPr>
              <w:t>de celle-ci sur l’agro-écologie</w:t>
            </w:r>
          </w:p>
          <w:p w14:paraId="761A34E2" w14:textId="2554BD34" w:rsidR="007856B3" w:rsidRPr="00AA2FBC" w:rsidRDefault="006F64CF" w:rsidP="007856B3">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r>
            <w:r w:rsidR="007856B3" w:rsidRPr="00AA2FBC">
              <w:rPr>
                <w:rFonts w:ascii="Times New Roman" w:eastAsia="Times New Roman" w:hAnsi="Times New Roman" w:cs="Times New Roman"/>
                <w:color w:val="000000" w:themeColor="text1"/>
                <w:sz w:val="22"/>
                <w:szCs w:val="22"/>
              </w:rPr>
              <w:t>- Des</w:t>
            </w:r>
            <w:r w:rsidRPr="00AA2FBC">
              <w:rPr>
                <w:rFonts w:ascii="Times New Roman" w:eastAsia="Times New Roman" w:hAnsi="Times New Roman" w:cs="Times New Roman"/>
                <w:color w:val="000000" w:themeColor="text1"/>
                <w:sz w:val="22"/>
                <w:szCs w:val="22"/>
              </w:rPr>
              <w:t xml:space="preserve"> actions de valorisation et </w:t>
            </w:r>
            <w:r w:rsidR="007856B3" w:rsidRPr="00AA2FBC">
              <w:rPr>
                <w:rFonts w:ascii="Times New Roman" w:eastAsia="Times New Roman" w:hAnsi="Times New Roman" w:cs="Times New Roman"/>
                <w:color w:val="000000" w:themeColor="text1"/>
                <w:sz w:val="22"/>
                <w:szCs w:val="22"/>
              </w:rPr>
              <w:t xml:space="preserve">de </w:t>
            </w:r>
            <w:r w:rsidRPr="00AA2FBC">
              <w:rPr>
                <w:rFonts w:ascii="Times New Roman" w:eastAsia="Times New Roman" w:hAnsi="Times New Roman" w:cs="Times New Roman"/>
                <w:color w:val="000000" w:themeColor="text1"/>
                <w:sz w:val="22"/>
                <w:szCs w:val="22"/>
              </w:rPr>
              <w:t xml:space="preserve">qualifications </w:t>
            </w:r>
            <w:r w:rsidR="007856B3" w:rsidRPr="00AA2FBC">
              <w:rPr>
                <w:rFonts w:ascii="Times New Roman" w:eastAsia="Times New Roman" w:hAnsi="Times New Roman" w:cs="Times New Roman"/>
                <w:color w:val="000000" w:themeColor="text1"/>
                <w:sz w:val="22"/>
                <w:szCs w:val="22"/>
              </w:rPr>
              <w:t>des produits sur l’agriculture biologique</w:t>
            </w:r>
          </w:p>
          <w:p w14:paraId="6875E12D" w14:textId="666BC526" w:rsidR="006F64CF" w:rsidRPr="00AA2FBC" w:rsidRDefault="006F64CF" w:rsidP="007856B3">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r>
            <w:r w:rsidR="007856B3" w:rsidRPr="00AA2FBC">
              <w:rPr>
                <w:rFonts w:ascii="Times New Roman" w:eastAsia="Times New Roman" w:hAnsi="Times New Roman" w:cs="Times New Roman"/>
                <w:color w:val="000000" w:themeColor="text1"/>
                <w:sz w:val="22"/>
                <w:szCs w:val="22"/>
              </w:rPr>
              <w:t>- E</w:t>
            </w:r>
            <w:r w:rsidRPr="00AA2FBC">
              <w:rPr>
                <w:rFonts w:ascii="Times New Roman" w:eastAsia="Times New Roman" w:hAnsi="Times New Roman" w:cs="Times New Roman"/>
                <w:color w:val="000000" w:themeColor="text1"/>
                <w:sz w:val="22"/>
                <w:szCs w:val="22"/>
              </w:rPr>
              <w:t>nvisage une conditionnalité sur les aides de la PAC qui serait plu</w:t>
            </w:r>
            <w:r w:rsidR="007856B3" w:rsidRPr="00AA2FBC">
              <w:rPr>
                <w:rFonts w:ascii="Times New Roman" w:eastAsia="Times New Roman" w:hAnsi="Times New Roman" w:cs="Times New Roman"/>
                <w:color w:val="000000" w:themeColor="text1"/>
                <w:sz w:val="22"/>
                <w:szCs w:val="22"/>
              </w:rPr>
              <w:t>s importante pour les agriculteurs</w:t>
            </w:r>
            <w:r w:rsidRPr="00AA2FBC">
              <w:rPr>
                <w:rFonts w:ascii="Times New Roman" w:eastAsia="Times New Roman" w:hAnsi="Times New Roman" w:cs="Times New Roman"/>
                <w:color w:val="000000" w:themeColor="text1"/>
                <w:sz w:val="22"/>
                <w:szCs w:val="22"/>
              </w:rPr>
              <w:t xml:space="preserve"> engagés </w:t>
            </w:r>
            <w:r w:rsidR="007856B3" w:rsidRPr="00AA2FBC">
              <w:rPr>
                <w:rFonts w:ascii="Times New Roman" w:eastAsia="Times New Roman" w:hAnsi="Times New Roman" w:cs="Times New Roman"/>
                <w:color w:val="000000" w:themeColor="text1"/>
                <w:sz w:val="22"/>
                <w:szCs w:val="22"/>
              </w:rPr>
              <w:t>en agro-écologie</w:t>
            </w:r>
            <w:r w:rsidRPr="00AA2FBC">
              <w:rPr>
                <w:rFonts w:ascii="Times New Roman" w:eastAsia="Times New Roman" w:hAnsi="Times New Roman" w:cs="Times New Roman"/>
                <w:color w:val="000000" w:themeColor="text1"/>
                <w:sz w:val="22"/>
                <w:szCs w:val="22"/>
              </w:rPr>
              <w:t xml:space="preserve"> </w:t>
            </w:r>
            <w:r w:rsidR="007856B3" w:rsidRPr="00AA2FBC">
              <w:rPr>
                <w:rFonts w:ascii="Times New Roman" w:eastAsia="Times New Roman" w:hAnsi="Times New Roman" w:cs="Times New Roman"/>
                <w:color w:val="000000" w:themeColor="text1"/>
                <w:sz w:val="22"/>
                <w:szCs w:val="22"/>
              </w:rPr>
              <w:t>(</w:t>
            </w:r>
            <w:r w:rsidRPr="00AA2FBC">
              <w:rPr>
                <w:rFonts w:ascii="Times New Roman" w:eastAsia="Times New Roman" w:hAnsi="Times New Roman" w:cs="Times New Roman"/>
                <w:color w:val="000000" w:themeColor="text1"/>
                <w:sz w:val="22"/>
                <w:szCs w:val="22"/>
              </w:rPr>
              <w:t>grille d’évaluation suivant le type de</w:t>
            </w:r>
            <w:r w:rsidR="007856B3" w:rsidRPr="00AA2FBC">
              <w:rPr>
                <w:rFonts w:ascii="Times New Roman" w:eastAsia="Times New Roman" w:hAnsi="Times New Roman" w:cs="Times New Roman"/>
                <w:color w:val="000000" w:themeColor="text1"/>
                <w:sz w:val="22"/>
                <w:szCs w:val="22"/>
              </w:rPr>
              <w:t xml:space="preserve"> pratique</w:t>
            </w:r>
            <w:r w:rsidRPr="00AA2FBC">
              <w:rPr>
                <w:rFonts w:ascii="Times New Roman" w:eastAsia="Times New Roman" w:hAnsi="Times New Roman" w:cs="Times New Roman"/>
                <w:color w:val="000000" w:themeColor="text1"/>
                <w:sz w:val="22"/>
                <w:szCs w:val="22"/>
              </w:rPr>
              <w:t>)</w:t>
            </w:r>
          </w:p>
        </w:tc>
        <w:tc>
          <w:tcPr>
            <w:tcW w:w="2484" w:type="pct"/>
            <w:gridSpan w:val="3"/>
            <w:tcBorders>
              <w:top w:val="single" w:sz="4" w:space="0" w:color="auto"/>
              <w:left w:val="nil"/>
              <w:bottom w:val="single" w:sz="4" w:space="0" w:color="auto"/>
              <w:right w:val="single" w:sz="4" w:space="0" w:color="auto"/>
            </w:tcBorders>
            <w:shd w:val="clear" w:color="auto" w:fill="auto"/>
            <w:vAlign w:val="center"/>
            <w:hideMark/>
          </w:tcPr>
          <w:p w14:paraId="2EDB65ED" w14:textId="77777777" w:rsidR="007856B3" w:rsidRPr="00AA2FBC" w:rsidRDefault="007856B3" w:rsidP="007856B3">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Nécessité de mieux</w:t>
            </w:r>
            <w:r w:rsidR="006F64CF" w:rsidRPr="00AA2FBC">
              <w:rPr>
                <w:rFonts w:ascii="Times New Roman" w:eastAsia="Times New Roman" w:hAnsi="Times New Roman" w:cs="Times New Roman"/>
                <w:color w:val="000000" w:themeColor="text1"/>
                <w:sz w:val="22"/>
                <w:szCs w:val="22"/>
              </w:rPr>
              <w:t xml:space="preserve"> comprendre ce qu’est l’agro-écologie</w:t>
            </w:r>
            <w:r w:rsidRPr="00AA2FBC">
              <w:rPr>
                <w:rFonts w:ascii="Times New Roman" w:eastAsia="Times New Roman" w:hAnsi="Times New Roman" w:cs="Times New Roman"/>
                <w:color w:val="000000" w:themeColor="text1"/>
                <w:sz w:val="22"/>
                <w:szCs w:val="22"/>
              </w:rPr>
              <w:t xml:space="preserve"> sur le territoire</w:t>
            </w:r>
            <w:r w:rsidR="006F64CF" w:rsidRPr="00AA2FBC">
              <w:rPr>
                <w:rFonts w:ascii="Times New Roman" w:eastAsia="Times New Roman" w:hAnsi="Times New Roman" w:cs="Times New Roman"/>
                <w:color w:val="000000" w:themeColor="text1"/>
                <w:sz w:val="22"/>
                <w:szCs w:val="22"/>
              </w:rPr>
              <w:br/>
            </w:r>
          </w:p>
          <w:p w14:paraId="6D0DA975" w14:textId="77777777" w:rsidR="007856B3" w:rsidRPr="00AA2FBC" w:rsidRDefault="007856B3" w:rsidP="007856B3">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6F64CF" w:rsidRPr="00AA2FBC">
              <w:rPr>
                <w:rFonts w:ascii="Times New Roman" w:eastAsia="Times New Roman" w:hAnsi="Times New Roman" w:cs="Times New Roman"/>
                <w:color w:val="000000" w:themeColor="text1"/>
                <w:sz w:val="22"/>
                <w:szCs w:val="22"/>
              </w:rPr>
              <w:t>Par les citoyens</w:t>
            </w:r>
            <w:r w:rsidRPr="00AA2FBC">
              <w:rPr>
                <w:rFonts w:ascii="Times New Roman" w:eastAsia="Times New Roman" w:hAnsi="Times New Roman" w:cs="Times New Roman"/>
                <w:color w:val="000000" w:themeColor="text1"/>
                <w:sz w:val="22"/>
                <w:szCs w:val="22"/>
              </w:rPr>
              <w:t> :</w:t>
            </w:r>
            <w:r w:rsidR="006F64CF" w:rsidRPr="00AA2FBC">
              <w:rPr>
                <w:rFonts w:ascii="Times New Roman" w:eastAsia="Times New Roman" w:hAnsi="Times New Roman" w:cs="Times New Roman"/>
                <w:color w:val="000000" w:themeColor="text1"/>
                <w:sz w:val="22"/>
                <w:szCs w:val="22"/>
              </w:rPr>
              <w:t xml:space="preserve"> perception positive </w:t>
            </w:r>
            <w:r w:rsidRPr="00AA2FBC">
              <w:rPr>
                <w:rFonts w:ascii="Times New Roman" w:eastAsia="Times New Roman" w:hAnsi="Times New Roman" w:cs="Times New Roman"/>
                <w:color w:val="000000" w:themeColor="text1"/>
                <w:sz w:val="22"/>
                <w:szCs w:val="22"/>
              </w:rPr>
              <w:t>même si ne savent pas vraiment ce qui est fait dans ce domaine</w:t>
            </w:r>
            <w:r w:rsidRPr="00AA2FBC">
              <w:rPr>
                <w:rFonts w:ascii="Times New Roman" w:eastAsia="Times New Roman" w:hAnsi="Times New Roman" w:cs="Times New Roman"/>
                <w:color w:val="000000" w:themeColor="text1"/>
                <w:sz w:val="22"/>
                <w:szCs w:val="22"/>
              </w:rPr>
              <w:br/>
            </w:r>
          </w:p>
          <w:p w14:paraId="62392AA3" w14:textId="77777777" w:rsidR="007856B3" w:rsidRPr="00AA2FBC" w:rsidRDefault="007856B3" w:rsidP="007856B3">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6F64CF" w:rsidRPr="00AA2FBC">
              <w:rPr>
                <w:rFonts w:ascii="Times New Roman" w:eastAsia="Times New Roman" w:hAnsi="Times New Roman" w:cs="Times New Roman"/>
                <w:color w:val="000000" w:themeColor="text1"/>
                <w:sz w:val="22"/>
                <w:szCs w:val="22"/>
              </w:rPr>
              <w:t>Par les élus</w:t>
            </w:r>
            <w:r w:rsidRPr="00AA2FBC">
              <w:rPr>
                <w:rFonts w:ascii="Times New Roman" w:eastAsia="Times New Roman" w:hAnsi="Times New Roman" w:cs="Times New Roman"/>
                <w:color w:val="000000" w:themeColor="text1"/>
                <w:sz w:val="22"/>
                <w:szCs w:val="22"/>
              </w:rPr>
              <w:t> : varie en fonction de la sensibilité de chacun</w:t>
            </w:r>
            <w:r w:rsidR="006F64CF" w:rsidRPr="00AA2FBC">
              <w:rPr>
                <w:rFonts w:ascii="Times New Roman" w:eastAsia="Times New Roman" w:hAnsi="Times New Roman" w:cs="Times New Roman"/>
                <w:color w:val="000000" w:themeColor="text1"/>
                <w:sz w:val="22"/>
                <w:szCs w:val="22"/>
              </w:rPr>
              <w:t xml:space="preserve"> </w:t>
            </w:r>
          </w:p>
          <w:p w14:paraId="2BB990B9" w14:textId="77777777" w:rsidR="007856B3" w:rsidRPr="00AA2FBC" w:rsidRDefault="007856B3" w:rsidP="007856B3">
            <w:pPr>
              <w:rPr>
                <w:rFonts w:ascii="Times New Roman" w:eastAsia="Times New Roman" w:hAnsi="Times New Roman" w:cs="Times New Roman"/>
                <w:color w:val="000000" w:themeColor="text1"/>
                <w:sz w:val="22"/>
                <w:szCs w:val="22"/>
              </w:rPr>
            </w:pPr>
          </w:p>
          <w:p w14:paraId="0164E9A7" w14:textId="080377A4" w:rsidR="006F64CF" w:rsidRPr="00AA2FBC" w:rsidRDefault="007856B3" w:rsidP="007856B3">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6F64CF" w:rsidRPr="00AA2FBC">
              <w:rPr>
                <w:rFonts w:ascii="Times New Roman" w:eastAsia="Times New Roman" w:hAnsi="Times New Roman" w:cs="Times New Roman"/>
                <w:color w:val="000000" w:themeColor="text1"/>
                <w:sz w:val="22"/>
                <w:szCs w:val="22"/>
              </w:rPr>
              <w:t>Par les ONG environnementales</w:t>
            </w:r>
            <w:r w:rsidRPr="00AA2FBC">
              <w:rPr>
                <w:rFonts w:ascii="Times New Roman" w:eastAsia="Times New Roman" w:hAnsi="Times New Roman" w:cs="Times New Roman"/>
                <w:color w:val="000000" w:themeColor="text1"/>
                <w:sz w:val="22"/>
                <w:szCs w:val="22"/>
              </w:rPr>
              <w:t> : ont une vision positive de l’agro-écologie qui devrait induire des impacts positifs sur l’environnement</w:t>
            </w:r>
          </w:p>
        </w:tc>
      </w:tr>
    </w:tbl>
    <w:p w14:paraId="6CA80D3E" w14:textId="375D2C6D" w:rsidR="00491138" w:rsidRPr="00AA2FBC" w:rsidRDefault="008C02EB" w:rsidP="003B1CD9">
      <w:pPr>
        <w:spacing w:after="120"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lastRenderedPageBreak/>
        <w:t>Tableau 11.</w:t>
      </w:r>
      <w:r w:rsidR="003B1CD9" w:rsidRPr="00AA2FBC">
        <w:rPr>
          <w:rFonts w:ascii="Times New Roman" w:hAnsi="Times New Roman" w:cs="Times New Roman"/>
          <w:b/>
          <w:iCs/>
          <w:color w:val="000000" w:themeColor="text1"/>
          <w:u w:val="single"/>
        </w:rPr>
        <w:t>b : Les points forts/faibles et les freins/leviers rencontrés par le projet sur la valorisation des ressources alimentaires locales pour les bovins et qualités des produits sur le territoire du Parc des Volcans d’Auvergne. Contexte local (place de l’agro-écologie sur le territoire, les agriculteurs et l’agro-écologie, la place du Parc sur le territoire et les structures légitimes dans les domaines de l’environnement, de l’agriculture et de l’agro-écologie).</w:t>
      </w:r>
    </w:p>
    <w:tbl>
      <w:tblPr>
        <w:tblW w:w="14742" w:type="dxa"/>
        <w:tblCellMar>
          <w:left w:w="70" w:type="dxa"/>
          <w:right w:w="70" w:type="dxa"/>
        </w:tblCellMar>
        <w:tblLook w:val="04A0" w:firstRow="1" w:lastRow="0" w:firstColumn="1" w:lastColumn="0" w:noHBand="0" w:noVBand="1"/>
      </w:tblPr>
      <w:tblGrid>
        <w:gridCol w:w="2282"/>
        <w:gridCol w:w="4853"/>
        <w:gridCol w:w="1840"/>
        <w:gridCol w:w="1692"/>
        <w:gridCol w:w="4075"/>
      </w:tblGrid>
      <w:tr w:rsidR="003B1CD9" w:rsidRPr="00AA2FBC" w14:paraId="7D6D3E4B" w14:textId="77777777" w:rsidTr="003B1CD9">
        <w:trPr>
          <w:trHeight w:hRule="exact" w:val="51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9F7AB24" w14:textId="77777777" w:rsidR="003B1CD9" w:rsidRPr="00AA2FBC" w:rsidRDefault="003B1CD9"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LES AGRICULTEURS ET L'AGRO-ECOLOGIE </w:t>
            </w:r>
          </w:p>
        </w:tc>
      </w:tr>
      <w:tr w:rsidR="003B1CD9" w:rsidRPr="00AA2FBC" w14:paraId="74C1F0C9" w14:textId="77777777" w:rsidTr="003B1CD9">
        <w:trPr>
          <w:trHeight w:hRule="exact" w:val="397"/>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62FBC89E" w14:textId="77777777" w:rsidR="003B1CD9" w:rsidRPr="00AA2FBC" w:rsidRDefault="003B1CD9"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Perception du sujet</w:t>
            </w:r>
          </w:p>
        </w:tc>
        <w:tc>
          <w:tcPr>
            <w:tcW w:w="1646" w:type="pct"/>
            <w:tcBorders>
              <w:top w:val="nil"/>
              <w:left w:val="nil"/>
              <w:bottom w:val="single" w:sz="4" w:space="0" w:color="auto"/>
              <w:right w:val="single" w:sz="4" w:space="0" w:color="auto"/>
            </w:tcBorders>
            <w:shd w:val="clear" w:color="auto" w:fill="auto"/>
            <w:vAlign w:val="center"/>
            <w:hideMark/>
          </w:tcPr>
          <w:p w14:paraId="704C3B86" w14:textId="77777777" w:rsidR="003B1CD9" w:rsidRPr="00AA2FBC" w:rsidRDefault="003B1CD9"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Thématiques d'engagement</w:t>
            </w:r>
          </w:p>
        </w:tc>
        <w:tc>
          <w:tcPr>
            <w:tcW w:w="1198" w:type="pct"/>
            <w:gridSpan w:val="2"/>
            <w:tcBorders>
              <w:top w:val="nil"/>
              <w:left w:val="nil"/>
              <w:bottom w:val="single" w:sz="4" w:space="0" w:color="auto"/>
              <w:right w:val="single" w:sz="4" w:space="0" w:color="auto"/>
            </w:tcBorders>
            <w:shd w:val="clear" w:color="auto" w:fill="auto"/>
            <w:vAlign w:val="center"/>
            <w:hideMark/>
          </w:tcPr>
          <w:p w14:paraId="379473A0" w14:textId="77777777" w:rsidR="003B1CD9" w:rsidRPr="00AA2FBC" w:rsidRDefault="003B1CD9"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Place des agriculteurs engagés</w:t>
            </w:r>
          </w:p>
        </w:tc>
        <w:tc>
          <w:tcPr>
            <w:tcW w:w="1382" w:type="pct"/>
            <w:tcBorders>
              <w:top w:val="nil"/>
              <w:left w:val="nil"/>
              <w:bottom w:val="single" w:sz="4" w:space="0" w:color="auto"/>
              <w:right w:val="single" w:sz="4" w:space="0" w:color="auto"/>
            </w:tcBorders>
            <w:shd w:val="clear" w:color="auto" w:fill="auto"/>
            <w:vAlign w:val="center"/>
            <w:hideMark/>
          </w:tcPr>
          <w:p w14:paraId="552482FC" w14:textId="77777777" w:rsidR="003B1CD9" w:rsidRPr="00AA2FBC" w:rsidRDefault="003B1CD9"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Eléments qui peuvent les fédérer  </w:t>
            </w:r>
          </w:p>
        </w:tc>
      </w:tr>
      <w:tr w:rsidR="003B1CD9" w:rsidRPr="00AA2FBC" w14:paraId="49A00140" w14:textId="77777777" w:rsidTr="003B1CD9">
        <w:trPr>
          <w:trHeight w:val="2937"/>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4F3F36CB"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Par les agriculteurs : dépend de la sensibilité de chacun et du syndicat agricole où ils sont affiliés </w:t>
            </w:r>
          </w:p>
          <w:p w14:paraId="4725F99D" w14:textId="77777777" w:rsidR="003B1CD9" w:rsidRPr="00AA2FBC" w:rsidRDefault="003B1CD9" w:rsidP="00D50952">
            <w:pPr>
              <w:rPr>
                <w:rFonts w:ascii="Times New Roman" w:eastAsia="Times New Roman" w:hAnsi="Times New Roman" w:cs="Times New Roman"/>
                <w:color w:val="000000" w:themeColor="text1"/>
                <w:sz w:val="22"/>
                <w:szCs w:val="22"/>
              </w:rPr>
            </w:pPr>
          </w:p>
          <w:p w14:paraId="16E5DD25"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Par les organisations professionnelles agricoles : dépend de la sensibilité politique </w:t>
            </w:r>
          </w:p>
        </w:tc>
        <w:tc>
          <w:tcPr>
            <w:tcW w:w="1646" w:type="pct"/>
            <w:tcBorders>
              <w:top w:val="nil"/>
              <w:left w:val="nil"/>
              <w:bottom w:val="single" w:sz="4" w:space="0" w:color="auto"/>
              <w:right w:val="single" w:sz="4" w:space="0" w:color="auto"/>
            </w:tcBorders>
            <w:shd w:val="clear" w:color="auto" w:fill="auto"/>
            <w:vAlign w:val="center"/>
            <w:hideMark/>
          </w:tcPr>
          <w:p w14:paraId="0B619781"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Réduction des intrants et l’autonomie fourragère : travaille principalement pour la réduction des nitrates (effluents d’élevage) et réfléchissent à la réintroduction de céréales pour l’autonomie alimentaire du troupeau</w:t>
            </w:r>
          </w:p>
          <w:p w14:paraId="39FDF925" w14:textId="77777777" w:rsidR="003B1CD9" w:rsidRPr="00AA2FBC" w:rsidRDefault="003B1CD9" w:rsidP="00D50952">
            <w:pPr>
              <w:rPr>
                <w:rFonts w:ascii="Times New Roman" w:eastAsia="Times New Roman" w:hAnsi="Times New Roman" w:cs="Times New Roman"/>
                <w:color w:val="000000" w:themeColor="text1"/>
                <w:sz w:val="22"/>
                <w:szCs w:val="22"/>
              </w:rPr>
            </w:pPr>
          </w:p>
          <w:p w14:paraId="5F4BCCA4"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Favoriser la biodiversité et la qualité des produits : fort engagement des agriculteurs sur ces thématiques.</w:t>
            </w:r>
          </w:p>
          <w:p w14:paraId="79F6A55D" w14:textId="77777777" w:rsidR="003B1CD9" w:rsidRPr="00AA2FBC" w:rsidRDefault="003B1CD9" w:rsidP="00D50952">
            <w:pPr>
              <w:rPr>
                <w:rFonts w:ascii="Times New Roman" w:eastAsia="Times New Roman" w:hAnsi="Times New Roman" w:cs="Times New Roman"/>
                <w:color w:val="000000" w:themeColor="text1"/>
                <w:sz w:val="22"/>
                <w:szCs w:val="22"/>
              </w:rPr>
            </w:pPr>
          </w:p>
          <w:p w14:paraId="0632CF4F"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Qualité de l'eau : enjeu important sur le territoire à la croisé de plusieurs bassins versant et cours d’eau</w:t>
            </w:r>
          </w:p>
        </w:tc>
        <w:tc>
          <w:tcPr>
            <w:tcW w:w="1198" w:type="pct"/>
            <w:gridSpan w:val="2"/>
            <w:tcBorders>
              <w:top w:val="nil"/>
              <w:left w:val="nil"/>
              <w:bottom w:val="single" w:sz="4" w:space="0" w:color="auto"/>
              <w:right w:val="single" w:sz="4" w:space="0" w:color="auto"/>
            </w:tcBorders>
            <w:shd w:val="clear" w:color="auto" w:fill="auto"/>
            <w:vAlign w:val="center"/>
            <w:hideMark/>
          </w:tcPr>
          <w:p w14:paraId="6647BA2D"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agriculteurs engagés en agro-écologie sont de moins en moins marginalisés et de plus en plus présent dans le syndicalisme agricole</w:t>
            </w:r>
          </w:p>
          <w:p w14:paraId="68BE3E31" w14:textId="77777777" w:rsidR="003B1CD9" w:rsidRPr="00AA2FBC" w:rsidRDefault="003B1CD9" w:rsidP="00D50952">
            <w:pPr>
              <w:rPr>
                <w:rFonts w:ascii="Times New Roman" w:eastAsia="Times New Roman" w:hAnsi="Times New Roman" w:cs="Times New Roman"/>
                <w:color w:val="000000" w:themeColor="text1"/>
                <w:sz w:val="22"/>
                <w:szCs w:val="22"/>
              </w:rPr>
            </w:pPr>
          </w:p>
          <w:p w14:paraId="6564C294" w14:textId="61BBEB81"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EF792F" w:rsidRPr="00AA2FBC">
              <w:rPr>
                <w:rFonts w:ascii="Times New Roman" w:eastAsia="Times New Roman" w:hAnsi="Times New Roman" w:cs="Times New Roman"/>
                <w:color w:val="000000" w:themeColor="text1"/>
                <w:sz w:val="22"/>
                <w:szCs w:val="22"/>
              </w:rPr>
              <w:t>L’ensemble des agriculteurs a</w:t>
            </w:r>
            <w:r w:rsidRPr="00AA2FBC">
              <w:rPr>
                <w:rFonts w:ascii="Times New Roman" w:eastAsia="Times New Roman" w:hAnsi="Times New Roman" w:cs="Times New Roman"/>
                <w:color w:val="000000" w:themeColor="text1"/>
                <w:sz w:val="22"/>
                <w:szCs w:val="22"/>
              </w:rPr>
              <w:t xml:space="preserve"> une vision de plus en plus intégrée de l’agriculture et des pratiques qui doivent en découler </w:t>
            </w:r>
          </w:p>
        </w:tc>
        <w:tc>
          <w:tcPr>
            <w:tcW w:w="1382" w:type="pct"/>
            <w:tcBorders>
              <w:top w:val="nil"/>
              <w:left w:val="nil"/>
              <w:bottom w:val="single" w:sz="4" w:space="0" w:color="auto"/>
              <w:right w:val="single" w:sz="4" w:space="0" w:color="auto"/>
            </w:tcBorders>
            <w:shd w:val="clear" w:color="auto" w:fill="auto"/>
            <w:vAlign w:val="center"/>
            <w:hideMark/>
          </w:tcPr>
          <w:p w14:paraId="65898D5E"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L’économie et la mise en place de financements</w:t>
            </w:r>
          </w:p>
          <w:p w14:paraId="690134AD" w14:textId="77777777" w:rsidR="003B1CD9" w:rsidRPr="00AA2FBC" w:rsidRDefault="003B1CD9" w:rsidP="00D50952">
            <w:pPr>
              <w:rPr>
                <w:rFonts w:ascii="Times New Roman" w:eastAsia="Times New Roman" w:hAnsi="Times New Roman" w:cs="Times New Roman"/>
                <w:color w:val="000000" w:themeColor="text1"/>
                <w:sz w:val="22"/>
                <w:szCs w:val="22"/>
              </w:rPr>
            </w:pPr>
          </w:p>
          <w:p w14:paraId="6E4EAF68"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La qualité des produits et la préservation de l’environnement </w:t>
            </w:r>
          </w:p>
          <w:p w14:paraId="5BAC0B76" w14:textId="77777777" w:rsidR="003B1CD9" w:rsidRPr="00AA2FBC" w:rsidRDefault="003B1CD9" w:rsidP="00D50952">
            <w:pPr>
              <w:rPr>
                <w:rFonts w:ascii="Times New Roman" w:eastAsia="Times New Roman" w:hAnsi="Times New Roman" w:cs="Times New Roman"/>
                <w:color w:val="000000" w:themeColor="text1"/>
                <w:sz w:val="22"/>
                <w:szCs w:val="22"/>
              </w:rPr>
            </w:pPr>
          </w:p>
          <w:p w14:paraId="7240903F" w14:textId="01469A72"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mise en place de nouvelles techniques agricole</w:t>
            </w:r>
            <w:r w:rsidR="00EF792F" w:rsidRPr="00AA2FBC">
              <w:rPr>
                <w:rFonts w:ascii="Times New Roman" w:eastAsia="Times New Roman" w:hAnsi="Times New Roman" w:cs="Times New Roman"/>
                <w:color w:val="000000" w:themeColor="text1"/>
                <w:sz w:val="22"/>
                <w:szCs w:val="22"/>
              </w:rPr>
              <w:t>s</w:t>
            </w:r>
            <w:r w:rsidRPr="00AA2FBC">
              <w:rPr>
                <w:rFonts w:ascii="Times New Roman" w:eastAsia="Times New Roman" w:hAnsi="Times New Roman" w:cs="Times New Roman"/>
                <w:color w:val="000000" w:themeColor="text1"/>
                <w:sz w:val="22"/>
                <w:szCs w:val="22"/>
              </w:rPr>
              <w:t xml:space="preserve"> (innovation)</w:t>
            </w:r>
          </w:p>
          <w:p w14:paraId="31EAADAF" w14:textId="77777777" w:rsidR="003B1CD9" w:rsidRPr="00AA2FBC" w:rsidRDefault="003B1CD9" w:rsidP="00D50952">
            <w:pPr>
              <w:rPr>
                <w:rFonts w:ascii="Times New Roman" w:eastAsia="Times New Roman" w:hAnsi="Times New Roman" w:cs="Times New Roman"/>
                <w:color w:val="000000" w:themeColor="text1"/>
                <w:sz w:val="22"/>
                <w:szCs w:val="22"/>
              </w:rPr>
            </w:pPr>
          </w:p>
          <w:p w14:paraId="1315E287"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création de liens entre les hommes pour les fédérer </w:t>
            </w:r>
          </w:p>
        </w:tc>
      </w:tr>
      <w:tr w:rsidR="003B1CD9" w:rsidRPr="00AA2FBC" w14:paraId="4EA9EA87" w14:textId="77777777" w:rsidTr="003B1CD9">
        <w:trPr>
          <w:trHeight w:hRule="exact" w:val="510"/>
        </w:trPr>
        <w:tc>
          <w:tcPr>
            <w:tcW w:w="3044" w:type="pct"/>
            <w:gridSpan w:val="3"/>
            <w:tcBorders>
              <w:top w:val="nil"/>
              <w:left w:val="single" w:sz="4" w:space="0" w:color="auto"/>
              <w:bottom w:val="single" w:sz="4" w:space="0" w:color="auto"/>
              <w:right w:val="single" w:sz="4" w:space="0" w:color="auto"/>
            </w:tcBorders>
            <w:shd w:val="clear" w:color="auto" w:fill="auto"/>
            <w:vAlign w:val="center"/>
            <w:hideMark/>
          </w:tcPr>
          <w:p w14:paraId="1A5CD489" w14:textId="77777777" w:rsidR="003B1CD9" w:rsidRPr="00AA2FBC" w:rsidRDefault="003B1CD9"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 PLACE ET LES ACTIONS DU PARCS SUR LE TERRITOIRE</w:t>
            </w:r>
          </w:p>
        </w:tc>
        <w:tc>
          <w:tcPr>
            <w:tcW w:w="1956" w:type="pct"/>
            <w:gridSpan w:val="2"/>
            <w:tcBorders>
              <w:top w:val="nil"/>
              <w:left w:val="nil"/>
              <w:bottom w:val="single" w:sz="4" w:space="0" w:color="auto"/>
              <w:right w:val="single" w:sz="4" w:space="0" w:color="auto"/>
            </w:tcBorders>
            <w:shd w:val="clear" w:color="auto" w:fill="auto"/>
            <w:vAlign w:val="center"/>
            <w:hideMark/>
          </w:tcPr>
          <w:p w14:paraId="76524EE7" w14:textId="77777777" w:rsidR="003B1CD9" w:rsidRPr="00AA2FBC" w:rsidRDefault="003B1CD9"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LEGITIMITE : VISION DU PARC </w:t>
            </w:r>
          </w:p>
        </w:tc>
      </w:tr>
      <w:tr w:rsidR="003B1CD9" w:rsidRPr="00AA2FBC" w14:paraId="2BE0293A" w14:textId="77777777" w:rsidTr="003B1CD9">
        <w:trPr>
          <w:trHeight w:val="3159"/>
        </w:trPr>
        <w:tc>
          <w:tcPr>
            <w:tcW w:w="3044" w:type="pct"/>
            <w:gridSpan w:val="3"/>
            <w:tcBorders>
              <w:top w:val="nil"/>
              <w:left w:val="single" w:sz="4" w:space="0" w:color="auto"/>
              <w:bottom w:val="single" w:sz="4" w:space="0" w:color="auto"/>
              <w:right w:val="single" w:sz="4" w:space="0" w:color="auto"/>
            </w:tcBorders>
            <w:shd w:val="clear" w:color="auto" w:fill="auto"/>
            <w:vAlign w:val="center"/>
            <w:hideMark/>
          </w:tcPr>
          <w:p w14:paraId="67972B8F"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Préservation et conservation des prairies permanentes du territoire ainsi que faire le lien entre la qualité des produits et la qualité des prairies </w:t>
            </w:r>
          </w:p>
          <w:p w14:paraId="2D6F0A15"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t>- Présence de 5 AOP fromagères : enjeu important sur la production laitière (maintenir l’activité, autonomie fourragère, valorisation des pratiques et des produits)</w:t>
            </w:r>
            <w:r w:rsidRPr="00AA2FBC">
              <w:rPr>
                <w:rFonts w:ascii="Times New Roman" w:eastAsia="Times New Roman" w:hAnsi="Times New Roman" w:cs="Times New Roman"/>
                <w:color w:val="000000" w:themeColor="text1"/>
                <w:sz w:val="22"/>
                <w:szCs w:val="22"/>
              </w:rPr>
              <w:br/>
            </w:r>
          </w:p>
          <w:p w14:paraId="17E28825"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Manque de moyens financiers et humains pour mettre en place plus d’actions en agro-écologie. Le Parc ne peut pas tout faire et tout gérer seul</w:t>
            </w:r>
          </w:p>
          <w:p w14:paraId="688DB5FA" w14:textId="77777777" w:rsidR="003B1CD9" w:rsidRPr="00AA2FBC" w:rsidRDefault="003B1CD9" w:rsidP="00D50952">
            <w:pPr>
              <w:rPr>
                <w:rFonts w:ascii="Times New Roman" w:eastAsia="Times New Roman" w:hAnsi="Times New Roman" w:cs="Times New Roman"/>
                <w:color w:val="000000" w:themeColor="text1"/>
                <w:sz w:val="22"/>
                <w:szCs w:val="22"/>
              </w:rPr>
            </w:pPr>
          </w:p>
          <w:p w14:paraId="1F8B1D0D"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Importance de la mise en place de partenariats mais ce n’est pas toujours simple. Difficultés politiques rencontrer pour amener le dialogue et la coopération entre le Parc et les Chambres d’agriculture. La signature d’une convention collective devrait remédier à ce problème</w:t>
            </w:r>
          </w:p>
        </w:tc>
        <w:tc>
          <w:tcPr>
            <w:tcW w:w="1956" w:type="pct"/>
            <w:gridSpan w:val="2"/>
            <w:tcBorders>
              <w:top w:val="nil"/>
              <w:left w:val="nil"/>
              <w:bottom w:val="single" w:sz="4" w:space="0" w:color="auto"/>
              <w:right w:val="single" w:sz="4" w:space="0" w:color="auto"/>
            </w:tcBorders>
            <w:shd w:val="clear" w:color="auto" w:fill="auto"/>
            <w:vAlign w:val="center"/>
            <w:hideMark/>
          </w:tcPr>
          <w:p w14:paraId="36E63E69"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environnemental : le Parc est compétent pour porter et mener des actions environnementales. Il est affiché comme tel</w:t>
            </w:r>
          </w:p>
          <w:p w14:paraId="39F50EF2" w14:textId="77777777" w:rsidR="003B1CD9" w:rsidRPr="00AA2FBC" w:rsidRDefault="003B1CD9" w:rsidP="00D50952">
            <w:pPr>
              <w:rPr>
                <w:rFonts w:ascii="Times New Roman" w:eastAsia="Times New Roman" w:hAnsi="Times New Roman" w:cs="Times New Roman"/>
                <w:color w:val="000000" w:themeColor="text1"/>
                <w:sz w:val="22"/>
                <w:szCs w:val="22"/>
              </w:rPr>
            </w:pPr>
          </w:p>
          <w:p w14:paraId="094B3ABA"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agricole : les Chambres d’agricultures sont identifiées par les agriculteurs comme ayant les compétences techniques à ce sujet</w:t>
            </w:r>
          </w:p>
          <w:p w14:paraId="261898C2" w14:textId="77777777" w:rsidR="003B1CD9" w:rsidRPr="00AA2FBC" w:rsidRDefault="003B1CD9" w:rsidP="00D50952">
            <w:pPr>
              <w:rPr>
                <w:rFonts w:ascii="Times New Roman" w:eastAsia="Times New Roman" w:hAnsi="Times New Roman" w:cs="Times New Roman"/>
                <w:color w:val="000000" w:themeColor="text1"/>
                <w:sz w:val="22"/>
                <w:szCs w:val="22"/>
              </w:rPr>
            </w:pPr>
          </w:p>
          <w:p w14:paraId="18A9243E" w14:textId="77777777" w:rsidR="003B1CD9" w:rsidRPr="00AA2FBC" w:rsidRDefault="003B1CD9"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agro-écologique : le Parc qui a une vision plus agri-environnementale que la chambre d’agriculture. Le Parc a une meilleure complémentarité agriculture/environnement avec les deux compétences qui sont présentes au sein de l’équipe  </w:t>
            </w:r>
          </w:p>
        </w:tc>
      </w:tr>
    </w:tbl>
    <w:p w14:paraId="5896C880" w14:textId="77777777" w:rsidR="003B1CD9" w:rsidRPr="00AA2FBC" w:rsidRDefault="003B1CD9" w:rsidP="00C5778D">
      <w:pPr>
        <w:spacing w:line="360" w:lineRule="auto"/>
        <w:jc w:val="both"/>
        <w:rPr>
          <w:rFonts w:ascii="Times New Roman" w:hAnsi="Times New Roman" w:cs="Times New Roman"/>
          <w:iCs/>
          <w:color w:val="000000" w:themeColor="text1"/>
        </w:rPr>
        <w:sectPr w:rsidR="003B1CD9" w:rsidRPr="00AA2FBC" w:rsidSect="00491138">
          <w:pgSz w:w="16840" w:h="11900" w:orient="landscape"/>
          <w:pgMar w:top="1417" w:right="1417" w:bottom="1417" w:left="1417" w:header="708" w:footer="708" w:gutter="0"/>
          <w:cols w:space="708"/>
          <w:docGrid w:linePitch="360"/>
        </w:sectPr>
      </w:pPr>
    </w:p>
    <w:p w14:paraId="02CC2C4A" w14:textId="5BE78183" w:rsidR="0048742B" w:rsidRPr="00AA2FBC" w:rsidRDefault="00DD1F3F" w:rsidP="00E62A57">
      <w:pPr>
        <w:pStyle w:val="Paragraphedeliste"/>
        <w:numPr>
          <w:ilvl w:val="0"/>
          <w:numId w:val="4"/>
        </w:numPr>
        <w:spacing w:before="120"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lastRenderedPageBreak/>
        <w:t>Le</w:t>
      </w:r>
      <w:r w:rsidR="0048742B" w:rsidRPr="00AA2FBC">
        <w:rPr>
          <w:rFonts w:ascii="Times New Roman" w:hAnsi="Times New Roman" w:cs="Times New Roman"/>
          <w:b/>
          <w:i/>
          <w:iCs/>
          <w:color w:val="000000" w:themeColor="text1"/>
        </w:rPr>
        <w:t xml:space="preserve"> Parc naturel régional des Pyrénées ariégeoises et son projet pour la mise en place d’une MAE pour le maintien des prairies humides</w:t>
      </w:r>
    </w:p>
    <w:p w14:paraId="1F9220BD" w14:textId="766C611A" w:rsidR="0048742B" w:rsidRPr="00AA2FBC" w:rsidRDefault="007B4B42" w:rsidP="0048742B">
      <w:pPr>
        <w:spacing w:before="120"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 xml:space="preserve">Les zones humides présentes sur le territoire du Parc représentent un enjeu important car elles jouent plusieurs rôles tels que la production de fourrage pour les bêtes, elles ralentissent le ruissellement de l’eau, la filtre, </w:t>
      </w:r>
      <w:r w:rsidRPr="00AA2FBC">
        <w:rPr>
          <w:rFonts w:ascii="Times New Roman" w:hAnsi="Times New Roman" w:cs="Times New Roman"/>
          <w:i/>
          <w:iCs/>
          <w:color w:val="000000" w:themeColor="text1"/>
        </w:rPr>
        <w:t>etc</w:t>
      </w:r>
      <w:r w:rsidR="00F22E6D" w:rsidRPr="00AA2FBC">
        <w:rPr>
          <w:rFonts w:ascii="Times New Roman" w:hAnsi="Times New Roman" w:cs="Times New Roman"/>
          <w:iCs/>
          <w:color w:val="000000" w:themeColor="text1"/>
        </w:rPr>
        <w:t>. Cependant, l</w:t>
      </w:r>
      <w:r w:rsidRPr="00AA2FBC">
        <w:rPr>
          <w:rFonts w:ascii="Times New Roman" w:hAnsi="Times New Roman" w:cs="Times New Roman"/>
          <w:iCs/>
          <w:color w:val="000000" w:themeColor="text1"/>
        </w:rPr>
        <w:t>es prairies humides sont souvent identifiées par les agriculteurs comme des contraintes d’exploitation et sont donc assé</w:t>
      </w:r>
      <w:r w:rsidR="00F22E6D" w:rsidRPr="00AA2FBC">
        <w:rPr>
          <w:rFonts w:ascii="Times New Roman" w:hAnsi="Times New Roman" w:cs="Times New Roman"/>
          <w:iCs/>
          <w:color w:val="000000" w:themeColor="text1"/>
        </w:rPr>
        <w:t>chées. Afin de maintenir s</w:t>
      </w:r>
      <w:r w:rsidRPr="00AA2FBC">
        <w:rPr>
          <w:rFonts w:ascii="Times New Roman" w:hAnsi="Times New Roman" w:cs="Times New Roman"/>
          <w:iCs/>
          <w:color w:val="000000" w:themeColor="text1"/>
        </w:rPr>
        <w:t>es zones humides, le Parc a démarré, dès sa création (2009), l’inventair</w:t>
      </w:r>
      <w:r w:rsidR="00F22E6D" w:rsidRPr="00AA2FBC">
        <w:rPr>
          <w:rFonts w:ascii="Times New Roman" w:hAnsi="Times New Roman" w:cs="Times New Roman"/>
          <w:iCs/>
          <w:color w:val="000000" w:themeColor="text1"/>
        </w:rPr>
        <w:t>e de ces aires à forts enjeux, en commençant</w:t>
      </w:r>
      <w:r w:rsidRPr="00AA2FBC">
        <w:rPr>
          <w:rFonts w:ascii="Times New Roman" w:hAnsi="Times New Roman" w:cs="Times New Roman"/>
          <w:iCs/>
          <w:color w:val="000000" w:themeColor="text1"/>
        </w:rPr>
        <w:t xml:space="preserve"> par les zones de basses altitudes du Parc. 330 hectares de prairies humides ont ainsi pu être identifiés. En 2011, dans le cadre du </w:t>
      </w:r>
      <w:r w:rsidR="008246F2" w:rsidRPr="00AA2FBC">
        <w:rPr>
          <w:rFonts w:ascii="Times New Roman" w:hAnsi="Times New Roman" w:cs="Times New Roman"/>
          <w:iCs/>
          <w:color w:val="000000" w:themeColor="text1"/>
        </w:rPr>
        <w:t>« </w:t>
      </w:r>
      <w:r w:rsidRPr="00AA2FBC">
        <w:rPr>
          <w:rFonts w:ascii="Times New Roman" w:hAnsi="Times New Roman" w:cs="Times New Roman"/>
          <w:i/>
          <w:iCs/>
          <w:color w:val="000000" w:themeColor="text1"/>
        </w:rPr>
        <w:t>Plan national d’action en faveur des zones humides </w:t>
      </w:r>
      <w:r w:rsidRPr="00AA2FBC">
        <w:rPr>
          <w:rFonts w:ascii="Times New Roman" w:hAnsi="Times New Roman" w:cs="Times New Roman"/>
          <w:iCs/>
          <w:color w:val="000000" w:themeColor="text1"/>
        </w:rPr>
        <w:t>»</w:t>
      </w:r>
      <w:r w:rsidR="008246F2" w:rsidRPr="00AA2FBC">
        <w:rPr>
          <w:rFonts w:ascii="Times New Roman" w:hAnsi="Times New Roman" w:cs="Times New Roman"/>
          <w:iCs/>
          <w:color w:val="000000" w:themeColor="text1"/>
        </w:rPr>
        <w:t>, le Ministère de l’Agriculture, de l’Agroalimentaire et de la Forêt a lancé un appel un projet pour la mise en application d’un</w:t>
      </w:r>
      <w:r w:rsidR="00F22E6D" w:rsidRPr="00AA2FBC">
        <w:rPr>
          <w:rFonts w:ascii="Times New Roman" w:hAnsi="Times New Roman" w:cs="Times New Roman"/>
          <w:iCs/>
          <w:color w:val="000000" w:themeColor="text1"/>
        </w:rPr>
        <w:t>e</w:t>
      </w:r>
      <w:r w:rsidR="008246F2" w:rsidRPr="00AA2FBC">
        <w:rPr>
          <w:rFonts w:ascii="Times New Roman" w:hAnsi="Times New Roman" w:cs="Times New Roman"/>
          <w:iCs/>
          <w:color w:val="000000" w:themeColor="text1"/>
        </w:rPr>
        <w:t xml:space="preserve"> nouvelle MAE po</w:t>
      </w:r>
      <w:r w:rsidR="00F22E6D" w:rsidRPr="00AA2FBC">
        <w:rPr>
          <w:rFonts w:ascii="Times New Roman" w:hAnsi="Times New Roman" w:cs="Times New Roman"/>
          <w:iCs/>
          <w:color w:val="000000" w:themeColor="text1"/>
        </w:rPr>
        <w:t>ur le maintien de ce milieu. L</w:t>
      </w:r>
      <w:r w:rsidR="008246F2" w:rsidRPr="00AA2FBC">
        <w:rPr>
          <w:rFonts w:ascii="Times New Roman" w:hAnsi="Times New Roman" w:cs="Times New Roman"/>
          <w:iCs/>
          <w:color w:val="000000" w:themeColor="text1"/>
        </w:rPr>
        <w:t>e Parc a déposé sa candidature qui a été retenue.</w:t>
      </w:r>
      <w:r w:rsidR="00F22E6D" w:rsidRPr="00AA2FBC">
        <w:rPr>
          <w:rFonts w:ascii="Times New Roman" w:hAnsi="Times New Roman" w:cs="Times New Roman"/>
          <w:iCs/>
          <w:color w:val="000000" w:themeColor="text1"/>
        </w:rPr>
        <w:t xml:space="preserve"> Ainsi, l</w:t>
      </w:r>
      <w:r w:rsidR="00DA0EBB" w:rsidRPr="00AA2FBC">
        <w:rPr>
          <w:rFonts w:ascii="Times New Roman" w:hAnsi="Times New Roman" w:cs="Times New Roman"/>
          <w:iCs/>
          <w:color w:val="000000" w:themeColor="text1"/>
        </w:rPr>
        <w:t>’agriculteur qui contractualise s’engage à maintenir le bon état des prairies humides. Seuls les expl</w:t>
      </w:r>
      <w:r w:rsidR="00F22E6D" w:rsidRPr="00AA2FBC">
        <w:rPr>
          <w:rFonts w:ascii="Times New Roman" w:hAnsi="Times New Roman" w:cs="Times New Roman"/>
          <w:iCs/>
          <w:color w:val="000000" w:themeColor="text1"/>
        </w:rPr>
        <w:t>oitants, hors zones Natura 2000 et</w:t>
      </w:r>
      <w:r w:rsidR="00DA0EBB" w:rsidRPr="00AA2FBC">
        <w:rPr>
          <w:rFonts w:ascii="Times New Roman" w:hAnsi="Times New Roman" w:cs="Times New Roman"/>
          <w:iCs/>
          <w:color w:val="000000" w:themeColor="text1"/>
        </w:rPr>
        <w:t xml:space="preserve"> sur le tiers nord du Parc</w:t>
      </w:r>
      <w:r w:rsidR="00F22E6D" w:rsidRPr="00AA2FBC">
        <w:rPr>
          <w:rFonts w:ascii="Times New Roman" w:hAnsi="Times New Roman" w:cs="Times New Roman"/>
          <w:iCs/>
          <w:color w:val="000000" w:themeColor="text1"/>
        </w:rPr>
        <w:t>,</w:t>
      </w:r>
      <w:r w:rsidR="00DA0EBB" w:rsidRPr="00AA2FBC">
        <w:rPr>
          <w:rFonts w:ascii="Times New Roman" w:hAnsi="Times New Roman" w:cs="Times New Roman"/>
          <w:iCs/>
          <w:color w:val="000000" w:themeColor="text1"/>
        </w:rPr>
        <w:t xml:space="preserve"> avec au moins u</w:t>
      </w:r>
      <w:r w:rsidR="00F22E6D" w:rsidRPr="00AA2FBC">
        <w:rPr>
          <w:rFonts w:ascii="Times New Roman" w:hAnsi="Times New Roman" w:cs="Times New Roman"/>
          <w:iCs/>
          <w:color w:val="000000" w:themeColor="text1"/>
        </w:rPr>
        <w:t>n hectare de cet habitat sur leurs</w:t>
      </w:r>
      <w:r w:rsidR="00DA0EBB" w:rsidRPr="00AA2FBC">
        <w:rPr>
          <w:rFonts w:ascii="Times New Roman" w:hAnsi="Times New Roman" w:cs="Times New Roman"/>
          <w:iCs/>
          <w:color w:val="000000" w:themeColor="text1"/>
        </w:rPr>
        <w:t xml:space="preserve"> exploitation</w:t>
      </w:r>
      <w:r w:rsidR="00F22E6D" w:rsidRPr="00AA2FBC">
        <w:rPr>
          <w:rFonts w:ascii="Times New Roman" w:hAnsi="Times New Roman" w:cs="Times New Roman"/>
          <w:iCs/>
          <w:color w:val="000000" w:themeColor="text1"/>
        </w:rPr>
        <w:t>s</w:t>
      </w:r>
      <w:r w:rsidR="00DA0EBB" w:rsidRPr="00AA2FBC">
        <w:rPr>
          <w:rFonts w:ascii="Times New Roman" w:hAnsi="Times New Roman" w:cs="Times New Roman"/>
          <w:iCs/>
          <w:color w:val="000000" w:themeColor="text1"/>
        </w:rPr>
        <w:t xml:space="preserve"> peuvent s’engager. Cependant, ces conditions d’engagement se sont avérées </w:t>
      </w:r>
      <w:r w:rsidR="00DA0EBB" w:rsidRPr="00AA2FBC">
        <w:rPr>
          <w:rFonts w:ascii="Times New Roman" w:hAnsi="Times New Roman" w:cs="Times New Roman"/>
          <w:b/>
          <w:iCs/>
          <w:color w:val="000000" w:themeColor="text1"/>
        </w:rPr>
        <w:t>peu pertinentes avec les caractéristiques du territoire</w:t>
      </w:r>
      <w:r w:rsidR="00DA0EBB" w:rsidRPr="00AA2FBC">
        <w:rPr>
          <w:rFonts w:ascii="Times New Roman" w:hAnsi="Times New Roman" w:cs="Times New Roman"/>
          <w:iCs/>
          <w:color w:val="000000" w:themeColor="text1"/>
        </w:rPr>
        <w:t xml:space="preserve"> puisque la majorité des prairies humides présentes sur les exploitations ont une surface inférieure à 1ha</w:t>
      </w:r>
      <w:r w:rsidR="00E06141" w:rsidRPr="00AA2FBC">
        <w:rPr>
          <w:rFonts w:ascii="Times New Roman" w:hAnsi="Times New Roman" w:cs="Times New Roman"/>
          <w:iCs/>
          <w:color w:val="000000" w:themeColor="text1"/>
        </w:rPr>
        <w:t xml:space="preserve"> et, par ailleurs, elles peuvent appartenir à plusieurs agriculteurs en même temps</w:t>
      </w:r>
      <w:r w:rsidR="00DA0EBB" w:rsidRPr="00AA2FBC">
        <w:rPr>
          <w:rFonts w:ascii="Times New Roman" w:hAnsi="Times New Roman" w:cs="Times New Roman"/>
          <w:iCs/>
          <w:color w:val="000000" w:themeColor="text1"/>
        </w:rPr>
        <w:t>.</w:t>
      </w:r>
      <w:r w:rsidR="00E06141" w:rsidRPr="00AA2FBC">
        <w:rPr>
          <w:rFonts w:ascii="Times New Roman" w:hAnsi="Times New Roman" w:cs="Times New Roman"/>
          <w:iCs/>
          <w:color w:val="000000" w:themeColor="text1"/>
        </w:rPr>
        <w:t xml:space="preserve"> Or,</w:t>
      </w:r>
      <w:r w:rsidR="00DA0EBB" w:rsidRPr="00AA2FBC">
        <w:rPr>
          <w:rFonts w:ascii="Times New Roman" w:hAnsi="Times New Roman" w:cs="Times New Roman"/>
          <w:iCs/>
          <w:color w:val="000000" w:themeColor="text1"/>
        </w:rPr>
        <w:t xml:space="preserve"> </w:t>
      </w:r>
      <w:r w:rsidR="00E06141" w:rsidRPr="00AA2FBC">
        <w:rPr>
          <w:rFonts w:ascii="Times New Roman" w:hAnsi="Times New Roman" w:cs="Times New Roman"/>
          <w:iCs/>
          <w:color w:val="000000" w:themeColor="text1"/>
        </w:rPr>
        <w:t xml:space="preserve">un groupement d’agriculteurs ne pouvait pas s’engager pour la MAE. </w:t>
      </w:r>
      <w:r w:rsidR="00DA0EBB" w:rsidRPr="00AA2FBC">
        <w:rPr>
          <w:rFonts w:ascii="Times New Roman" w:hAnsi="Times New Roman" w:cs="Times New Roman"/>
          <w:iCs/>
          <w:color w:val="000000" w:themeColor="text1"/>
        </w:rPr>
        <w:t>Du coup, plusieurs agriculteurs n’ont pas pu c</w:t>
      </w:r>
      <w:r w:rsidR="00F22E6D" w:rsidRPr="00AA2FBC">
        <w:rPr>
          <w:rFonts w:ascii="Times New Roman" w:hAnsi="Times New Roman" w:cs="Times New Roman"/>
          <w:iCs/>
          <w:color w:val="000000" w:themeColor="text1"/>
        </w:rPr>
        <w:t>ontractualiser cette MAE même s’</w:t>
      </w:r>
      <w:r w:rsidR="00DA0EBB" w:rsidRPr="00AA2FBC">
        <w:rPr>
          <w:rFonts w:ascii="Times New Roman" w:hAnsi="Times New Roman" w:cs="Times New Roman"/>
          <w:iCs/>
          <w:color w:val="000000" w:themeColor="text1"/>
        </w:rPr>
        <w:t>ils étaient intéressés.</w:t>
      </w:r>
      <w:r w:rsidR="00E06141" w:rsidRPr="00AA2FBC">
        <w:rPr>
          <w:rFonts w:ascii="Times New Roman" w:hAnsi="Times New Roman" w:cs="Times New Roman"/>
          <w:iCs/>
          <w:color w:val="000000" w:themeColor="text1"/>
        </w:rPr>
        <w:t xml:space="preserve"> De plus, les agriculteurs avaient le sentiment que </w:t>
      </w:r>
      <w:r w:rsidR="00E06141" w:rsidRPr="00AA2FBC">
        <w:rPr>
          <w:rFonts w:ascii="Times New Roman" w:hAnsi="Times New Roman" w:cs="Times New Roman"/>
          <w:b/>
          <w:iCs/>
          <w:color w:val="000000" w:themeColor="text1"/>
        </w:rPr>
        <w:t>l’aide proposée était insuffisante</w:t>
      </w:r>
      <w:r w:rsidR="00E06141" w:rsidRPr="00AA2FBC">
        <w:rPr>
          <w:rFonts w:ascii="Times New Roman" w:hAnsi="Times New Roman" w:cs="Times New Roman"/>
          <w:iCs/>
          <w:color w:val="000000" w:themeColor="text1"/>
        </w:rPr>
        <w:t xml:space="preserve"> par rapport à l’engagement </w:t>
      </w:r>
      <w:r w:rsidR="00F22E6D" w:rsidRPr="00AA2FBC">
        <w:rPr>
          <w:rFonts w:ascii="Times New Roman" w:hAnsi="Times New Roman" w:cs="Times New Roman"/>
          <w:iCs/>
          <w:color w:val="000000" w:themeColor="text1"/>
        </w:rPr>
        <w:t xml:space="preserve">demandé </w:t>
      </w:r>
      <w:r w:rsidR="00F22E6D" w:rsidRPr="00AA2FBC">
        <w:rPr>
          <w:rFonts w:ascii="Times New Roman" w:hAnsi="Times New Roman" w:cs="Times New Roman"/>
          <w:i/>
          <w:iCs/>
          <w:color w:val="000000" w:themeColor="text1"/>
        </w:rPr>
        <w:t>via</w:t>
      </w:r>
      <w:r w:rsidR="00E06141" w:rsidRPr="00AA2FBC">
        <w:rPr>
          <w:rFonts w:ascii="Times New Roman" w:hAnsi="Times New Roman" w:cs="Times New Roman"/>
          <w:iCs/>
          <w:color w:val="000000" w:themeColor="text1"/>
        </w:rPr>
        <w:t xml:space="preserve"> la contractualisation. Finalement, seulement 19 agriculteurs </w:t>
      </w:r>
      <w:r w:rsidR="00F22E6D" w:rsidRPr="00AA2FBC">
        <w:rPr>
          <w:rFonts w:ascii="Times New Roman" w:hAnsi="Times New Roman" w:cs="Times New Roman"/>
          <w:iCs/>
          <w:color w:val="000000" w:themeColor="text1"/>
        </w:rPr>
        <w:t>ont contractualisé</w:t>
      </w:r>
      <w:r w:rsidR="00E06141" w:rsidRPr="00AA2FBC">
        <w:rPr>
          <w:rFonts w:ascii="Times New Roman" w:hAnsi="Times New Roman" w:cs="Times New Roman"/>
          <w:iCs/>
          <w:color w:val="000000" w:themeColor="text1"/>
        </w:rPr>
        <w:t xml:space="preserve"> pour cette MAE prairies humides.</w:t>
      </w:r>
    </w:p>
    <w:p w14:paraId="6E3BA718" w14:textId="5B47880B" w:rsidR="00DB2015" w:rsidRPr="00AA2FBC" w:rsidRDefault="00DB2015" w:rsidP="0048742B">
      <w:pPr>
        <w:spacing w:before="120"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Ainsi, cette démarche a l’avantage d’avoir mis en contact pour la première fois les agriculteurs présents hors zones Natura 2000 et</w:t>
      </w:r>
      <w:r w:rsidR="00BF2215" w:rsidRPr="00AA2FBC">
        <w:rPr>
          <w:rFonts w:ascii="Times New Roman" w:hAnsi="Times New Roman" w:cs="Times New Roman"/>
          <w:iCs/>
          <w:color w:val="000000" w:themeColor="text1"/>
        </w:rPr>
        <w:t xml:space="preserve"> le Parc. Par contre, cette initiative proposée par l’Etat n’est finalement pas pertinente et cohérente avec le contexte locale du territoire. Cet élément est probablement une des explications du peu d’engagement des agriculteurs à la mesure. Ce projet met donc en avant l’importance que les démarches soient réfléchies au préalable au niveau local. En effet, cet état de fait semble primordial à la mise en œuvre d’un projet cohérent et pertinent avec les enjeux d’un territoire. Par ailleurs, la jeunesse du Parc peut aussi expliquer en partie les difficultés rencontrées. Au moment du lancement de la démarche, il n’avait probablement pas encore une connaissance complète des enjeux présents sur le territoire. Par ailleurs, il n’est pas identifié comme l’acteur référent dans les domaines </w:t>
      </w:r>
      <w:r w:rsidR="00BF2215" w:rsidRPr="00AA2FBC">
        <w:rPr>
          <w:rFonts w:ascii="Times New Roman" w:hAnsi="Times New Roman" w:cs="Times New Roman"/>
          <w:iCs/>
          <w:color w:val="000000" w:themeColor="text1"/>
        </w:rPr>
        <w:lastRenderedPageBreak/>
        <w:t>environnementaux, agricoles et agro-écologiques</w:t>
      </w:r>
      <w:r w:rsidR="00600241" w:rsidRPr="00AA2FBC">
        <w:rPr>
          <w:rFonts w:ascii="Times New Roman" w:hAnsi="Times New Roman" w:cs="Times New Roman"/>
          <w:iCs/>
          <w:color w:val="000000" w:themeColor="text1"/>
        </w:rPr>
        <w:t xml:space="preserve"> (Tableau </w:t>
      </w:r>
      <w:r w:rsidR="008C02EB" w:rsidRPr="00AA2FBC">
        <w:rPr>
          <w:rFonts w:ascii="Times New Roman" w:hAnsi="Times New Roman" w:cs="Times New Roman"/>
          <w:iCs/>
          <w:color w:val="000000" w:themeColor="text1"/>
        </w:rPr>
        <w:t>12</w:t>
      </w:r>
      <w:r w:rsidR="00600241" w:rsidRPr="00AA2FBC">
        <w:rPr>
          <w:rFonts w:ascii="Times New Roman" w:hAnsi="Times New Roman" w:cs="Times New Roman"/>
          <w:iCs/>
          <w:color w:val="000000" w:themeColor="text1"/>
        </w:rPr>
        <w:t>)</w:t>
      </w:r>
      <w:r w:rsidR="00BF2215" w:rsidRPr="00AA2FBC">
        <w:rPr>
          <w:rFonts w:ascii="Times New Roman" w:hAnsi="Times New Roman" w:cs="Times New Roman"/>
          <w:iCs/>
          <w:color w:val="000000" w:themeColor="text1"/>
        </w:rPr>
        <w:t>. Un travail</w:t>
      </w:r>
      <w:r w:rsidR="002F2F5A" w:rsidRPr="00AA2FBC">
        <w:rPr>
          <w:rFonts w:ascii="Times New Roman" w:hAnsi="Times New Roman" w:cs="Times New Roman"/>
          <w:iCs/>
          <w:color w:val="000000" w:themeColor="text1"/>
        </w:rPr>
        <w:t xml:space="preserve"> reste encore à effectuer pour établir des relations de confiance avec les acteurs du territoire. Enfin, ce projet de MAE sur les prairies humides, même s’il n’a pas été un réel succès et qu’il ne peut pas être considéré comme pleinement agro-écologique, a permis au Parc de commencer à établir des relations avec les agriculteurs présents sur son territoire : premier pas pour la mise en œuvre de futures actions agro-écologiques ?</w:t>
      </w:r>
    </w:p>
    <w:p w14:paraId="06172237" w14:textId="7AE954C3" w:rsidR="00FB08A3" w:rsidRPr="00AA2FBC" w:rsidRDefault="00FB08A3" w:rsidP="0048742B">
      <w:pPr>
        <w:spacing w:before="120" w:line="360" w:lineRule="auto"/>
        <w:jc w:val="both"/>
        <w:rPr>
          <w:rFonts w:ascii="Times New Roman" w:hAnsi="Times New Roman" w:cs="Times New Roman"/>
          <w:iCs/>
          <w:color w:val="000000" w:themeColor="text1"/>
        </w:rPr>
      </w:pPr>
    </w:p>
    <w:p w14:paraId="40883F18" w14:textId="6465AFC7" w:rsidR="00FB08A3" w:rsidRPr="00E834D1" w:rsidRDefault="00D458D4" w:rsidP="0048742B">
      <w:pPr>
        <w:spacing w:before="120" w:line="360" w:lineRule="auto"/>
        <w:jc w:val="both"/>
        <w:rPr>
          <w:rFonts w:ascii="Calibri" w:hAnsi="Calibri" w:cs="Times New Roman"/>
          <w:i/>
          <w:iCs/>
          <w:color w:val="000000" w:themeColor="text1"/>
        </w:rPr>
      </w:pPr>
      <w:r w:rsidRPr="00AA2FBC">
        <w:rPr>
          <w:rFonts w:ascii="Times New Roman" w:hAnsi="Times New Roman" w:cs="Times New Roman"/>
          <w:iCs/>
          <w:noProof/>
          <w:color w:val="000000" w:themeColor="text1"/>
        </w:rPr>
        <mc:AlternateContent>
          <mc:Choice Requires="wps">
            <w:drawing>
              <wp:anchor distT="0" distB="0" distL="114300" distR="114300" simplePos="0" relativeHeight="251684864" behindDoc="1" locked="0" layoutInCell="1" allowOverlap="1" wp14:anchorId="417D69A7" wp14:editId="266DDF1B">
                <wp:simplePos x="0" y="0"/>
                <wp:positionH relativeFrom="column">
                  <wp:align>center</wp:align>
                </wp:positionH>
                <wp:positionV relativeFrom="paragraph">
                  <wp:posOffset>26670</wp:posOffset>
                </wp:positionV>
                <wp:extent cx="6057900" cy="5600700"/>
                <wp:effectExtent l="50800" t="25400" r="88900" b="114300"/>
                <wp:wrapNone/>
                <wp:docPr id="30" name="Rectangle 30"/>
                <wp:cNvGraphicFramePr/>
                <a:graphic xmlns:a="http://schemas.openxmlformats.org/drawingml/2006/main">
                  <a:graphicData uri="http://schemas.microsoft.com/office/word/2010/wordprocessingShape">
                    <wps:wsp>
                      <wps:cNvSpPr/>
                      <wps:spPr>
                        <a:xfrm>
                          <a:off x="0" y="0"/>
                          <a:ext cx="6057900" cy="5600700"/>
                        </a:xfrm>
                        <a:prstGeom prst="rect">
                          <a:avLst/>
                        </a:prstGeom>
                        <a:solidFill>
                          <a:srgbClr val="FFFFFF"/>
                        </a:solidFill>
                        <a:ln w="12700"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0;margin-top:2.1pt;width:477pt;height:441pt;z-index:-251631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" strokeweight="1pt">
                <v:shadow on="t" opacity="22937f" mv:blur="40000f" origin=",.5" offset="0,23000emu"/>
              </v:rect>
            </w:pict>
          </mc:Fallback>
        </mc:AlternateContent>
      </w:r>
      <w:r w:rsidR="00FB08A3" w:rsidRPr="00AA2FBC">
        <w:rPr>
          <w:rFonts w:ascii="Times New Roman" w:hAnsi="Times New Roman" w:cs="Times New Roman"/>
          <w:iCs/>
          <w:color w:val="000000" w:themeColor="text1"/>
        </w:rPr>
        <w:tab/>
      </w:r>
      <w:r w:rsidR="00FB08A3" w:rsidRPr="00E834D1">
        <w:rPr>
          <w:rFonts w:ascii="Calibri" w:hAnsi="Calibri" w:cs="Times New Roman"/>
          <w:i/>
          <w:iCs/>
          <w:color w:val="000000" w:themeColor="text1"/>
        </w:rPr>
        <w:t xml:space="preserve">Pour résumer, ces trois exemples montrent clairement qu’une diversité de freins peut apparaître au cours d’un projet agro-écologique ou non. Dans le cas du Parc de la Camargue, les obstacles à la mise en œuvre de la démarche sont dus à un manque de concertation entre les différents acteurs (ici la Région qui bloque) qui risque d’entraîner des actions qui ne seront pas cohérentes avec les enjeux présents sur le territoire du Parc en riziculture. Un risque pour les agriculteurs de perdre les aides économiques est aussi présent. Concernant le Parc des Volcans d’Auvergne, le frein à la mise en œuvre de l’action initialement prévu est issu à un manque de communication et de collaboration entre les partenaires du projet (Parc et Chambre d’agriculture). Ce partenariat qui ne fonctionne pas pour le moment, a induit un manque d’animation et d’accompagnement des agriculteurs impliqués dans la démarche. Du coup, les exploitants ne se sentent pas impliqués dans le projet. Enfin, pour le Parc des Pyrénées ariégeoises, les engagements proposés dans la démarche ne sont pas cohérents et pertinents avec le contexte local. L’aide financière mise en place ne semble aussi pas assez incitative pour les agriculteurs. Ces deux arguments ont entraîné </w:t>
      </w:r>
      <w:r w:rsidR="0011638B" w:rsidRPr="00E834D1">
        <w:rPr>
          <w:rFonts w:ascii="Calibri" w:hAnsi="Calibri" w:cs="Times New Roman"/>
          <w:i/>
          <w:iCs/>
          <w:color w:val="000000" w:themeColor="text1"/>
        </w:rPr>
        <w:t xml:space="preserve">une faible contractualisation des exploitants. Ainsi, il semble difficile de prévoir à l’avance les obstacles qui peuvent survenir. Cependant, ces exemples font tout de même ressortir l’importance de réfléchir et de construire un projet au niveau local pour qu’il corresponde aux enjeux et au contexte du territoire. De plus, dans une démarche multi partenariale, l’importance de maintenir une collaboration et une concertation continues apparaît primordiale. Enfin, </w:t>
      </w:r>
      <w:r w:rsidR="00DD003A" w:rsidRPr="00E834D1">
        <w:rPr>
          <w:rFonts w:ascii="Calibri" w:hAnsi="Calibri" w:cs="Times New Roman"/>
          <w:i/>
          <w:iCs/>
          <w:color w:val="000000" w:themeColor="text1"/>
        </w:rPr>
        <w:t>le dernier élément</w:t>
      </w:r>
      <w:r w:rsidR="0011638B" w:rsidRPr="00E834D1">
        <w:rPr>
          <w:rFonts w:ascii="Calibri" w:hAnsi="Calibri" w:cs="Times New Roman"/>
          <w:i/>
          <w:iCs/>
          <w:color w:val="000000" w:themeColor="text1"/>
        </w:rPr>
        <w:t xml:space="preserve"> reste la mise en place d’aides économiques pour les agriculteurs.</w:t>
      </w:r>
    </w:p>
    <w:p w14:paraId="7C90F452" w14:textId="77777777" w:rsidR="007B4B42" w:rsidRPr="00AA2FBC" w:rsidRDefault="007B4B42" w:rsidP="007B4B42">
      <w:pPr>
        <w:spacing w:line="360" w:lineRule="auto"/>
        <w:jc w:val="both"/>
        <w:rPr>
          <w:rFonts w:ascii="Times New Roman" w:hAnsi="Times New Roman" w:cs="Times New Roman"/>
          <w:b/>
          <w:i/>
          <w:iCs/>
          <w:color w:val="000000" w:themeColor="text1"/>
        </w:rPr>
      </w:pPr>
    </w:p>
    <w:p w14:paraId="1A3BA6CC" w14:textId="77777777" w:rsidR="007B4B42" w:rsidRPr="00AA2FBC" w:rsidRDefault="007B4B42" w:rsidP="007B4B42">
      <w:pPr>
        <w:spacing w:line="360" w:lineRule="auto"/>
        <w:jc w:val="both"/>
        <w:rPr>
          <w:rFonts w:ascii="Times New Roman" w:hAnsi="Times New Roman" w:cs="Times New Roman"/>
          <w:iCs/>
          <w:color w:val="000000" w:themeColor="text1"/>
        </w:rPr>
      </w:pPr>
    </w:p>
    <w:p w14:paraId="7E5807A2" w14:textId="77777777" w:rsidR="007B4B42" w:rsidRPr="00AA2FBC" w:rsidRDefault="007B4B42" w:rsidP="007B4B42">
      <w:pPr>
        <w:spacing w:line="360" w:lineRule="auto"/>
        <w:jc w:val="both"/>
        <w:rPr>
          <w:rFonts w:ascii="Times New Roman" w:hAnsi="Times New Roman" w:cs="Times New Roman"/>
          <w:iCs/>
          <w:color w:val="000000" w:themeColor="text1"/>
        </w:rPr>
      </w:pPr>
    </w:p>
    <w:p w14:paraId="1CFF4AC5" w14:textId="77777777" w:rsidR="007B4B42" w:rsidRPr="00AA2FBC" w:rsidRDefault="007B4B42" w:rsidP="00C5778D">
      <w:pPr>
        <w:spacing w:line="360" w:lineRule="auto"/>
        <w:jc w:val="both"/>
        <w:rPr>
          <w:rFonts w:ascii="Times New Roman" w:hAnsi="Times New Roman" w:cs="Times New Roman"/>
          <w:iCs/>
          <w:color w:val="000000" w:themeColor="text1"/>
        </w:rPr>
        <w:sectPr w:rsidR="007B4B42" w:rsidRPr="00AA2FBC" w:rsidSect="002C7D3C">
          <w:pgSz w:w="11900" w:h="16840"/>
          <w:pgMar w:top="1417" w:right="1417" w:bottom="1417" w:left="1417" w:header="708" w:footer="708" w:gutter="0"/>
          <w:cols w:space="708"/>
          <w:docGrid w:linePitch="360"/>
        </w:sectPr>
      </w:pPr>
    </w:p>
    <w:p w14:paraId="7D0FBB67" w14:textId="0D467B98" w:rsidR="002C4C6B" w:rsidRPr="00AA2FBC" w:rsidRDefault="008C02EB" w:rsidP="00FA2029">
      <w:pPr>
        <w:spacing w:after="120"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lastRenderedPageBreak/>
        <w:t>Tableau 12.</w:t>
      </w:r>
      <w:r w:rsidR="002C4C6B" w:rsidRPr="00AA2FBC">
        <w:rPr>
          <w:rFonts w:ascii="Times New Roman" w:hAnsi="Times New Roman" w:cs="Times New Roman"/>
          <w:b/>
          <w:iCs/>
          <w:color w:val="000000" w:themeColor="text1"/>
          <w:u w:val="single"/>
        </w:rPr>
        <w:t>a : Les points forts/faibles et les freins/leviers rencontrés par le projet sur la mise en place de MAE « prairies humides sur le territoire du Parc des Pyrénées ariégeoises. Contexte local (place de l’agro-écologie sur le territoire, les agriculteurs et l’agro-écologie, la place du Parc sur le territoire et les structures légitimes dans les domaines de l’environnement, de l’agriculture et de l’agro-écologie).</w:t>
      </w:r>
    </w:p>
    <w:tbl>
      <w:tblPr>
        <w:tblW w:w="14742" w:type="dxa"/>
        <w:jc w:val="center"/>
        <w:tblCellMar>
          <w:left w:w="70" w:type="dxa"/>
          <w:right w:w="70" w:type="dxa"/>
        </w:tblCellMar>
        <w:tblLook w:val="04A0" w:firstRow="1" w:lastRow="0" w:firstColumn="1" w:lastColumn="0" w:noHBand="0" w:noVBand="1"/>
      </w:tblPr>
      <w:tblGrid>
        <w:gridCol w:w="3666"/>
        <w:gridCol w:w="3648"/>
        <w:gridCol w:w="992"/>
        <w:gridCol w:w="2127"/>
        <w:gridCol w:w="2268"/>
        <w:gridCol w:w="2041"/>
      </w:tblGrid>
      <w:tr w:rsidR="00D50952" w:rsidRPr="00AA2FBC" w14:paraId="40FE74BA" w14:textId="77777777" w:rsidTr="00FA2029">
        <w:trPr>
          <w:trHeight w:hRule="exact" w:val="510"/>
          <w:jc w:val="center"/>
        </w:trPr>
        <w:tc>
          <w:tcPr>
            <w:tcW w:w="1474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84A99E3" w14:textId="72C24F85" w:rsidR="00D50952" w:rsidRPr="00AA2FBC" w:rsidRDefault="00FA2029"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 PROJET</w:t>
            </w:r>
          </w:p>
        </w:tc>
      </w:tr>
      <w:tr w:rsidR="0098618B" w:rsidRPr="00AA2FBC" w14:paraId="62B257D6" w14:textId="77777777" w:rsidTr="0098618B">
        <w:trPr>
          <w:trHeight w:hRule="exact" w:val="340"/>
          <w:jc w:val="center"/>
        </w:trPr>
        <w:tc>
          <w:tcPr>
            <w:tcW w:w="3666" w:type="dxa"/>
            <w:tcBorders>
              <w:top w:val="nil"/>
              <w:left w:val="single" w:sz="4" w:space="0" w:color="auto"/>
              <w:bottom w:val="single" w:sz="4" w:space="0" w:color="auto"/>
              <w:right w:val="single" w:sz="4" w:space="0" w:color="auto"/>
            </w:tcBorders>
            <w:shd w:val="clear" w:color="auto" w:fill="auto"/>
            <w:vAlign w:val="center"/>
            <w:hideMark/>
          </w:tcPr>
          <w:p w14:paraId="7CD0E68C" w14:textId="77777777" w:rsidR="00D50952" w:rsidRPr="00AA2FBC" w:rsidRDefault="00D50952"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Points forts</w:t>
            </w:r>
          </w:p>
        </w:tc>
        <w:tc>
          <w:tcPr>
            <w:tcW w:w="4640" w:type="dxa"/>
            <w:gridSpan w:val="2"/>
            <w:tcBorders>
              <w:top w:val="nil"/>
              <w:left w:val="nil"/>
              <w:bottom w:val="single" w:sz="4" w:space="0" w:color="auto"/>
              <w:right w:val="single" w:sz="4" w:space="0" w:color="auto"/>
            </w:tcBorders>
            <w:shd w:val="clear" w:color="auto" w:fill="auto"/>
            <w:vAlign w:val="center"/>
            <w:hideMark/>
          </w:tcPr>
          <w:p w14:paraId="75298709" w14:textId="77777777" w:rsidR="00D50952" w:rsidRPr="00AA2FBC" w:rsidRDefault="00D50952"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Points faibles</w:t>
            </w:r>
          </w:p>
        </w:tc>
        <w:tc>
          <w:tcPr>
            <w:tcW w:w="2127" w:type="dxa"/>
            <w:tcBorders>
              <w:top w:val="nil"/>
              <w:left w:val="nil"/>
              <w:bottom w:val="single" w:sz="4" w:space="0" w:color="auto"/>
              <w:right w:val="single" w:sz="4" w:space="0" w:color="auto"/>
            </w:tcBorders>
            <w:shd w:val="clear" w:color="auto" w:fill="auto"/>
            <w:vAlign w:val="center"/>
            <w:hideMark/>
          </w:tcPr>
          <w:p w14:paraId="552E5FFA" w14:textId="77777777" w:rsidR="00D50952" w:rsidRPr="00AA2FBC" w:rsidRDefault="00D50952"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Freins</w:t>
            </w:r>
          </w:p>
        </w:tc>
        <w:tc>
          <w:tcPr>
            <w:tcW w:w="2268" w:type="dxa"/>
            <w:tcBorders>
              <w:top w:val="nil"/>
              <w:left w:val="nil"/>
              <w:bottom w:val="single" w:sz="4" w:space="0" w:color="auto"/>
              <w:right w:val="single" w:sz="4" w:space="0" w:color="auto"/>
            </w:tcBorders>
            <w:shd w:val="clear" w:color="auto" w:fill="auto"/>
            <w:vAlign w:val="center"/>
            <w:hideMark/>
          </w:tcPr>
          <w:p w14:paraId="6F24CF76" w14:textId="77777777" w:rsidR="00D50952" w:rsidRPr="00AA2FBC" w:rsidRDefault="00D50952"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Leviers</w:t>
            </w:r>
          </w:p>
        </w:tc>
        <w:tc>
          <w:tcPr>
            <w:tcW w:w="2041" w:type="dxa"/>
            <w:tcBorders>
              <w:top w:val="nil"/>
              <w:left w:val="nil"/>
              <w:bottom w:val="single" w:sz="4" w:space="0" w:color="auto"/>
              <w:right w:val="single" w:sz="4" w:space="0" w:color="auto"/>
            </w:tcBorders>
            <w:shd w:val="clear" w:color="auto" w:fill="auto"/>
            <w:vAlign w:val="center"/>
            <w:hideMark/>
          </w:tcPr>
          <w:p w14:paraId="7237D34E" w14:textId="77777777" w:rsidR="00D50952" w:rsidRPr="00AA2FBC" w:rsidRDefault="00D50952"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Aspects manquant</w:t>
            </w:r>
          </w:p>
        </w:tc>
      </w:tr>
      <w:tr w:rsidR="0098618B" w:rsidRPr="00AA2FBC" w14:paraId="646198A6" w14:textId="77777777" w:rsidTr="0098618B">
        <w:trPr>
          <w:trHeight w:val="3881"/>
          <w:jc w:val="center"/>
        </w:trPr>
        <w:tc>
          <w:tcPr>
            <w:tcW w:w="3666" w:type="dxa"/>
            <w:tcBorders>
              <w:top w:val="nil"/>
              <w:left w:val="single" w:sz="4" w:space="0" w:color="auto"/>
              <w:bottom w:val="single" w:sz="4" w:space="0" w:color="auto"/>
              <w:right w:val="single" w:sz="4" w:space="0" w:color="auto"/>
            </w:tcBorders>
            <w:shd w:val="clear" w:color="auto" w:fill="auto"/>
            <w:vAlign w:val="center"/>
            <w:hideMark/>
          </w:tcPr>
          <w:p w14:paraId="36AB55AF" w14:textId="18B1B6C4" w:rsidR="00D50952" w:rsidRPr="00AA2FBC" w:rsidRDefault="00270D5F"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La mise en place de ces MAE a permis aux agriculteurs d’être reconnus et valorisés pour le maintien des prairies humides </w:t>
            </w:r>
            <w:r w:rsidR="00C5497A" w:rsidRPr="00AA2FBC">
              <w:rPr>
                <w:rFonts w:ascii="Times New Roman" w:eastAsia="Times New Roman" w:hAnsi="Times New Roman" w:cs="Times New Roman"/>
                <w:color w:val="000000" w:themeColor="text1"/>
                <w:sz w:val="22"/>
                <w:szCs w:val="22"/>
              </w:rPr>
              <w:t xml:space="preserve">(PH) </w:t>
            </w:r>
            <w:r w:rsidRPr="00AA2FBC">
              <w:rPr>
                <w:rFonts w:ascii="Times New Roman" w:eastAsia="Times New Roman" w:hAnsi="Times New Roman" w:cs="Times New Roman"/>
                <w:color w:val="000000" w:themeColor="text1"/>
                <w:sz w:val="22"/>
                <w:szCs w:val="22"/>
              </w:rPr>
              <w:t>sur leurs exploitations</w:t>
            </w:r>
          </w:p>
          <w:p w14:paraId="167529AE" w14:textId="77777777" w:rsidR="003C0755" w:rsidRPr="00AA2FBC" w:rsidRDefault="003C0755" w:rsidP="00D50952">
            <w:pPr>
              <w:rPr>
                <w:rFonts w:ascii="Times New Roman" w:eastAsia="Times New Roman" w:hAnsi="Times New Roman" w:cs="Times New Roman"/>
                <w:color w:val="000000" w:themeColor="text1"/>
                <w:sz w:val="22"/>
                <w:szCs w:val="22"/>
              </w:rPr>
            </w:pPr>
          </w:p>
          <w:p w14:paraId="3333E5D5" w14:textId="77777777" w:rsidR="00270D5F" w:rsidRPr="00AA2FBC" w:rsidRDefault="00270D5F"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communication est la promotion autour du projet a donné lieu à un premier contact avec les agriculteurs et a permis une sensibilisation du grand public</w:t>
            </w:r>
          </w:p>
          <w:p w14:paraId="27CCC22B" w14:textId="77777777" w:rsidR="003C0755" w:rsidRPr="00AA2FBC" w:rsidRDefault="003C0755" w:rsidP="00D50952">
            <w:pPr>
              <w:rPr>
                <w:rFonts w:ascii="Times New Roman" w:eastAsia="Times New Roman" w:hAnsi="Times New Roman" w:cs="Times New Roman"/>
                <w:color w:val="000000" w:themeColor="text1"/>
                <w:sz w:val="22"/>
                <w:szCs w:val="22"/>
              </w:rPr>
            </w:pPr>
          </w:p>
          <w:p w14:paraId="6EE09A5C" w14:textId="20C6D11C" w:rsidR="00270D5F" w:rsidRPr="00AA2FBC" w:rsidRDefault="00270D5F" w:rsidP="00C5497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C5497A" w:rsidRPr="00AA2FBC">
              <w:rPr>
                <w:rFonts w:ascii="Times New Roman" w:eastAsia="Times New Roman" w:hAnsi="Times New Roman" w:cs="Times New Roman"/>
                <w:color w:val="000000" w:themeColor="text1"/>
                <w:sz w:val="22"/>
                <w:szCs w:val="22"/>
              </w:rPr>
              <w:t>1</w:t>
            </w:r>
            <w:r w:rsidR="00C5497A" w:rsidRPr="00AA2FBC">
              <w:rPr>
                <w:rFonts w:ascii="Times New Roman" w:eastAsia="Times New Roman" w:hAnsi="Times New Roman" w:cs="Times New Roman"/>
                <w:color w:val="000000" w:themeColor="text1"/>
                <w:sz w:val="22"/>
                <w:szCs w:val="22"/>
                <w:vertAlign w:val="superscript"/>
              </w:rPr>
              <w:t>ères</w:t>
            </w:r>
            <w:r w:rsidRPr="00AA2FBC">
              <w:rPr>
                <w:rFonts w:ascii="Times New Roman" w:eastAsia="Times New Roman" w:hAnsi="Times New Roman" w:cs="Times New Roman"/>
                <w:color w:val="000000" w:themeColor="text1"/>
                <w:sz w:val="22"/>
                <w:szCs w:val="22"/>
              </w:rPr>
              <w:t xml:space="preserve"> mesures en agriculture mises en place en dehors des zones Natura 2000 </w:t>
            </w:r>
          </w:p>
        </w:tc>
        <w:tc>
          <w:tcPr>
            <w:tcW w:w="4640" w:type="dxa"/>
            <w:gridSpan w:val="2"/>
            <w:tcBorders>
              <w:top w:val="nil"/>
              <w:left w:val="nil"/>
              <w:bottom w:val="single" w:sz="4" w:space="0" w:color="auto"/>
              <w:right w:val="single" w:sz="4" w:space="0" w:color="auto"/>
            </w:tcBorders>
            <w:shd w:val="clear" w:color="auto" w:fill="auto"/>
            <w:vAlign w:val="center"/>
            <w:hideMark/>
          </w:tcPr>
          <w:p w14:paraId="557CE908" w14:textId="63B7AE97" w:rsidR="00FA2029" w:rsidRPr="00AA2FBC" w:rsidRDefault="00FA2029" w:rsidP="00FA202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C5497A" w:rsidRPr="00AA2FBC">
              <w:rPr>
                <w:rFonts w:ascii="Times New Roman" w:eastAsia="Times New Roman" w:hAnsi="Times New Roman" w:cs="Times New Roman"/>
                <w:color w:val="000000" w:themeColor="text1"/>
                <w:sz w:val="22"/>
                <w:szCs w:val="22"/>
              </w:rPr>
              <w:t>Faible engagement des agriculteurs dus à</w:t>
            </w:r>
            <w:r w:rsidR="003C0755" w:rsidRPr="00AA2FBC">
              <w:rPr>
                <w:rFonts w:ascii="Times New Roman" w:eastAsia="Times New Roman" w:hAnsi="Times New Roman" w:cs="Times New Roman"/>
                <w:color w:val="000000" w:themeColor="text1"/>
                <w:sz w:val="22"/>
                <w:szCs w:val="22"/>
              </w:rPr>
              <w:t xml:space="preserve"> liberté de prendre des contraintes supplémentaires</w:t>
            </w:r>
            <w:r w:rsidRPr="00AA2FBC">
              <w:rPr>
                <w:rFonts w:ascii="Times New Roman" w:eastAsia="Times New Roman" w:hAnsi="Times New Roman" w:cs="Times New Roman"/>
                <w:color w:val="000000" w:themeColor="text1"/>
                <w:sz w:val="22"/>
                <w:szCs w:val="22"/>
              </w:rPr>
              <w:t xml:space="preserve"> et </w:t>
            </w:r>
            <w:r w:rsidR="003C0755" w:rsidRPr="00AA2FBC">
              <w:rPr>
                <w:rFonts w:ascii="Times New Roman" w:eastAsia="Times New Roman" w:hAnsi="Times New Roman" w:cs="Times New Roman"/>
                <w:color w:val="000000" w:themeColor="text1"/>
                <w:sz w:val="22"/>
                <w:szCs w:val="22"/>
              </w:rPr>
              <w:t>la faible</w:t>
            </w:r>
            <w:r w:rsidRPr="00AA2FBC">
              <w:rPr>
                <w:rFonts w:ascii="Times New Roman" w:eastAsia="Times New Roman" w:hAnsi="Times New Roman" w:cs="Times New Roman"/>
                <w:color w:val="000000" w:themeColor="text1"/>
                <w:sz w:val="22"/>
                <w:szCs w:val="22"/>
              </w:rPr>
              <w:t xml:space="preserve"> rémunération de</w:t>
            </w:r>
            <w:r w:rsidR="00C5497A" w:rsidRPr="00AA2FBC">
              <w:rPr>
                <w:rFonts w:ascii="Times New Roman" w:eastAsia="Times New Roman" w:hAnsi="Times New Roman" w:cs="Times New Roman"/>
                <w:color w:val="000000" w:themeColor="text1"/>
                <w:sz w:val="22"/>
                <w:szCs w:val="22"/>
              </w:rPr>
              <w:t>s MAE</w:t>
            </w:r>
          </w:p>
          <w:p w14:paraId="7541A9CF" w14:textId="77777777" w:rsidR="003C0755" w:rsidRPr="00AA2FBC" w:rsidRDefault="003C0755" w:rsidP="00FA2029">
            <w:pPr>
              <w:rPr>
                <w:rFonts w:ascii="Times New Roman" w:eastAsia="Times New Roman" w:hAnsi="Times New Roman" w:cs="Times New Roman"/>
                <w:color w:val="000000" w:themeColor="text1"/>
                <w:sz w:val="22"/>
                <w:szCs w:val="22"/>
              </w:rPr>
            </w:pPr>
          </w:p>
          <w:p w14:paraId="105A4F58" w14:textId="478340FF" w:rsidR="00FA2029" w:rsidRPr="00AA2FBC" w:rsidRDefault="00FA2029" w:rsidP="00FA2029">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Le parcellaire des </w:t>
            </w:r>
            <w:r w:rsidR="00C5497A" w:rsidRPr="00AA2FBC">
              <w:rPr>
                <w:rFonts w:ascii="Times New Roman" w:eastAsia="Times New Roman" w:hAnsi="Times New Roman" w:cs="Times New Roman"/>
                <w:color w:val="000000" w:themeColor="text1"/>
                <w:sz w:val="22"/>
                <w:szCs w:val="22"/>
              </w:rPr>
              <w:t>PH</w:t>
            </w:r>
            <w:r w:rsidRPr="00AA2FBC">
              <w:rPr>
                <w:rFonts w:ascii="Times New Roman" w:eastAsia="Times New Roman" w:hAnsi="Times New Roman" w:cs="Times New Roman"/>
                <w:color w:val="000000" w:themeColor="text1"/>
                <w:sz w:val="22"/>
                <w:szCs w:val="22"/>
              </w:rPr>
              <w:t xml:space="preserve"> est morcelé et souvent sur plusieurs unités de gestion à la fois ce qui a </w:t>
            </w:r>
            <w:r w:rsidR="00C5497A" w:rsidRPr="00AA2FBC">
              <w:rPr>
                <w:rFonts w:ascii="Times New Roman" w:eastAsia="Times New Roman" w:hAnsi="Times New Roman" w:cs="Times New Roman"/>
                <w:color w:val="000000" w:themeColor="text1"/>
                <w:sz w:val="22"/>
                <w:szCs w:val="22"/>
              </w:rPr>
              <w:t>bloqué</w:t>
            </w:r>
            <w:r w:rsidRPr="00AA2FBC">
              <w:rPr>
                <w:rFonts w:ascii="Times New Roman" w:eastAsia="Times New Roman" w:hAnsi="Times New Roman" w:cs="Times New Roman"/>
                <w:color w:val="000000" w:themeColor="text1"/>
                <w:sz w:val="22"/>
                <w:szCs w:val="22"/>
              </w:rPr>
              <w:t xml:space="preserve"> la contractualisation</w:t>
            </w:r>
          </w:p>
          <w:p w14:paraId="731C6142" w14:textId="77777777" w:rsidR="003C0755" w:rsidRPr="00AA2FBC" w:rsidRDefault="003C0755" w:rsidP="00FA2029">
            <w:pPr>
              <w:rPr>
                <w:rFonts w:ascii="Times New Roman" w:eastAsia="Times New Roman" w:hAnsi="Times New Roman" w:cs="Times New Roman"/>
                <w:color w:val="000000" w:themeColor="text1"/>
                <w:sz w:val="22"/>
                <w:szCs w:val="22"/>
              </w:rPr>
            </w:pPr>
          </w:p>
          <w:p w14:paraId="398EB1A9" w14:textId="133AB9B3" w:rsidR="00270D5F" w:rsidRPr="00AA2FBC" w:rsidRDefault="00FA2029" w:rsidP="003C075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Des mesures pas toujours cohérentes avec les caractéristiques et les enjeux présents sur le territoire du Parc</w:t>
            </w:r>
            <w:r w:rsidR="00C5497A" w:rsidRPr="00AA2FBC">
              <w:rPr>
                <w:rFonts w:ascii="Times New Roman" w:eastAsia="Times New Roman" w:hAnsi="Times New Roman" w:cs="Times New Roman"/>
                <w:color w:val="000000" w:themeColor="text1"/>
                <w:sz w:val="22"/>
                <w:szCs w:val="22"/>
              </w:rPr>
              <w:t xml:space="preserve">. </w:t>
            </w:r>
            <w:r w:rsidR="00270D5F" w:rsidRPr="00AA2FBC">
              <w:rPr>
                <w:rFonts w:ascii="Times New Roman" w:eastAsia="Times New Roman" w:hAnsi="Times New Roman" w:cs="Times New Roman"/>
                <w:color w:val="000000" w:themeColor="text1"/>
                <w:sz w:val="22"/>
                <w:szCs w:val="22"/>
              </w:rPr>
              <w:t xml:space="preserve">Ce projet est plus </w:t>
            </w:r>
            <w:r w:rsidR="003C0755" w:rsidRPr="00AA2FBC">
              <w:rPr>
                <w:rFonts w:ascii="Times New Roman" w:eastAsia="Times New Roman" w:hAnsi="Times New Roman" w:cs="Times New Roman"/>
                <w:color w:val="000000" w:themeColor="text1"/>
                <w:sz w:val="22"/>
                <w:szCs w:val="22"/>
              </w:rPr>
              <w:t>agri-environnementale qu’</w:t>
            </w:r>
            <w:r w:rsidR="00270D5F" w:rsidRPr="00AA2FBC">
              <w:rPr>
                <w:rFonts w:ascii="Times New Roman" w:eastAsia="Times New Roman" w:hAnsi="Times New Roman" w:cs="Times New Roman"/>
                <w:color w:val="000000" w:themeColor="text1"/>
                <w:sz w:val="22"/>
                <w:szCs w:val="22"/>
              </w:rPr>
              <w:t>agro-écologique</w:t>
            </w:r>
            <w:r w:rsidR="003C0755" w:rsidRPr="00AA2FBC">
              <w:rPr>
                <w:rFonts w:ascii="Times New Roman" w:eastAsia="Times New Roman" w:hAnsi="Times New Roman" w:cs="Times New Roman"/>
                <w:color w:val="000000" w:themeColor="text1"/>
                <w:sz w:val="22"/>
                <w:szCs w:val="22"/>
              </w:rPr>
              <w:t xml:space="preserve">, sans vision globale des enjeux du territoire ou de l’exploitation </w:t>
            </w:r>
          </w:p>
        </w:tc>
        <w:tc>
          <w:tcPr>
            <w:tcW w:w="2127" w:type="dxa"/>
            <w:tcBorders>
              <w:top w:val="nil"/>
              <w:left w:val="nil"/>
              <w:bottom w:val="single" w:sz="4" w:space="0" w:color="auto"/>
              <w:right w:val="single" w:sz="4" w:space="0" w:color="auto"/>
            </w:tcBorders>
            <w:shd w:val="clear" w:color="auto" w:fill="auto"/>
            <w:vAlign w:val="center"/>
            <w:hideMark/>
          </w:tcPr>
          <w:p w14:paraId="0E7D549C" w14:textId="53ED148E" w:rsidR="00270D5F" w:rsidRPr="00AA2FBC" w:rsidRDefault="00270D5F" w:rsidP="00270D5F">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La taille des </w:t>
            </w:r>
            <w:r w:rsidR="00C5497A" w:rsidRPr="00AA2FBC">
              <w:rPr>
                <w:rFonts w:ascii="Times New Roman" w:eastAsia="Times New Roman" w:hAnsi="Times New Roman" w:cs="Times New Roman"/>
                <w:color w:val="000000" w:themeColor="text1"/>
                <w:sz w:val="22"/>
                <w:szCs w:val="22"/>
              </w:rPr>
              <w:t>PH</w:t>
            </w:r>
            <w:r w:rsidRPr="00AA2FBC">
              <w:rPr>
                <w:rFonts w:ascii="Times New Roman" w:eastAsia="Times New Roman" w:hAnsi="Times New Roman" w:cs="Times New Roman"/>
                <w:color w:val="000000" w:themeColor="text1"/>
                <w:sz w:val="22"/>
                <w:szCs w:val="22"/>
              </w:rPr>
              <w:t>, souvent inferieures au seuil d’éligibilité pour la contractualisation</w:t>
            </w:r>
          </w:p>
          <w:p w14:paraId="09FF8C09" w14:textId="77777777" w:rsidR="003C0755" w:rsidRPr="00AA2FBC" w:rsidRDefault="003C0755" w:rsidP="00270D5F">
            <w:pPr>
              <w:rPr>
                <w:rFonts w:ascii="Times New Roman" w:eastAsia="Times New Roman" w:hAnsi="Times New Roman" w:cs="Times New Roman"/>
                <w:color w:val="000000" w:themeColor="text1"/>
                <w:sz w:val="22"/>
                <w:szCs w:val="22"/>
              </w:rPr>
            </w:pPr>
          </w:p>
          <w:p w14:paraId="32426C26" w14:textId="78A21E3A" w:rsidR="00D50952" w:rsidRPr="00AA2FBC" w:rsidRDefault="00270D5F" w:rsidP="00270D5F">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Contraintes administratives du projet avec des délais trop long qui ont raccourcis la période de contractualisation</w:t>
            </w:r>
            <w:r w:rsidR="00D50952" w:rsidRPr="00AA2FBC">
              <w:rPr>
                <w:rFonts w:ascii="Times New Roman" w:eastAsia="Times New Roman" w:hAnsi="Times New Roman" w:cs="Times New Roman"/>
                <w:color w:val="000000" w:themeColor="text1"/>
                <w:sz w:val="22"/>
                <w:szCs w:val="22"/>
              </w:rPr>
              <w:t> </w:t>
            </w:r>
          </w:p>
        </w:tc>
        <w:tc>
          <w:tcPr>
            <w:tcW w:w="2268" w:type="dxa"/>
            <w:tcBorders>
              <w:top w:val="nil"/>
              <w:left w:val="nil"/>
              <w:bottom w:val="single" w:sz="4" w:space="0" w:color="auto"/>
              <w:right w:val="single" w:sz="4" w:space="0" w:color="auto"/>
            </w:tcBorders>
            <w:shd w:val="clear" w:color="auto" w:fill="auto"/>
            <w:vAlign w:val="center"/>
            <w:hideMark/>
          </w:tcPr>
          <w:p w14:paraId="04665BE7" w14:textId="77777777" w:rsidR="00D50952" w:rsidRPr="00AA2FBC" w:rsidRDefault="00D50952"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reconnaissance des prairies humides comme un espace semi naturel à préserver ce qui a permis aux agriculteurs de c</w:t>
            </w:r>
            <w:r w:rsidR="00270D5F" w:rsidRPr="00AA2FBC">
              <w:rPr>
                <w:rFonts w:ascii="Times New Roman" w:eastAsia="Times New Roman" w:hAnsi="Times New Roman" w:cs="Times New Roman"/>
                <w:color w:val="000000" w:themeColor="text1"/>
                <w:sz w:val="22"/>
                <w:szCs w:val="22"/>
              </w:rPr>
              <w:t xml:space="preserve">oncevoir ces milieux différemment </w:t>
            </w:r>
          </w:p>
          <w:p w14:paraId="2BABD8A3" w14:textId="77777777" w:rsidR="003C0755" w:rsidRPr="00AA2FBC" w:rsidRDefault="003C0755" w:rsidP="00D50952">
            <w:pPr>
              <w:rPr>
                <w:rFonts w:ascii="Times New Roman" w:eastAsia="Times New Roman" w:hAnsi="Times New Roman" w:cs="Times New Roman"/>
                <w:color w:val="000000" w:themeColor="text1"/>
                <w:sz w:val="22"/>
                <w:szCs w:val="22"/>
              </w:rPr>
            </w:pPr>
          </w:p>
          <w:p w14:paraId="393BB9C8" w14:textId="5B18C343" w:rsidR="00270D5F" w:rsidRPr="00AA2FBC" w:rsidRDefault="00270D5F" w:rsidP="00D50952">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mise en place d’aides économiques pour maintenir les pairies humides</w:t>
            </w:r>
          </w:p>
        </w:tc>
        <w:tc>
          <w:tcPr>
            <w:tcW w:w="2041" w:type="dxa"/>
            <w:tcBorders>
              <w:top w:val="nil"/>
              <w:left w:val="nil"/>
              <w:bottom w:val="single" w:sz="4" w:space="0" w:color="auto"/>
              <w:right w:val="single" w:sz="4" w:space="0" w:color="auto"/>
            </w:tcBorders>
            <w:shd w:val="clear" w:color="auto" w:fill="auto"/>
            <w:vAlign w:val="center"/>
            <w:hideMark/>
          </w:tcPr>
          <w:p w14:paraId="43530E8A" w14:textId="641E4919" w:rsidR="00D50952" w:rsidRPr="00AA2FBC" w:rsidRDefault="003C0755" w:rsidP="003C075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Impossible de contractualiser par groupement d’agriculteurs dans le cas des unités</w:t>
            </w:r>
            <w:r w:rsidR="00270D5F" w:rsidRPr="00AA2FBC">
              <w:rPr>
                <w:rFonts w:ascii="Times New Roman" w:eastAsia="Times New Roman" w:hAnsi="Times New Roman" w:cs="Times New Roman"/>
                <w:color w:val="000000" w:themeColor="text1"/>
                <w:sz w:val="22"/>
                <w:szCs w:val="22"/>
              </w:rPr>
              <w:t xml:space="preserve"> de gestion morcelé</w:t>
            </w:r>
          </w:p>
        </w:tc>
      </w:tr>
      <w:tr w:rsidR="00C5497A" w:rsidRPr="00AA2FBC" w14:paraId="2000A8BF" w14:textId="77777777" w:rsidTr="00C5497A">
        <w:trPr>
          <w:trHeight w:hRule="exact" w:val="510"/>
          <w:jc w:val="center"/>
        </w:trPr>
        <w:tc>
          <w:tcPr>
            <w:tcW w:w="14742" w:type="dxa"/>
            <w:gridSpan w:val="6"/>
            <w:tcBorders>
              <w:top w:val="nil"/>
              <w:left w:val="single" w:sz="4" w:space="0" w:color="auto"/>
              <w:bottom w:val="single" w:sz="4" w:space="0" w:color="auto"/>
              <w:right w:val="single" w:sz="4" w:space="0" w:color="auto"/>
            </w:tcBorders>
            <w:shd w:val="clear" w:color="auto" w:fill="auto"/>
            <w:vAlign w:val="center"/>
            <w:hideMark/>
          </w:tcPr>
          <w:p w14:paraId="0B4CE52D" w14:textId="2DC81BE5" w:rsidR="00C5497A" w:rsidRPr="00AA2FBC" w:rsidRDefault="00C5497A" w:rsidP="00C5497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PLACE DE L'AGRO-ECOLOGIE SUR LE TERRITOIRE </w:t>
            </w:r>
          </w:p>
        </w:tc>
      </w:tr>
      <w:tr w:rsidR="00F63D5D" w:rsidRPr="00AA2FBC" w14:paraId="0734AB0F" w14:textId="77777777" w:rsidTr="00F63D5D">
        <w:trPr>
          <w:trHeight w:hRule="exact" w:val="340"/>
          <w:jc w:val="center"/>
        </w:trPr>
        <w:tc>
          <w:tcPr>
            <w:tcW w:w="7314" w:type="dxa"/>
            <w:gridSpan w:val="2"/>
            <w:tcBorders>
              <w:top w:val="nil"/>
              <w:left w:val="single" w:sz="4" w:space="0" w:color="auto"/>
              <w:bottom w:val="single" w:sz="4" w:space="0" w:color="auto"/>
              <w:right w:val="single" w:sz="4" w:space="0" w:color="auto"/>
            </w:tcBorders>
            <w:shd w:val="clear" w:color="auto" w:fill="auto"/>
            <w:vAlign w:val="center"/>
            <w:hideMark/>
          </w:tcPr>
          <w:p w14:paraId="5456601B" w14:textId="77777777" w:rsidR="00C5497A" w:rsidRPr="00AA2FBC" w:rsidRDefault="00C5497A" w:rsidP="00D50952">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Politiques régionales</w:t>
            </w:r>
          </w:p>
        </w:tc>
        <w:tc>
          <w:tcPr>
            <w:tcW w:w="7428" w:type="dxa"/>
            <w:gridSpan w:val="4"/>
            <w:tcBorders>
              <w:top w:val="nil"/>
              <w:left w:val="nil"/>
              <w:bottom w:val="single" w:sz="4" w:space="0" w:color="auto"/>
              <w:right w:val="single" w:sz="4" w:space="0" w:color="auto"/>
            </w:tcBorders>
            <w:shd w:val="clear" w:color="auto" w:fill="auto"/>
            <w:vAlign w:val="center"/>
            <w:hideMark/>
          </w:tcPr>
          <w:p w14:paraId="0B7E4BF5" w14:textId="7E57B2D4" w:rsidR="00C5497A" w:rsidRPr="00AA2FBC" w:rsidRDefault="00C5497A" w:rsidP="00C5497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Perception par les acteurs </w:t>
            </w:r>
          </w:p>
        </w:tc>
      </w:tr>
      <w:tr w:rsidR="00F63D5D" w:rsidRPr="00AA2FBC" w14:paraId="53464880" w14:textId="77777777" w:rsidTr="00676922">
        <w:trPr>
          <w:trHeight w:val="1979"/>
          <w:jc w:val="center"/>
        </w:trPr>
        <w:tc>
          <w:tcPr>
            <w:tcW w:w="7314" w:type="dxa"/>
            <w:gridSpan w:val="2"/>
            <w:tcBorders>
              <w:top w:val="nil"/>
              <w:left w:val="single" w:sz="4" w:space="0" w:color="auto"/>
              <w:bottom w:val="single" w:sz="4" w:space="0" w:color="auto"/>
              <w:right w:val="single" w:sz="4" w:space="0" w:color="auto"/>
            </w:tcBorders>
            <w:shd w:val="clear" w:color="auto" w:fill="auto"/>
            <w:vAlign w:val="center"/>
            <w:hideMark/>
          </w:tcPr>
          <w:p w14:paraId="03F897CD" w14:textId="6F70D599" w:rsidR="00F63D5D" w:rsidRPr="00AA2FBC" w:rsidRDefault="00F63D5D" w:rsidP="00F63D5D">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région est assez peu impliquée en matière d’agro-écologie sur le territoire sauf en ce qui concerne l’agroforesterie même si elle ne rend pas en compte le concept dans son ensemble</w:t>
            </w:r>
          </w:p>
          <w:p w14:paraId="37BA81E3" w14:textId="77777777" w:rsidR="0098618B" w:rsidRPr="00AA2FBC" w:rsidRDefault="0098618B" w:rsidP="00F63D5D">
            <w:pPr>
              <w:rPr>
                <w:rFonts w:ascii="Times New Roman" w:eastAsia="Times New Roman" w:hAnsi="Times New Roman" w:cs="Times New Roman"/>
                <w:color w:val="000000" w:themeColor="text1"/>
                <w:sz w:val="22"/>
                <w:szCs w:val="22"/>
              </w:rPr>
            </w:pPr>
          </w:p>
          <w:p w14:paraId="0A9302A5" w14:textId="2D347C04" w:rsidR="00F63D5D" w:rsidRPr="00AA2FBC" w:rsidRDefault="00F63D5D" w:rsidP="0098618B">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Elle soutien aussi des projets agro-environnementaux du Parc tel que le concours des prairies fleuries </w:t>
            </w:r>
            <w:r w:rsidR="0098618B" w:rsidRPr="00AA2FBC">
              <w:rPr>
                <w:rFonts w:ascii="Times New Roman" w:eastAsia="Times New Roman" w:hAnsi="Times New Roman" w:cs="Times New Roman"/>
                <w:color w:val="000000" w:themeColor="text1"/>
                <w:sz w:val="22"/>
                <w:szCs w:val="22"/>
              </w:rPr>
              <w:t>ou le développement de la marque Parc</w:t>
            </w:r>
            <w:r w:rsidRPr="00AA2FBC">
              <w:rPr>
                <w:rFonts w:ascii="Times New Roman" w:eastAsia="Times New Roman" w:hAnsi="Times New Roman" w:cs="Times New Roman"/>
                <w:color w:val="000000" w:themeColor="text1"/>
                <w:sz w:val="22"/>
                <w:szCs w:val="22"/>
              </w:rPr>
              <w:t xml:space="preserve"> </w:t>
            </w:r>
          </w:p>
        </w:tc>
        <w:tc>
          <w:tcPr>
            <w:tcW w:w="7428" w:type="dxa"/>
            <w:gridSpan w:val="4"/>
            <w:tcBorders>
              <w:top w:val="nil"/>
              <w:left w:val="nil"/>
              <w:bottom w:val="single" w:sz="4" w:space="0" w:color="auto"/>
              <w:right w:val="single" w:sz="4" w:space="0" w:color="auto"/>
            </w:tcBorders>
            <w:shd w:val="clear" w:color="auto" w:fill="auto"/>
            <w:vAlign w:val="center"/>
            <w:hideMark/>
          </w:tcPr>
          <w:p w14:paraId="0DB2B34A" w14:textId="77777777" w:rsidR="0098618B" w:rsidRPr="00AA2FBC" w:rsidRDefault="0098618B" w:rsidP="0098618B">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xml:space="preserve">- </w:t>
            </w:r>
            <w:r w:rsidR="00F63D5D" w:rsidRPr="00AA2FBC">
              <w:rPr>
                <w:rFonts w:ascii="Times New Roman" w:eastAsia="Times New Roman" w:hAnsi="Times New Roman" w:cs="Times New Roman"/>
                <w:color w:val="000000" w:themeColor="text1"/>
                <w:sz w:val="22"/>
                <w:szCs w:val="22"/>
              </w:rPr>
              <w:t>Par les citoyens</w:t>
            </w:r>
            <w:r w:rsidRPr="00AA2FBC">
              <w:rPr>
                <w:rFonts w:ascii="Times New Roman" w:eastAsia="Times New Roman" w:hAnsi="Times New Roman" w:cs="Times New Roman"/>
                <w:color w:val="000000" w:themeColor="text1"/>
                <w:sz w:val="22"/>
                <w:szCs w:val="22"/>
              </w:rPr>
              <w:t> :</w:t>
            </w:r>
            <w:r w:rsidR="00F63D5D" w:rsidRPr="00AA2FBC">
              <w:rPr>
                <w:rFonts w:ascii="Times New Roman" w:eastAsia="Times New Roman" w:hAnsi="Times New Roman" w:cs="Times New Roman"/>
                <w:color w:val="000000" w:themeColor="text1"/>
                <w:sz w:val="22"/>
                <w:szCs w:val="22"/>
              </w:rPr>
              <w:t xml:space="preserve"> </w:t>
            </w:r>
            <w:r w:rsidRPr="00AA2FBC">
              <w:rPr>
                <w:rFonts w:ascii="Times New Roman" w:eastAsia="Times New Roman" w:hAnsi="Times New Roman" w:cs="Times New Roman"/>
                <w:color w:val="000000" w:themeColor="text1"/>
                <w:sz w:val="22"/>
                <w:szCs w:val="22"/>
              </w:rPr>
              <w:t>perception positive même si ne savent pas vraiment ce qui est fait dans ce domaine</w:t>
            </w:r>
          </w:p>
          <w:p w14:paraId="6B95E2AF" w14:textId="77777777" w:rsidR="0098618B" w:rsidRPr="00AA2FBC" w:rsidRDefault="00F63D5D" w:rsidP="0098618B">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r>
            <w:r w:rsidR="0098618B" w:rsidRPr="00AA2FBC">
              <w:rPr>
                <w:rFonts w:ascii="Times New Roman" w:eastAsia="Times New Roman" w:hAnsi="Times New Roman" w:cs="Times New Roman"/>
                <w:color w:val="000000" w:themeColor="text1"/>
                <w:sz w:val="22"/>
                <w:szCs w:val="22"/>
              </w:rPr>
              <w:t xml:space="preserve">- Par les élus : varie en fonction de la sensibilité de chacun </w:t>
            </w:r>
          </w:p>
          <w:p w14:paraId="1290ACEA" w14:textId="536F5B93" w:rsidR="00F63D5D" w:rsidRPr="00AA2FBC" w:rsidRDefault="00F63D5D" w:rsidP="0098618B">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r>
            <w:r w:rsidR="0098618B" w:rsidRPr="00AA2FBC">
              <w:rPr>
                <w:rFonts w:ascii="Times New Roman" w:eastAsia="Times New Roman" w:hAnsi="Times New Roman" w:cs="Times New Roman"/>
                <w:color w:val="000000" w:themeColor="text1"/>
                <w:sz w:val="22"/>
                <w:szCs w:val="22"/>
              </w:rPr>
              <w:t>- Par les ONG environnementales : ont une vision positive de l’agro-écologie qui devrait induire des impacts positifs sur l’environnement</w:t>
            </w:r>
            <w:r w:rsidRPr="00AA2FBC">
              <w:rPr>
                <w:rFonts w:ascii="Times New Roman" w:eastAsia="Times New Roman" w:hAnsi="Times New Roman" w:cs="Times New Roman"/>
                <w:color w:val="000000" w:themeColor="text1"/>
                <w:sz w:val="22"/>
                <w:szCs w:val="22"/>
              </w:rPr>
              <w:t> </w:t>
            </w:r>
          </w:p>
        </w:tc>
      </w:tr>
    </w:tbl>
    <w:p w14:paraId="70CF8079" w14:textId="77777777" w:rsidR="002C4C6B" w:rsidRPr="00AA2FBC" w:rsidRDefault="002C4C6B" w:rsidP="00C5778D">
      <w:pPr>
        <w:spacing w:line="360" w:lineRule="auto"/>
        <w:jc w:val="both"/>
        <w:rPr>
          <w:rFonts w:ascii="Times New Roman" w:hAnsi="Times New Roman" w:cs="Times New Roman"/>
          <w:iCs/>
          <w:color w:val="000000" w:themeColor="text1"/>
        </w:rPr>
      </w:pPr>
    </w:p>
    <w:p w14:paraId="4E8E5426" w14:textId="77777777" w:rsidR="0025696A" w:rsidRPr="00AA2FBC" w:rsidRDefault="0025696A" w:rsidP="00C5778D">
      <w:pPr>
        <w:spacing w:line="360" w:lineRule="auto"/>
        <w:jc w:val="both"/>
        <w:rPr>
          <w:rFonts w:ascii="Times New Roman" w:hAnsi="Times New Roman" w:cs="Times New Roman"/>
          <w:iCs/>
          <w:color w:val="000000" w:themeColor="text1"/>
        </w:rPr>
      </w:pPr>
    </w:p>
    <w:p w14:paraId="453F0C7F" w14:textId="73FC1277" w:rsidR="0025696A" w:rsidRPr="00AA2FBC" w:rsidRDefault="008C02EB" w:rsidP="0025696A">
      <w:pPr>
        <w:spacing w:after="120" w:line="276" w:lineRule="auto"/>
        <w:jc w:val="both"/>
        <w:rPr>
          <w:rFonts w:ascii="Times New Roman" w:hAnsi="Times New Roman" w:cs="Times New Roman"/>
          <w:b/>
          <w:iCs/>
          <w:color w:val="000000" w:themeColor="text1"/>
          <w:u w:val="single"/>
        </w:rPr>
      </w:pPr>
      <w:r w:rsidRPr="00AA2FBC">
        <w:rPr>
          <w:rFonts w:ascii="Times New Roman" w:hAnsi="Times New Roman" w:cs="Times New Roman"/>
          <w:b/>
          <w:iCs/>
          <w:color w:val="000000" w:themeColor="text1"/>
          <w:u w:val="single"/>
        </w:rPr>
        <w:t>Tableau 12.</w:t>
      </w:r>
      <w:r w:rsidR="0025696A" w:rsidRPr="00AA2FBC">
        <w:rPr>
          <w:rFonts w:ascii="Times New Roman" w:hAnsi="Times New Roman" w:cs="Times New Roman"/>
          <w:b/>
          <w:iCs/>
          <w:color w:val="000000" w:themeColor="text1"/>
          <w:u w:val="single"/>
        </w:rPr>
        <w:t>b : Les points forts/faibles et les freins/leviers rencontrés par le projet sur la mise en place de MAE « prairies humides sur le territoire du Parc des Pyrénées ariégeoises. Contexte local (place de l’agro-écologie sur le territoire, les agriculteurs et l’agro-écologie, la place du Parc sur le territoire et les structures légitimes dans les domaines de l’environnement, de l’agriculture et de l’agro-écologie).</w:t>
      </w:r>
    </w:p>
    <w:tbl>
      <w:tblPr>
        <w:tblW w:w="14742" w:type="dxa"/>
        <w:jc w:val="center"/>
        <w:tblCellMar>
          <w:left w:w="70" w:type="dxa"/>
          <w:right w:w="70" w:type="dxa"/>
        </w:tblCellMar>
        <w:tblLook w:val="04A0" w:firstRow="1" w:lastRow="0" w:firstColumn="1" w:lastColumn="0" w:noHBand="0" w:noVBand="1"/>
      </w:tblPr>
      <w:tblGrid>
        <w:gridCol w:w="2211"/>
        <w:gridCol w:w="4394"/>
        <w:gridCol w:w="1843"/>
        <w:gridCol w:w="2693"/>
        <w:gridCol w:w="3601"/>
      </w:tblGrid>
      <w:tr w:rsidR="0025696A" w:rsidRPr="00AA2FBC" w14:paraId="565F307F" w14:textId="77777777" w:rsidTr="0025696A">
        <w:trPr>
          <w:trHeight w:hRule="exact" w:val="454"/>
          <w:jc w:val="center"/>
        </w:trPr>
        <w:tc>
          <w:tcPr>
            <w:tcW w:w="147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13B98BC" w14:textId="77777777" w:rsidR="0025696A" w:rsidRPr="00AA2FBC" w:rsidRDefault="0025696A" w:rsidP="006A6AA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LES AGRICULTEURS ET L'AGRO-ECOLOGIE </w:t>
            </w:r>
          </w:p>
        </w:tc>
      </w:tr>
      <w:tr w:rsidR="0025696A" w:rsidRPr="00AA2FBC" w14:paraId="290DCD6D" w14:textId="77777777" w:rsidTr="0025696A">
        <w:trPr>
          <w:trHeight w:hRule="exact" w:val="284"/>
          <w:jc w:val="center"/>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1CD46DED" w14:textId="77777777" w:rsidR="0025696A" w:rsidRPr="00AA2FBC" w:rsidRDefault="0025696A" w:rsidP="006A6AAA">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b/>
                <w:color w:val="000000" w:themeColor="text1"/>
              </w:rPr>
              <w:t>Perception du sujet</w:t>
            </w:r>
          </w:p>
        </w:tc>
        <w:tc>
          <w:tcPr>
            <w:tcW w:w="6237" w:type="dxa"/>
            <w:gridSpan w:val="2"/>
            <w:tcBorders>
              <w:top w:val="nil"/>
              <w:left w:val="nil"/>
              <w:bottom w:val="single" w:sz="4" w:space="0" w:color="auto"/>
              <w:right w:val="single" w:sz="4" w:space="0" w:color="auto"/>
            </w:tcBorders>
            <w:shd w:val="clear" w:color="auto" w:fill="auto"/>
            <w:vAlign w:val="center"/>
            <w:hideMark/>
          </w:tcPr>
          <w:p w14:paraId="1C89E542" w14:textId="77777777" w:rsidR="0025696A" w:rsidRPr="00AA2FBC" w:rsidRDefault="0025696A" w:rsidP="006A6AA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Thématiques d'engagement</w:t>
            </w:r>
          </w:p>
        </w:tc>
        <w:tc>
          <w:tcPr>
            <w:tcW w:w="2693" w:type="dxa"/>
            <w:tcBorders>
              <w:top w:val="nil"/>
              <w:left w:val="nil"/>
              <w:bottom w:val="single" w:sz="4" w:space="0" w:color="auto"/>
              <w:right w:val="single" w:sz="4" w:space="0" w:color="auto"/>
            </w:tcBorders>
            <w:shd w:val="clear" w:color="auto" w:fill="auto"/>
            <w:vAlign w:val="center"/>
            <w:hideMark/>
          </w:tcPr>
          <w:p w14:paraId="712CC561" w14:textId="77777777" w:rsidR="0025696A" w:rsidRPr="00AA2FBC" w:rsidRDefault="0025696A" w:rsidP="006A6AA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Place des agriculteurs engagés</w:t>
            </w:r>
          </w:p>
        </w:tc>
        <w:tc>
          <w:tcPr>
            <w:tcW w:w="3601" w:type="dxa"/>
            <w:tcBorders>
              <w:top w:val="nil"/>
              <w:left w:val="nil"/>
              <w:bottom w:val="single" w:sz="4" w:space="0" w:color="auto"/>
              <w:right w:val="single" w:sz="4" w:space="0" w:color="auto"/>
            </w:tcBorders>
            <w:shd w:val="clear" w:color="auto" w:fill="auto"/>
            <w:vAlign w:val="center"/>
            <w:hideMark/>
          </w:tcPr>
          <w:p w14:paraId="5D9D011D" w14:textId="77777777" w:rsidR="0025696A" w:rsidRPr="00AA2FBC" w:rsidRDefault="0025696A" w:rsidP="006A6AA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 xml:space="preserve">Eléments qui peuvent les fédérer </w:t>
            </w:r>
          </w:p>
          <w:p w14:paraId="6B409E82" w14:textId="77777777" w:rsidR="0025696A" w:rsidRPr="00AA2FBC" w:rsidRDefault="0025696A" w:rsidP="006A6AAA">
            <w:pPr>
              <w:jc w:val="center"/>
              <w:rPr>
                <w:rFonts w:ascii="Times New Roman" w:eastAsia="Times New Roman" w:hAnsi="Times New Roman" w:cs="Times New Roman"/>
                <w:b/>
                <w:color w:val="000000" w:themeColor="text1"/>
              </w:rPr>
            </w:pPr>
            <w:r w:rsidRPr="00AA2FBC">
              <w:rPr>
                <w:rFonts w:ascii="Times New Roman" w:eastAsia="Times New Roman" w:hAnsi="Times New Roman" w:cs="Times New Roman"/>
                <w:b/>
                <w:color w:val="000000" w:themeColor="text1"/>
              </w:rPr>
              <w:t> </w:t>
            </w:r>
          </w:p>
        </w:tc>
      </w:tr>
      <w:tr w:rsidR="0025696A" w:rsidRPr="00AA2FBC" w14:paraId="69D8415D" w14:textId="77777777" w:rsidTr="0025696A">
        <w:trPr>
          <w:trHeight w:val="2851"/>
          <w:jc w:val="center"/>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118E8D2A"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Par les agriculteurs : dépend de la sensibilité de chacun</w:t>
            </w:r>
          </w:p>
          <w:p w14:paraId="24CA5170"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t>- Par les organisations professionnelles agricoles : dépend de la sensibilité de chacun</w:t>
            </w:r>
          </w:p>
        </w:tc>
        <w:tc>
          <w:tcPr>
            <w:tcW w:w="6237" w:type="dxa"/>
            <w:gridSpan w:val="2"/>
            <w:tcBorders>
              <w:top w:val="nil"/>
              <w:left w:val="nil"/>
              <w:bottom w:val="single" w:sz="4" w:space="0" w:color="auto"/>
              <w:right w:val="single" w:sz="4" w:space="0" w:color="auto"/>
            </w:tcBorders>
            <w:shd w:val="clear" w:color="auto" w:fill="auto"/>
            <w:vAlign w:val="center"/>
            <w:hideMark/>
          </w:tcPr>
          <w:p w14:paraId="00A2EC9D"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Autonomie fourragère : les agriculteurs sont très intéressés par ce sujet actuellement</w:t>
            </w:r>
          </w:p>
          <w:p w14:paraId="055BFBFC" w14:textId="77777777" w:rsidR="0025696A" w:rsidRPr="00AA2FBC" w:rsidRDefault="0025696A" w:rsidP="006A6AAA">
            <w:pPr>
              <w:rPr>
                <w:rFonts w:ascii="Times New Roman" w:eastAsia="Times New Roman" w:hAnsi="Times New Roman" w:cs="Times New Roman"/>
                <w:color w:val="000000" w:themeColor="text1"/>
                <w:sz w:val="22"/>
                <w:szCs w:val="22"/>
              </w:rPr>
            </w:pPr>
          </w:p>
          <w:p w14:paraId="34DEA7D3"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Qualité des produits : volonté de l’ensemble des agriculteurs à produire de plus en plus de produits de qualité</w:t>
            </w:r>
          </w:p>
          <w:p w14:paraId="5CD90E3E" w14:textId="77777777" w:rsidR="0025696A" w:rsidRPr="00AA2FBC" w:rsidRDefault="0025696A" w:rsidP="006A6AAA">
            <w:pPr>
              <w:rPr>
                <w:rFonts w:ascii="Times New Roman" w:eastAsia="Times New Roman" w:hAnsi="Times New Roman" w:cs="Times New Roman"/>
                <w:color w:val="000000" w:themeColor="text1"/>
                <w:sz w:val="22"/>
                <w:szCs w:val="22"/>
              </w:rPr>
            </w:pPr>
          </w:p>
          <w:p w14:paraId="0E04511B"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Favoriser la biodiversité : enjeu important sur le territoire avec un bon niveau d’engagement des agriculteurs dans les sites Natura 2000</w:t>
            </w:r>
          </w:p>
          <w:p w14:paraId="56A83C3E" w14:textId="77777777" w:rsidR="0025696A" w:rsidRPr="00AA2FBC" w:rsidRDefault="0025696A" w:rsidP="006A6AAA">
            <w:pPr>
              <w:rPr>
                <w:rFonts w:ascii="Times New Roman" w:eastAsia="Times New Roman" w:hAnsi="Times New Roman" w:cs="Times New Roman"/>
                <w:color w:val="000000" w:themeColor="text1"/>
                <w:sz w:val="22"/>
                <w:szCs w:val="22"/>
              </w:rPr>
            </w:pPr>
          </w:p>
          <w:p w14:paraId="0F1C02A6"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Qualité de l’eau et des sols : ont conscience des problématiques liées à ce sujet mais ne s’engagent pas particulièrement dessus</w:t>
            </w:r>
          </w:p>
        </w:tc>
        <w:tc>
          <w:tcPr>
            <w:tcW w:w="2693" w:type="dxa"/>
            <w:tcBorders>
              <w:top w:val="nil"/>
              <w:left w:val="nil"/>
              <w:bottom w:val="single" w:sz="4" w:space="0" w:color="auto"/>
              <w:right w:val="single" w:sz="4" w:space="0" w:color="auto"/>
            </w:tcBorders>
            <w:shd w:val="clear" w:color="auto" w:fill="auto"/>
            <w:vAlign w:val="center"/>
            <w:hideMark/>
          </w:tcPr>
          <w:p w14:paraId="409E51E7" w14:textId="7478FAAF"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Ceux engagés en agro-écologie sont minoritaires sur le territoire. Ils sont présents dans les Chambres d’agriculture et les CIVAM et essaient de changer les choses par ce biais</w:t>
            </w:r>
          </w:p>
          <w:p w14:paraId="14B8DC38" w14:textId="303571E4" w:rsidR="0025696A" w:rsidRPr="00AA2FBC" w:rsidRDefault="0025696A" w:rsidP="00BF2215">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t xml:space="preserve">- Il semblerait que la jeune génération </w:t>
            </w:r>
            <w:r w:rsidR="00BF2215" w:rsidRPr="00AA2FBC">
              <w:rPr>
                <w:rFonts w:ascii="Times New Roman" w:eastAsia="Times New Roman" w:hAnsi="Times New Roman" w:cs="Times New Roman"/>
                <w:color w:val="000000" w:themeColor="text1"/>
                <w:sz w:val="22"/>
                <w:szCs w:val="22"/>
              </w:rPr>
              <w:t>soit</w:t>
            </w:r>
            <w:r w:rsidRPr="00AA2FBC">
              <w:rPr>
                <w:rFonts w:ascii="Times New Roman" w:eastAsia="Times New Roman" w:hAnsi="Times New Roman" w:cs="Times New Roman"/>
                <w:color w:val="000000" w:themeColor="text1"/>
                <w:sz w:val="22"/>
                <w:szCs w:val="22"/>
              </w:rPr>
              <w:t xml:space="preserve"> plus engagée et réfléchie plus sur le sujet</w:t>
            </w:r>
          </w:p>
        </w:tc>
        <w:tc>
          <w:tcPr>
            <w:tcW w:w="3601" w:type="dxa"/>
            <w:tcBorders>
              <w:top w:val="nil"/>
              <w:left w:val="nil"/>
              <w:bottom w:val="single" w:sz="4" w:space="0" w:color="auto"/>
              <w:right w:val="single" w:sz="4" w:space="0" w:color="auto"/>
            </w:tcBorders>
            <w:shd w:val="clear" w:color="auto" w:fill="auto"/>
            <w:vAlign w:val="center"/>
            <w:hideMark/>
          </w:tcPr>
          <w:p w14:paraId="12E506E5"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La qualité de vie, la qualité des produits, la préservation de l’environnement et la reconnaissance de leur savoir-faire</w:t>
            </w:r>
          </w:p>
          <w:p w14:paraId="77463BA8" w14:textId="77777777" w:rsidR="0025696A" w:rsidRPr="00AA2FBC" w:rsidRDefault="0025696A" w:rsidP="006A6AAA">
            <w:pPr>
              <w:rPr>
                <w:rFonts w:ascii="Times New Roman" w:eastAsia="Times New Roman" w:hAnsi="Times New Roman" w:cs="Times New Roman"/>
                <w:color w:val="000000" w:themeColor="text1"/>
                <w:sz w:val="22"/>
                <w:szCs w:val="22"/>
              </w:rPr>
            </w:pPr>
          </w:p>
          <w:p w14:paraId="5C6B8C46"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Les agriculteurs se rassemblent autour de l’idéologie principalement</w:t>
            </w:r>
          </w:p>
          <w:p w14:paraId="24F1372B" w14:textId="77777777" w:rsidR="0025696A" w:rsidRPr="00AA2FBC" w:rsidRDefault="0025696A" w:rsidP="006A6AAA">
            <w:pPr>
              <w:rPr>
                <w:rFonts w:ascii="Times New Roman" w:eastAsia="Times New Roman" w:hAnsi="Times New Roman" w:cs="Times New Roman"/>
                <w:color w:val="000000" w:themeColor="text1"/>
                <w:sz w:val="22"/>
                <w:szCs w:val="22"/>
              </w:rPr>
            </w:pPr>
          </w:p>
          <w:p w14:paraId="54DE2903"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Technicité des pratiques : des formations sont proposées régulièrement à ce sujet</w:t>
            </w:r>
          </w:p>
        </w:tc>
      </w:tr>
      <w:tr w:rsidR="0025696A" w:rsidRPr="00AA2FBC" w14:paraId="44FAAF05" w14:textId="77777777" w:rsidTr="0025696A">
        <w:trPr>
          <w:trHeight w:hRule="exact" w:val="454"/>
          <w:jc w:val="center"/>
        </w:trPr>
        <w:tc>
          <w:tcPr>
            <w:tcW w:w="6605" w:type="dxa"/>
            <w:gridSpan w:val="2"/>
            <w:tcBorders>
              <w:top w:val="nil"/>
              <w:left w:val="single" w:sz="4" w:space="0" w:color="auto"/>
              <w:bottom w:val="single" w:sz="4" w:space="0" w:color="auto"/>
              <w:right w:val="single" w:sz="4" w:space="0" w:color="auto"/>
            </w:tcBorders>
            <w:shd w:val="clear" w:color="auto" w:fill="auto"/>
            <w:vAlign w:val="center"/>
            <w:hideMark/>
          </w:tcPr>
          <w:p w14:paraId="28506E7E" w14:textId="0E2AC0B7" w:rsidR="0025696A" w:rsidRPr="00AA2FBC" w:rsidRDefault="0025696A" w:rsidP="006A6AAA">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b/>
                <w:color w:val="000000" w:themeColor="text1"/>
              </w:rPr>
              <w:t>PLACE ET ACTIONS DU PARCS SUR LE TERRITOIRE</w:t>
            </w:r>
          </w:p>
        </w:tc>
        <w:tc>
          <w:tcPr>
            <w:tcW w:w="8137" w:type="dxa"/>
            <w:gridSpan w:val="3"/>
            <w:tcBorders>
              <w:top w:val="nil"/>
              <w:left w:val="nil"/>
              <w:bottom w:val="single" w:sz="4" w:space="0" w:color="auto"/>
              <w:right w:val="single" w:sz="4" w:space="0" w:color="auto"/>
            </w:tcBorders>
            <w:shd w:val="clear" w:color="auto" w:fill="auto"/>
            <w:vAlign w:val="center"/>
            <w:hideMark/>
          </w:tcPr>
          <w:p w14:paraId="30ABAC38" w14:textId="77777777" w:rsidR="0025696A" w:rsidRPr="00AA2FBC" w:rsidRDefault="0025696A" w:rsidP="006A6AAA">
            <w:pPr>
              <w:jc w:val="cente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b/>
                <w:color w:val="000000" w:themeColor="text1"/>
              </w:rPr>
              <w:t>LEGITIMITE : VISION DU PARC </w:t>
            </w:r>
          </w:p>
        </w:tc>
      </w:tr>
      <w:tr w:rsidR="0025696A" w:rsidRPr="00AA2FBC" w14:paraId="5CF28C1C" w14:textId="77777777" w:rsidTr="0025696A">
        <w:trPr>
          <w:trHeight w:val="3411"/>
          <w:jc w:val="center"/>
        </w:trPr>
        <w:tc>
          <w:tcPr>
            <w:tcW w:w="6605" w:type="dxa"/>
            <w:gridSpan w:val="2"/>
            <w:tcBorders>
              <w:top w:val="nil"/>
              <w:left w:val="single" w:sz="4" w:space="0" w:color="auto"/>
              <w:bottom w:val="single" w:sz="4" w:space="0" w:color="auto"/>
              <w:right w:val="single" w:sz="4" w:space="0" w:color="auto"/>
            </w:tcBorders>
            <w:shd w:val="clear" w:color="auto" w:fill="auto"/>
            <w:vAlign w:val="center"/>
            <w:hideMark/>
          </w:tcPr>
          <w:p w14:paraId="60192204"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Inventaire et maintien des zones humides dont les prairies humides sur le territoire</w:t>
            </w:r>
          </w:p>
          <w:p w14:paraId="3F3ACD11"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br/>
              <w:t>- Maintien des systèmes bocagers (en fond de vallée et en zone intermédiaire où il y a actuellement une forte déprise), une meilleure gestion des estives</w:t>
            </w:r>
            <w:r w:rsidRPr="00AA2FBC">
              <w:rPr>
                <w:rFonts w:ascii="Times New Roman" w:eastAsia="Times New Roman" w:hAnsi="Times New Roman" w:cs="Times New Roman"/>
                <w:color w:val="000000" w:themeColor="text1"/>
                <w:sz w:val="22"/>
                <w:szCs w:val="22"/>
              </w:rPr>
              <w:br/>
            </w:r>
          </w:p>
          <w:p w14:paraId="4DD9E84E"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Rôle principal du Parc est actuellement de fédérer les acteurs locaux autour des questions d’agro-écologie et de les mettre en réseau</w:t>
            </w:r>
          </w:p>
          <w:p w14:paraId="3BB1DE17" w14:textId="77777777" w:rsidR="0025696A" w:rsidRPr="00AA2FBC" w:rsidRDefault="0025696A" w:rsidP="006A6AAA">
            <w:pPr>
              <w:rPr>
                <w:rFonts w:ascii="Times New Roman" w:eastAsia="Times New Roman" w:hAnsi="Times New Roman" w:cs="Times New Roman"/>
                <w:color w:val="000000" w:themeColor="text1"/>
                <w:sz w:val="22"/>
                <w:szCs w:val="22"/>
              </w:rPr>
            </w:pPr>
          </w:p>
          <w:p w14:paraId="31A1E575"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Le Parc fait en fonction des moyens financiers et humains disponibles et avec une volonté et un appui des politiques importants (élus, syndicats, région, Etat, ...) sur le thème de l’agro-écologie</w:t>
            </w:r>
          </w:p>
        </w:tc>
        <w:tc>
          <w:tcPr>
            <w:tcW w:w="8137" w:type="dxa"/>
            <w:gridSpan w:val="3"/>
            <w:tcBorders>
              <w:top w:val="nil"/>
              <w:left w:val="nil"/>
              <w:bottom w:val="single" w:sz="4" w:space="0" w:color="auto"/>
              <w:right w:val="single" w:sz="4" w:space="0" w:color="auto"/>
            </w:tcBorders>
            <w:shd w:val="clear" w:color="auto" w:fill="auto"/>
            <w:vAlign w:val="center"/>
            <w:hideMark/>
          </w:tcPr>
          <w:p w14:paraId="2AEC8FD3" w14:textId="7D097F38"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Contexte actuel particulier : rejet important des grands prédateurs (ours). Le Parc a décidé de rester neutre à ce sujet afin de garder de bonnes relations aves les acteurs locaux</w:t>
            </w:r>
          </w:p>
          <w:p w14:paraId="50564EB8" w14:textId="77777777" w:rsidR="0025696A" w:rsidRPr="00AA2FBC" w:rsidRDefault="0025696A" w:rsidP="006A6AAA">
            <w:pPr>
              <w:rPr>
                <w:rFonts w:ascii="Times New Roman" w:eastAsia="Times New Roman" w:hAnsi="Times New Roman" w:cs="Times New Roman"/>
                <w:color w:val="000000" w:themeColor="text1"/>
                <w:sz w:val="22"/>
                <w:szCs w:val="22"/>
              </w:rPr>
            </w:pPr>
          </w:p>
          <w:p w14:paraId="1A16C41C"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environnemental : le Parc est considéré comme une institution environnementale mais les référents sur ce sujet au sein du territoire sont l’Association des Naturalistes de l’Ariège (ANA) qui existe depuis 20ans et le Conservatoire des Espaces Naturel du département</w:t>
            </w:r>
          </w:p>
          <w:p w14:paraId="766E22C9" w14:textId="77777777" w:rsidR="0025696A" w:rsidRPr="00AA2FBC" w:rsidRDefault="0025696A" w:rsidP="006A6AAA">
            <w:pPr>
              <w:rPr>
                <w:rFonts w:ascii="Times New Roman" w:eastAsia="Times New Roman" w:hAnsi="Times New Roman" w:cs="Times New Roman"/>
                <w:color w:val="000000" w:themeColor="text1"/>
                <w:sz w:val="22"/>
                <w:szCs w:val="22"/>
              </w:rPr>
            </w:pPr>
          </w:p>
          <w:p w14:paraId="7A397732"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agricole : la fédération pastorales de l’Ariège est considérés comme référent dans le domaine pastoral </w:t>
            </w:r>
          </w:p>
          <w:p w14:paraId="099EB4E0" w14:textId="77777777" w:rsidR="0025696A" w:rsidRPr="00AA2FBC" w:rsidRDefault="0025696A" w:rsidP="006A6AAA">
            <w:pPr>
              <w:rPr>
                <w:rFonts w:ascii="Times New Roman" w:eastAsia="Times New Roman" w:hAnsi="Times New Roman" w:cs="Times New Roman"/>
                <w:color w:val="000000" w:themeColor="text1"/>
                <w:sz w:val="22"/>
                <w:szCs w:val="22"/>
              </w:rPr>
            </w:pPr>
          </w:p>
          <w:p w14:paraId="288DA4A8" w14:textId="77777777" w:rsidR="0025696A" w:rsidRPr="00AA2FBC" w:rsidRDefault="0025696A" w:rsidP="006A6AAA">
            <w:pPr>
              <w:rPr>
                <w:rFonts w:ascii="Times New Roman" w:eastAsia="Times New Roman" w:hAnsi="Times New Roman" w:cs="Times New Roman"/>
                <w:color w:val="000000" w:themeColor="text1"/>
                <w:sz w:val="22"/>
                <w:szCs w:val="22"/>
              </w:rPr>
            </w:pPr>
            <w:r w:rsidRPr="00AA2FBC">
              <w:rPr>
                <w:rFonts w:ascii="Times New Roman" w:eastAsia="Times New Roman" w:hAnsi="Times New Roman" w:cs="Times New Roman"/>
                <w:color w:val="000000" w:themeColor="text1"/>
                <w:sz w:val="22"/>
                <w:szCs w:val="22"/>
              </w:rPr>
              <w:t>- Domaine agro-écologique : Les CIVAM bio de l’Ariège qui co-organisent le concours des prairies fleuries et travaille sur le développement de la marque Parc avec le Parc</w:t>
            </w:r>
          </w:p>
        </w:tc>
      </w:tr>
    </w:tbl>
    <w:p w14:paraId="14D7AE04" w14:textId="77777777" w:rsidR="0025696A" w:rsidRPr="00AA2FBC" w:rsidRDefault="0025696A" w:rsidP="00C5778D">
      <w:pPr>
        <w:spacing w:line="360" w:lineRule="auto"/>
        <w:jc w:val="both"/>
        <w:rPr>
          <w:rFonts w:ascii="Times New Roman" w:hAnsi="Times New Roman" w:cs="Times New Roman"/>
          <w:iCs/>
          <w:color w:val="000000" w:themeColor="text1"/>
        </w:rPr>
        <w:sectPr w:rsidR="0025696A" w:rsidRPr="00AA2FBC" w:rsidSect="002C4C6B">
          <w:pgSz w:w="16840" w:h="11900" w:orient="landscape"/>
          <w:pgMar w:top="1417" w:right="1417" w:bottom="1417" w:left="1417" w:header="708" w:footer="708" w:gutter="0"/>
          <w:cols w:space="708"/>
          <w:docGrid w:linePitch="360"/>
        </w:sectPr>
      </w:pPr>
    </w:p>
    <w:p w14:paraId="2014FB8E" w14:textId="0195FE41" w:rsidR="002C4C6B" w:rsidRPr="00AA2FBC" w:rsidRDefault="00780B9C" w:rsidP="00780B9C">
      <w:pPr>
        <w:spacing w:line="360" w:lineRule="auto"/>
        <w:ind w:left="708" w:firstLine="708"/>
        <w:rPr>
          <w:rFonts w:ascii="Times New Roman" w:hAnsi="Times New Roman" w:cs="Times New Roman"/>
          <w:b/>
          <w:iCs/>
          <w:color w:val="000000" w:themeColor="text1"/>
        </w:rPr>
      </w:pPr>
      <w:r w:rsidRPr="00AA2FBC">
        <w:rPr>
          <w:rFonts w:ascii="Times New Roman" w:hAnsi="Times New Roman" w:cs="Times New Roman"/>
          <w:b/>
          <w:iCs/>
          <w:color w:val="000000" w:themeColor="text1"/>
        </w:rPr>
        <w:lastRenderedPageBreak/>
        <w:t xml:space="preserve">c) </w:t>
      </w:r>
      <w:r w:rsidR="006A6AAA" w:rsidRPr="00AA2FBC">
        <w:rPr>
          <w:rFonts w:ascii="Times New Roman" w:hAnsi="Times New Roman" w:cs="Times New Roman"/>
          <w:b/>
          <w:iCs/>
          <w:color w:val="000000" w:themeColor="text1"/>
          <w:u w:val="single"/>
        </w:rPr>
        <w:t>L</w:t>
      </w:r>
      <w:r w:rsidRPr="00AA2FBC">
        <w:rPr>
          <w:rFonts w:ascii="Times New Roman" w:hAnsi="Times New Roman" w:cs="Times New Roman"/>
          <w:b/>
          <w:iCs/>
          <w:color w:val="000000" w:themeColor="text1"/>
          <w:u w:val="single"/>
        </w:rPr>
        <w:t>e cas d</w:t>
      </w:r>
      <w:r w:rsidR="006A6AAA" w:rsidRPr="00AA2FBC">
        <w:rPr>
          <w:rFonts w:ascii="Times New Roman" w:hAnsi="Times New Roman" w:cs="Times New Roman"/>
          <w:b/>
          <w:iCs/>
          <w:color w:val="000000" w:themeColor="text1"/>
          <w:u w:val="single"/>
        </w:rPr>
        <w:t xml:space="preserve">es Parcs qui ne </w:t>
      </w:r>
      <w:r w:rsidRPr="00AA2FBC">
        <w:rPr>
          <w:rFonts w:ascii="Times New Roman" w:hAnsi="Times New Roman" w:cs="Times New Roman"/>
          <w:b/>
          <w:iCs/>
          <w:color w:val="000000" w:themeColor="text1"/>
          <w:u w:val="single"/>
        </w:rPr>
        <w:t>mettent pas en œuvre de projets agro-écologiques</w:t>
      </w:r>
    </w:p>
    <w:p w14:paraId="78021575" w14:textId="4621663A" w:rsidR="006A6AAA" w:rsidRPr="00AA2FBC" w:rsidRDefault="00894AD5" w:rsidP="00E62A57">
      <w:pPr>
        <w:pStyle w:val="Paragraphedeliste"/>
        <w:numPr>
          <w:ilvl w:val="0"/>
          <w:numId w:val="4"/>
        </w:numPr>
        <w:spacing w:line="360" w:lineRule="auto"/>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L</w:t>
      </w:r>
      <w:r w:rsidR="006A6AAA" w:rsidRPr="00AA2FBC">
        <w:rPr>
          <w:rFonts w:ascii="Times New Roman" w:hAnsi="Times New Roman" w:cs="Times New Roman"/>
          <w:b/>
          <w:i/>
          <w:iCs/>
          <w:color w:val="000000" w:themeColor="text1"/>
        </w:rPr>
        <w:t xml:space="preserve">e Parc </w:t>
      </w:r>
      <w:r w:rsidRPr="00AA2FBC">
        <w:rPr>
          <w:rFonts w:ascii="Times New Roman" w:hAnsi="Times New Roman" w:cs="Times New Roman"/>
          <w:b/>
          <w:i/>
          <w:iCs/>
          <w:color w:val="000000" w:themeColor="text1"/>
        </w:rPr>
        <w:t xml:space="preserve">naturel régional </w:t>
      </w:r>
      <w:r w:rsidR="006A6AAA" w:rsidRPr="00AA2FBC">
        <w:rPr>
          <w:rFonts w:ascii="Times New Roman" w:hAnsi="Times New Roman" w:cs="Times New Roman"/>
          <w:b/>
          <w:i/>
          <w:iCs/>
          <w:color w:val="000000" w:themeColor="text1"/>
        </w:rPr>
        <w:t>de la Guyane</w:t>
      </w:r>
    </w:p>
    <w:p w14:paraId="7932EBD1" w14:textId="6856D499" w:rsidR="006A6AAA" w:rsidRPr="00AA2FBC" w:rsidRDefault="006A6AAA" w:rsidP="00E62A57">
      <w:pPr>
        <w:pStyle w:val="Paragraphedeliste"/>
        <w:numPr>
          <w:ilvl w:val="0"/>
          <w:numId w:val="5"/>
        </w:numPr>
        <w:tabs>
          <w:tab w:val="left" w:pos="1134"/>
        </w:tabs>
        <w:spacing w:line="360" w:lineRule="auto"/>
        <w:ind w:firstLine="414"/>
        <w:jc w:val="both"/>
        <w:rPr>
          <w:rFonts w:ascii="Times New Roman" w:hAnsi="Times New Roman" w:cs="Times New Roman"/>
          <w:iCs/>
          <w:color w:val="000000" w:themeColor="text1"/>
        </w:rPr>
      </w:pPr>
      <w:r w:rsidRPr="00AA2FBC">
        <w:rPr>
          <w:rFonts w:ascii="Times New Roman" w:hAnsi="Times New Roman" w:cs="Times New Roman"/>
          <w:i/>
          <w:iCs/>
          <w:color w:val="000000" w:themeColor="text1"/>
        </w:rPr>
        <w:t>Les actions menées par l</w:t>
      </w:r>
      <w:r w:rsidR="00A51C63" w:rsidRPr="00AA2FBC">
        <w:rPr>
          <w:rFonts w:ascii="Times New Roman" w:hAnsi="Times New Roman" w:cs="Times New Roman"/>
          <w:i/>
          <w:iCs/>
          <w:color w:val="000000" w:themeColor="text1"/>
        </w:rPr>
        <w:t>a Région</w:t>
      </w:r>
      <w:r w:rsidRPr="00AA2FBC">
        <w:rPr>
          <w:rFonts w:ascii="Times New Roman" w:hAnsi="Times New Roman" w:cs="Times New Roman"/>
          <w:i/>
          <w:iCs/>
          <w:color w:val="000000" w:themeColor="text1"/>
        </w:rPr>
        <w:t xml:space="preserve"> dans le domaine de l’agro-écologie </w:t>
      </w:r>
      <w:r w:rsidRPr="00AA2FBC">
        <w:rPr>
          <w:rFonts w:ascii="Times New Roman" w:hAnsi="Times New Roman" w:cs="Times New Roman"/>
          <w:iCs/>
          <w:color w:val="000000" w:themeColor="text1"/>
        </w:rPr>
        <w:t>:</w:t>
      </w:r>
    </w:p>
    <w:p w14:paraId="5B44EC52" w14:textId="5EB71E02" w:rsidR="00CB1A49" w:rsidRPr="00AA2FBC" w:rsidRDefault="00A51C63" w:rsidP="00A51C63">
      <w:pPr>
        <w:spacing w:line="360" w:lineRule="auto"/>
        <w:ind w:firstLine="360"/>
        <w:jc w:val="both"/>
        <w:rPr>
          <w:rFonts w:ascii="Times New Roman" w:hAnsi="Times New Roman" w:cs="Times New Roman"/>
          <w:bCs/>
          <w:iCs/>
          <w:color w:val="000000" w:themeColor="text1"/>
        </w:rPr>
      </w:pPr>
      <w:r w:rsidRPr="00AA2FBC">
        <w:rPr>
          <w:rFonts w:ascii="Times New Roman" w:hAnsi="Times New Roman" w:cs="Times New Roman"/>
          <w:iCs/>
          <w:color w:val="000000" w:themeColor="text1"/>
        </w:rPr>
        <w:t>Le Réseau d’échange en a</w:t>
      </w:r>
      <w:r w:rsidR="006A6AAA" w:rsidRPr="00AA2FBC">
        <w:rPr>
          <w:rFonts w:ascii="Times New Roman" w:hAnsi="Times New Roman" w:cs="Times New Roman"/>
          <w:iCs/>
          <w:color w:val="000000" w:themeColor="text1"/>
        </w:rPr>
        <w:t>gro-écologie intertropicale (</w:t>
      </w:r>
      <w:r w:rsidRPr="00AA2FBC">
        <w:rPr>
          <w:rFonts w:ascii="Times New Roman" w:hAnsi="Times New Roman" w:cs="Times New Roman"/>
          <w:iCs/>
          <w:color w:val="000000" w:themeColor="text1"/>
        </w:rPr>
        <w:t>projet REAGI, future GIEE)</w:t>
      </w:r>
      <w:r w:rsidR="006A6AAA" w:rsidRPr="00AA2FBC">
        <w:rPr>
          <w:rFonts w:ascii="Times New Roman" w:hAnsi="Times New Roman" w:cs="Times New Roman"/>
          <w:iCs/>
          <w:color w:val="000000" w:themeColor="text1"/>
        </w:rPr>
        <w:t xml:space="preserve"> dont l’objectif est de v</w:t>
      </w:r>
      <w:r w:rsidR="006A6AAA" w:rsidRPr="00AA2FBC">
        <w:rPr>
          <w:rFonts w:ascii="Times New Roman" w:hAnsi="Times New Roman" w:cs="Times New Roman"/>
          <w:bCs/>
          <w:iCs/>
          <w:color w:val="000000" w:themeColor="text1"/>
        </w:rPr>
        <w:t>aloriser en Guyane des pratiques agro-écol</w:t>
      </w:r>
      <w:r w:rsidRPr="00AA2FBC">
        <w:rPr>
          <w:rFonts w:ascii="Times New Roman" w:hAnsi="Times New Roman" w:cs="Times New Roman"/>
          <w:bCs/>
          <w:iCs/>
          <w:color w:val="000000" w:themeColor="text1"/>
        </w:rPr>
        <w:t>ogiques expérimentées au Brésil.</w:t>
      </w:r>
      <w:r w:rsidR="006A6AAA" w:rsidRPr="00AA2FBC">
        <w:rPr>
          <w:rFonts w:ascii="Times New Roman" w:hAnsi="Times New Roman" w:cs="Times New Roman"/>
          <w:bCs/>
          <w:iCs/>
          <w:color w:val="000000" w:themeColor="text1"/>
        </w:rPr>
        <w:t xml:space="preserve"> </w:t>
      </w:r>
      <w:r w:rsidR="00000F7E" w:rsidRPr="00AA2FBC">
        <w:rPr>
          <w:rFonts w:ascii="Times New Roman" w:hAnsi="Times New Roman" w:cs="Times New Roman"/>
          <w:bCs/>
          <w:iCs/>
          <w:color w:val="000000" w:themeColor="text1"/>
        </w:rPr>
        <w:t xml:space="preserve">Cette démarche est portée par un collectif de 40 agriculteurs, majoritairement biologiques, en partenariat avec la </w:t>
      </w:r>
      <w:r w:rsidR="002C0CAA" w:rsidRPr="00AA2FBC">
        <w:rPr>
          <w:rFonts w:ascii="Times New Roman" w:hAnsi="Times New Roman" w:cs="Times New Roman"/>
          <w:bCs/>
          <w:iCs/>
          <w:color w:val="000000" w:themeColor="text1"/>
        </w:rPr>
        <w:t>Société coopérative agricole BIO SAVANE</w:t>
      </w:r>
      <w:r w:rsidR="006568B1" w:rsidRPr="00AA2FBC">
        <w:rPr>
          <w:rFonts w:ascii="Times New Roman" w:hAnsi="Times New Roman" w:cs="Times New Roman"/>
          <w:bCs/>
          <w:iCs/>
          <w:color w:val="000000" w:themeColor="text1"/>
        </w:rPr>
        <w:t xml:space="preserve"> (source : MAAF)</w:t>
      </w:r>
      <w:r w:rsidR="002C0CAA" w:rsidRPr="00AA2FBC">
        <w:rPr>
          <w:rFonts w:ascii="Times New Roman" w:hAnsi="Times New Roman" w:cs="Times New Roman"/>
          <w:bCs/>
          <w:iCs/>
          <w:color w:val="000000" w:themeColor="text1"/>
        </w:rPr>
        <w:t>.</w:t>
      </w:r>
    </w:p>
    <w:p w14:paraId="5736F6E5" w14:textId="4C59BF16" w:rsidR="00554B4C" w:rsidRPr="00AA2FBC" w:rsidRDefault="00554B4C" w:rsidP="00554B4C">
      <w:pPr>
        <w:spacing w:line="360" w:lineRule="auto"/>
        <w:ind w:firstLine="360"/>
        <w:jc w:val="both"/>
        <w:rPr>
          <w:rFonts w:ascii="Times New Roman" w:hAnsi="Times New Roman" w:cs="Times New Roman"/>
          <w:bCs/>
          <w:iCs/>
          <w:color w:val="000000" w:themeColor="text1"/>
        </w:rPr>
      </w:pPr>
      <w:r w:rsidRPr="00AA2FBC">
        <w:rPr>
          <w:rFonts w:ascii="Times New Roman" w:hAnsi="Times New Roman" w:cs="Times New Roman"/>
          <w:bCs/>
          <w:iCs/>
          <w:color w:val="000000" w:themeColor="text1"/>
        </w:rPr>
        <w:t>La f</w:t>
      </w:r>
      <w:r w:rsidR="00CB1A49" w:rsidRPr="00AA2FBC">
        <w:rPr>
          <w:rFonts w:ascii="Times New Roman" w:hAnsi="Times New Roman" w:cs="Times New Roman"/>
          <w:bCs/>
          <w:iCs/>
          <w:color w:val="000000" w:themeColor="text1"/>
        </w:rPr>
        <w:t>iliè</w:t>
      </w:r>
      <w:r w:rsidRPr="00AA2FBC">
        <w:rPr>
          <w:rFonts w:ascii="Times New Roman" w:hAnsi="Times New Roman" w:cs="Times New Roman"/>
          <w:bCs/>
          <w:iCs/>
          <w:color w:val="000000" w:themeColor="text1"/>
        </w:rPr>
        <w:t>re « Cacao spontané » de Guyane, étude mandatée par la Région Guyane (Guyane Développement Innovation) dont l’objectif est de déterminer le potentiel technico-économique de cette filière sur le territoire afin de lancer, à terme, une dynamique d’agriculteurs autour de ce marché potentiel.</w:t>
      </w:r>
    </w:p>
    <w:p w14:paraId="73726424" w14:textId="08DDA293" w:rsidR="00D10535" w:rsidRPr="00AA2FBC" w:rsidRDefault="00554B4C" w:rsidP="00554B4C">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La mise en œuvre d’un</w:t>
      </w:r>
      <w:r w:rsidR="00A03193" w:rsidRPr="00AA2FBC">
        <w:rPr>
          <w:rFonts w:ascii="Times New Roman" w:hAnsi="Times New Roman" w:cs="Times New Roman"/>
          <w:iCs/>
          <w:color w:val="000000" w:themeColor="text1"/>
        </w:rPr>
        <w:t>e</w:t>
      </w:r>
      <w:r w:rsidRPr="00AA2FBC">
        <w:rPr>
          <w:rFonts w:ascii="Times New Roman" w:hAnsi="Times New Roman" w:cs="Times New Roman"/>
          <w:iCs/>
          <w:color w:val="000000" w:themeColor="text1"/>
        </w:rPr>
        <w:t xml:space="preserve"> </w:t>
      </w:r>
      <w:r w:rsidR="00D10535" w:rsidRPr="00AA2FBC">
        <w:rPr>
          <w:rFonts w:ascii="Times New Roman" w:hAnsi="Times New Roman" w:cs="Times New Roman"/>
          <w:iCs/>
          <w:color w:val="000000" w:themeColor="text1"/>
        </w:rPr>
        <w:t>Conférence régionale sur l’agriculture </w:t>
      </w:r>
      <w:r w:rsidRPr="00AA2FBC">
        <w:rPr>
          <w:rFonts w:ascii="Times New Roman" w:hAnsi="Times New Roman" w:cs="Times New Roman"/>
          <w:iCs/>
          <w:color w:val="000000" w:themeColor="text1"/>
        </w:rPr>
        <w:t>organisée par la Région Guyane (</w:t>
      </w:r>
      <w:r w:rsidR="00582F32">
        <w:rPr>
          <w:rFonts w:ascii="Times New Roman" w:hAnsi="Times New Roman" w:cs="Times New Roman"/>
          <w:iCs/>
          <w:color w:val="000000" w:themeColor="text1"/>
        </w:rPr>
        <w:t>0</w:t>
      </w:r>
      <w:r w:rsidR="00D10535" w:rsidRPr="00AA2FBC">
        <w:rPr>
          <w:rFonts w:ascii="Times New Roman" w:hAnsi="Times New Roman" w:cs="Times New Roman"/>
          <w:iCs/>
          <w:color w:val="000000" w:themeColor="text1"/>
        </w:rPr>
        <w:t>9</w:t>
      </w:r>
      <w:r w:rsidR="00582F32">
        <w:rPr>
          <w:rFonts w:ascii="Times New Roman" w:hAnsi="Times New Roman" w:cs="Times New Roman"/>
          <w:iCs/>
          <w:color w:val="000000" w:themeColor="text1"/>
        </w:rPr>
        <w:t>/09/</w:t>
      </w:r>
      <w:r w:rsidR="00D10535" w:rsidRPr="00AA2FBC">
        <w:rPr>
          <w:rFonts w:ascii="Times New Roman" w:hAnsi="Times New Roman" w:cs="Times New Roman"/>
          <w:iCs/>
          <w:color w:val="000000" w:themeColor="text1"/>
        </w:rPr>
        <w:t>2014</w:t>
      </w:r>
      <w:r w:rsidRPr="00AA2FBC">
        <w:rPr>
          <w:rFonts w:ascii="Times New Roman" w:hAnsi="Times New Roman" w:cs="Times New Roman"/>
          <w:iCs/>
          <w:color w:val="000000" w:themeColor="text1"/>
        </w:rPr>
        <w:t>)</w:t>
      </w:r>
      <w:r w:rsidR="00A03193" w:rsidRPr="00AA2FBC">
        <w:rPr>
          <w:rFonts w:ascii="Times New Roman" w:hAnsi="Times New Roman" w:cs="Times New Roman"/>
          <w:iCs/>
          <w:color w:val="000000" w:themeColor="text1"/>
        </w:rPr>
        <w:t>,</w:t>
      </w:r>
      <w:r w:rsidR="00D10535" w:rsidRPr="00AA2FBC">
        <w:rPr>
          <w:rFonts w:ascii="Times New Roman" w:hAnsi="Times New Roman" w:cs="Times New Roman"/>
          <w:iCs/>
          <w:color w:val="000000" w:themeColor="text1"/>
        </w:rPr>
        <w:t xml:space="preserve"> en présence de l’ensemble des</w:t>
      </w:r>
      <w:r w:rsidR="00A03193" w:rsidRPr="00AA2FBC">
        <w:rPr>
          <w:rFonts w:ascii="Times New Roman" w:hAnsi="Times New Roman" w:cs="Times New Roman"/>
          <w:iCs/>
          <w:color w:val="000000" w:themeColor="text1"/>
        </w:rPr>
        <w:t xml:space="preserve"> acteurs du domaine et dont l’objectif est d’identifier la situation actuelle afin de déterminer et de proposer de nouvelles orientations stratégiques pour le développement et la diversification de l’agriculture en Guyane. </w:t>
      </w:r>
    </w:p>
    <w:p w14:paraId="055109B5" w14:textId="1AE7ACCE" w:rsidR="00C65264" w:rsidRPr="00AA2FBC" w:rsidRDefault="00C65264" w:rsidP="00E62A57">
      <w:pPr>
        <w:pStyle w:val="Paragraphedeliste"/>
        <w:numPr>
          <w:ilvl w:val="0"/>
          <w:numId w:val="8"/>
        </w:numPr>
        <w:spacing w:line="360" w:lineRule="auto"/>
        <w:ind w:firstLine="54"/>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Les actions menées par le Parc :</w:t>
      </w:r>
    </w:p>
    <w:p w14:paraId="4C24DA65" w14:textId="0A54268D" w:rsidR="00C65264" w:rsidRPr="00AA2FBC" w:rsidRDefault="009A3A45" w:rsidP="009A3A45">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Les principales actions menées par le Parc naturel régional de la Guyane sont plutôt orientées vers la gestion et la valorisation des espaces naturels, l’aménagement du territoire, le développement économique basé sur les savoir-faire locaux, l’éducation et la formation, l’expérimentation, </w:t>
      </w:r>
      <w:r w:rsidRPr="00AA2FBC">
        <w:rPr>
          <w:rFonts w:ascii="Times New Roman" w:hAnsi="Times New Roman" w:cs="Times New Roman"/>
          <w:i/>
          <w:iCs/>
          <w:color w:val="000000" w:themeColor="text1"/>
        </w:rPr>
        <w:t>etc</w:t>
      </w:r>
      <w:r w:rsidRPr="00AA2FBC">
        <w:rPr>
          <w:rFonts w:ascii="Times New Roman" w:hAnsi="Times New Roman" w:cs="Times New Roman"/>
          <w:iCs/>
          <w:color w:val="000000" w:themeColor="text1"/>
        </w:rPr>
        <w:t>.</w:t>
      </w:r>
    </w:p>
    <w:p w14:paraId="7742BB05" w14:textId="281B2BC5" w:rsidR="009A3A45" w:rsidRPr="00AA2FBC" w:rsidRDefault="00623321" w:rsidP="00514C14">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Par ailleurs, le Parc n’est pas identifié comme la structure de référence dans les domaines de l’environnement </w:t>
      </w:r>
      <w:r w:rsidR="00514C14" w:rsidRPr="00AA2FBC">
        <w:rPr>
          <w:rFonts w:ascii="Times New Roman" w:hAnsi="Times New Roman" w:cs="Times New Roman"/>
          <w:iCs/>
          <w:color w:val="000000" w:themeColor="text1"/>
        </w:rPr>
        <w:t xml:space="preserve">(Ministère de l’Ecologie, de Développement Durable et de l’Energie) </w:t>
      </w:r>
      <w:r w:rsidRPr="00AA2FBC">
        <w:rPr>
          <w:rFonts w:ascii="Times New Roman" w:hAnsi="Times New Roman" w:cs="Times New Roman"/>
          <w:iCs/>
          <w:color w:val="000000" w:themeColor="text1"/>
        </w:rPr>
        <w:t>et de l’agriculture</w:t>
      </w:r>
      <w:r w:rsidR="00514C14" w:rsidRPr="00AA2FBC">
        <w:rPr>
          <w:rFonts w:ascii="Times New Roman" w:hAnsi="Times New Roman" w:cs="Times New Roman"/>
          <w:iCs/>
          <w:color w:val="000000" w:themeColor="text1"/>
        </w:rPr>
        <w:t xml:space="preserve"> (associations, la recherche agronomique comme le CIRAD). Il est, par contre, caractérisé comme compétent pour le montage des projets européens LEADER et est considérée comme l’autorité compétente en agritourisme.</w:t>
      </w:r>
    </w:p>
    <w:p w14:paraId="244FFA47" w14:textId="6039A84C" w:rsidR="000B7339" w:rsidRPr="00AA2FBC" w:rsidRDefault="00AC5AE6" w:rsidP="00E62A57">
      <w:pPr>
        <w:pStyle w:val="Paragraphedeliste"/>
        <w:numPr>
          <w:ilvl w:val="0"/>
          <w:numId w:val="6"/>
        </w:numPr>
        <w:spacing w:line="360" w:lineRule="auto"/>
        <w:ind w:firstLine="414"/>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 xml:space="preserve">Le territoire </w:t>
      </w:r>
      <w:r w:rsidR="00EB0D89" w:rsidRPr="00AA2FBC">
        <w:rPr>
          <w:rFonts w:ascii="Times New Roman" w:hAnsi="Times New Roman" w:cs="Times New Roman"/>
          <w:i/>
          <w:iCs/>
          <w:color w:val="000000" w:themeColor="text1"/>
        </w:rPr>
        <w:t xml:space="preserve">agricole </w:t>
      </w:r>
      <w:r w:rsidRPr="00AA2FBC">
        <w:rPr>
          <w:rFonts w:ascii="Times New Roman" w:hAnsi="Times New Roman" w:cs="Times New Roman"/>
          <w:i/>
          <w:iCs/>
          <w:color w:val="000000" w:themeColor="text1"/>
        </w:rPr>
        <w:t>du Parc naturel régional de la Guyane :</w:t>
      </w:r>
    </w:p>
    <w:p w14:paraId="397A3EEC" w14:textId="39B290FC" w:rsidR="00E3000F" w:rsidRPr="00AA2FBC" w:rsidRDefault="00EB0D89" w:rsidP="00582F32">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w:t>
      </w:r>
      <w:r w:rsidR="006E0868" w:rsidRPr="00AA2FBC">
        <w:rPr>
          <w:rFonts w:ascii="Times New Roman" w:hAnsi="Times New Roman" w:cs="Times New Roman"/>
          <w:iCs/>
          <w:color w:val="000000" w:themeColor="text1"/>
        </w:rPr>
        <w:t>a surface dédiée à l’activité agricole</w:t>
      </w:r>
      <w:r w:rsidRPr="00AA2FBC">
        <w:rPr>
          <w:rFonts w:ascii="Times New Roman" w:hAnsi="Times New Roman" w:cs="Times New Roman"/>
          <w:iCs/>
          <w:color w:val="000000" w:themeColor="text1"/>
        </w:rPr>
        <w:t xml:space="preserve"> s’avère relativement faible par rapport au reste du Parc. En effet, celle-ci </w:t>
      </w:r>
      <w:r w:rsidR="00FF7EA5" w:rsidRPr="00AA2FBC">
        <w:rPr>
          <w:rFonts w:ascii="Times New Roman" w:hAnsi="Times New Roman" w:cs="Times New Roman"/>
          <w:iCs/>
          <w:color w:val="000000" w:themeColor="text1"/>
        </w:rPr>
        <w:t xml:space="preserve">ne </w:t>
      </w:r>
      <w:r w:rsidRPr="00AA2FBC">
        <w:rPr>
          <w:rFonts w:ascii="Times New Roman" w:hAnsi="Times New Roman" w:cs="Times New Roman"/>
          <w:iCs/>
          <w:color w:val="000000" w:themeColor="text1"/>
        </w:rPr>
        <w:t>représente</w:t>
      </w:r>
      <w:r w:rsidR="00FF7EA5" w:rsidRPr="00AA2FBC">
        <w:rPr>
          <w:rFonts w:ascii="Times New Roman" w:hAnsi="Times New Roman" w:cs="Times New Roman"/>
          <w:iCs/>
          <w:color w:val="000000" w:themeColor="text1"/>
        </w:rPr>
        <w:t xml:space="preserve"> que </w:t>
      </w:r>
      <w:r w:rsidRPr="00AA2FBC">
        <w:rPr>
          <w:rFonts w:ascii="Times New Roman" w:hAnsi="Times New Roman" w:cs="Times New Roman"/>
          <w:iCs/>
          <w:color w:val="000000" w:themeColor="text1"/>
        </w:rPr>
        <w:t xml:space="preserve"> </w:t>
      </w:r>
      <w:r w:rsidRPr="00AA2FBC">
        <w:rPr>
          <w:rFonts w:ascii="Times New Roman" w:hAnsi="Times New Roman" w:cs="Times New Roman"/>
          <w:b/>
          <w:iCs/>
          <w:color w:val="000000" w:themeColor="text1"/>
        </w:rPr>
        <w:t>8,1% du territoire</w:t>
      </w:r>
      <w:r w:rsidRPr="00AA2FBC">
        <w:rPr>
          <w:rFonts w:ascii="Times New Roman" w:hAnsi="Times New Roman" w:cs="Times New Roman"/>
          <w:iCs/>
          <w:color w:val="000000" w:themeColor="text1"/>
        </w:rPr>
        <w:t>.</w:t>
      </w:r>
      <w:r w:rsidR="006E0868" w:rsidRPr="00AA2FBC">
        <w:rPr>
          <w:rFonts w:ascii="Times New Roman" w:hAnsi="Times New Roman" w:cs="Times New Roman"/>
          <w:iCs/>
          <w:color w:val="000000" w:themeColor="text1"/>
        </w:rPr>
        <w:t xml:space="preserve"> L’agriculture est une activité principalement constituée d’exploitations familiales vivrières. Quelques grandes fermes d’élevage sont tout de même présentes.</w:t>
      </w:r>
    </w:p>
    <w:p w14:paraId="3F875458" w14:textId="4F7A89D5" w:rsidR="00B01D62" w:rsidRPr="00AA2FBC" w:rsidRDefault="00EE6421" w:rsidP="00E62A57">
      <w:pPr>
        <w:pStyle w:val="Paragraphedeliste"/>
        <w:numPr>
          <w:ilvl w:val="0"/>
          <w:numId w:val="7"/>
        </w:numPr>
        <w:spacing w:line="360" w:lineRule="auto"/>
        <w:ind w:firstLine="414"/>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L’agro-écologie sur le territoire du Parc :</w:t>
      </w:r>
    </w:p>
    <w:p w14:paraId="2B069F33" w14:textId="1D4E567F" w:rsidR="00EE6421" w:rsidRPr="00AA2FBC" w:rsidRDefault="00476443" w:rsidP="00476443">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Dans l’ensemble, les acteurs du territoire ont plutôt une bonne perception du concept d’agro-écologie. Les agriculteurs et les organisations professionne</w:t>
      </w:r>
      <w:r w:rsidR="003A27EB" w:rsidRPr="00AA2FBC">
        <w:rPr>
          <w:rFonts w:ascii="Times New Roman" w:hAnsi="Times New Roman" w:cs="Times New Roman"/>
          <w:iCs/>
          <w:color w:val="000000" w:themeColor="text1"/>
        </w:rPr>
        <w:t xml:space="preserve">lles agricoles sont déjà </w:t>
      </w:r>
      <w:r w:rsidR="003A27EB" w:rsidRPr="00AA2FBC">
        <w:rPr>
          <w:rFonts w:ascii="Times New Roman" w:hAnsi="Times New Roman" w:cs="Times New Roman"/>
          <w:iCs/>
          <w:color w:val="000000" w:themeColor="text1"/>
        </w:rPr>
        <w:lastRenderedPageBreak/>
        <w:t>engagé</w:t>
      </w:r>
      <w:r w:rsidRPr="00AA2FBC">
        <w:rPr>
          <w:rFonts w:ascii="Times New Roman" w:hAnsi="Times New Roman" w:cs="Times New Roman"/>
          <w:iCs/>
          <w:color w:val="000000" w:themeColor="text1"/>
        </w:rPr>
        <w:t xml:space="preserve">s sur le </w:t>
      </w:r>
      <w:r w:rsidR="003A27EB" w:rsidRPr="00AA2FBC">
        <w:rPr>
          <w:rFonts w:ascii="Times New Roman" w:hAnsi="Times New Roman" w:cs="Times New Roman"/>
          <w:iCs/>
          <w:color w:val="000000" w:themeColor="text1"/>
        </w:rPr>
        <w:t xml:space="preserve">sujet et travaillent, par exemple, sur l’agriculture biologique. Il en est de même pour les ONG environnementales comme l’ARAG dont l’objectif est de promouvoir l’agro-écologie ou la </w:t>
      </w:r>
      <w:r w:rsidR="003A27EB" w:rsidRPr="00AA2FBC">
        <w:rPr>
          <w:rFonts w:ascii="Times New Roman" w:hAnsi="Times New Roman" w:cs="Times New Roman"/>
          <w:bCs/>
          <w:iCs/>
          <w:color w:val="000000" w:themeColor="text1"/>
        </w:rPr>
        <w:t xml:space="preserve">Société coopérative agricole BIO SAVANE engagée en faveur de l’agroforesterie. </w:t>
      </w:r>
      <w:r w:rsidR="003A27EB" w:rsidRPr="00AA2FBC">
        <w:rPr>
          <w:rFonts w:ascii="Times New Roman" w:hAnsi="Times New Roman" w:cs="Times New Roman"/>
          <w:iCs/>
          <w:color w:val="000000" w:themeColor="text1"/>
        </w:rPr>
        <w:t xml:space="preserve">Les citoyens, quant-à-eux, sont très attentifs à la problématique de la qualité des produits et s’avèrent favorables à ce genre de démarche. Enfin, les élus du territoire ne semblent pas très sensibilisés à la notion et ne comprennent, du coup, pas toujours </w:t>
      </w:r>
      <w:r w:rsidR="00263467">
        <w:rPr>
          <w:rFonts w:ascii="Times New Roman" w:hAnsi="Times New Roman" w:cs="Times New Roman"/>
          <w:iCs/>
          <w:color w:val="000000" w:themeColor="text1"/>
        </w:rPr>
        <w:t>son intérêt</w:t>
      </w:r>
      <w:r w:rsidR="003A27EB" w:rsidRPr="00AA2FBC">
        <w:rPr>
          <w:rFonts w:ascii="Times New Roman" w:hAnsi="Times New Roman" w:cs="Times New Roman"/>
          <w:iCs/>
          <w:color w:val="000000" w:themeColor="text1"/>
        </w:rPr>
        <w:t>.</w:t>
      </w:r>
    </w:p>
    <w:p w14:paraId="0967E3B5" w14:textId="29D5789F" w:rsidR="00522C7A" w:rsidRPr="00AA2FBC" w:rsidRDefault="00522C7A" w:rsidP="00E62A57">
      <w:pPr>
        <w:pStyle w:val="Paragraphedeliste"/>
        <w:numPr>
          <w:ilvl w:val="0"/>
          <w:numId w:val="9"/>
        </w:numPr>
        <w:spacing w:line="360" w:lineRule="auto"/>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Les freins à la mise en œuvre de démarches agro-écologiques menées par le Parc :</w:t>
      </w:r>
    </w:p>
    <w:p w14:paraId="7D81221E" w14:textId="6A026E03" w:rsidR="00522C7A" w:rsidRPr="00AA2FBC" w:rsidRDefault="00522C7A" w:rsidP="00522C7A">
      <w:pPr>
        <w:spacing w:line="360" w:lineRule="auto"/>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ab/>
        <w:t xml:space="preserve">Plusieurs raisons peuvent expliquer l’absence d’actions agro-écologiques portées par le Parc. Tout d’abord, </w:t>
      </w:r>
      <w:r w:rsidR="00471FFF" w:rsidRPr="00AA2FBC">
        <w:rPr>
          <w:rFonts w:ascii="Times New Roman" w:hAnsi="Times New Roman" w:cs="Times New Roman"/>
          <w:iCs/>
          <w:color w:val="000000" w:themeColor="text1"/>
        </w:rPr>
        <w:t xml:space="preserve">l’agriculture n’est </w:t>
      </w:r>
      <w:r w:rsidR="00471FFF" w:rsidRPr="00AA2FBC">
        <w:rPr>
          <w:rFonts w:ascii="Times New Roman" w:hAnsi="Times New Roman" w:cs="Times New Roman"/>
          <w:b/>
          <w:iCs/>
          <w:color w:val="000000" w:themeColor="text1"/>
        </w:rPr>
        <w:t>pas identifiée comme un enjeu prioritaire</w:t>
      </w:r>
      <w:r w:rsidR="00893925" w:rsidRPr="00AA2FBC">
        <w:rPr>
          <w:rFonts w:ascii="Times New Roman" w:hAnsi="Times New Roman" w:cs="Times New Roman"/>
          <w:iCs/>
          <w:color w:val="000000" w:themeColor="text1"/>
        </w:rPr>
        <w:t>,</w:t>
      </w:r>
      <w:r w:rsidR="00471FFF" w:rsidRPr="00AA2FBC">
        <w:rPr>
          <w:rFonts w:ascii="Times New Roman" w:hAnsi="Times New Roman" w:cs="Times New Roman"/>
          <w:iCs/>
          <w:color w:val="000000" w:themeColor="text1"/>
        </w:rPr>
        <w:t xml:space="preserve"> entre autre à cause de la faible surface agricole présente sur le Parc. Par ailleurs, il n’y a </w:t>
      </w:r>
      <w:r w:rsidR="00471FFF" w:rsidRPr="00AA2FBC">
        <w:rPr>
          <w:rFonts w:ascii="Times New Roman" w:hAnsi="Times New Roman" w:cs="Times New Roman"/>
          <w:b/>
          <w:iCs/>
          <w:color w:val="000000" w:themeColor="text1"/>
        </w:rPr>
        <w:t xml:space="preserve">pas de poste de chargé de mission agriculture </w:t>
      </w:r>
      <w:r w:rsidR="00471FFF" w:rsidRPr="00AA2FBC">
        <w:rPr>
          <w:rFonts w:ascii="Times New Roman" w:hAnsi="Times New Roman" w:cs="Times New Roman"/>
          <w:iCs/>
          <w:color w:val="000000" w:themeColor="text1"/>
        </w:rPr>
        <w:t>ouvert au sein de la s</w:t>
      </w:r>
      <w:r w:rsidR="00893925" w:rsidRPr="00AA2FBC">
        <w:rPr>
          <w:rFonts w:ascii="Times New Roman" w:hAnsi="Times New Roman" w:cs="Times New Roman"/>
          <w:iCs/>
          <w:color w:val="000000" w:themeColor="text1"/>
        </w:rPr>
        <w:t>tructure. Enfin, il ne semble pas y avoir de</w:t>
      </w:r>
      <w:r w:rsidR="00893925" w:rsidRPr="00AA2FBC">
        <w:rPr>
          <w:rFonts w:ascii="Times New Roman" w:hAnsi="Times New Roman" w:cs="Times New Roman"/>
          <w:b/>
          <w:iCs/>
          <w:color w:val="000000" w:themeColor="text1"/>
        </w:rPr>
        <w:t xml:space="preserve"> gouvernance</w:t>
      </w:r>
      <w:r w:rsidR="00893925" w:rsidRPr="00AA2FBC">
        <w:rPr>
          <w:rFonts w:ascii="Times New Roman" w:hAnsi="Times New Roman" w:cs="Times New Roman"/>
          <w:iCs/>
          <w:color w:val="000000" w:themeColor="text1"/>
        </w:rPr>
        <w:t xml:space="preserve"> locale sur le sujet de l’agro-écologie au sein du territoire du Parc étant donné que les élus ne sont pas sensibilisés et impliqués à ce propos.</w:t>
      </w:r>
    </w:p>
    <w:p w14:paraId="6C0180A7" w14:textId="77777777" w:rsidR="006050AE" w:rsidRPr="00AA2FBC" w:rsidRDefault="006050AE" w:rsidP="002B0BEE">
      <w:pPr>
        <w:spacing w:line="360" w:lineRule="auto"/>
        <w:jc w:val="both"/>
        <w:rPr>
          <w:rFonts w:ascii="Times New Roman" w:hAnsi="Times New Roman" w:cs="Times New Roman"/>
          <w:iCs/>
          <w:color w:val="000000" w:themeColor="text1"/>
        </w:rPr>
      </w:pPr>
    </w:p>
    <w:p w14:paraId="7A4365FE" w14:textId="055E7B3B" w:rsidR="00893925" w:rsidRPr="00AA2FBC" w:rsidRDefault="00893925" w:rsidP="00E62A57">
      <w:pPr>
        <w:pStyle w:val="Paragraphedeliste"/>
        <w:numPr>
          <w:ilvl w:val="0"/>
          <w:numId w:val="10"/>
        </w:numPr>
        <w:spacing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Le Parc naturel régional de la Forêt d’Orient :</w:t>
      </w:r>
    </w:p>
    <w:p w14:paraId="015FDD2B" w14:textId="77777777" w:rsidR="00FA641E" w:rsidRPr="00AA2FBC" w:rsidRDefault="00FA641E" w:rsidP="00E62A57">
      <w:pPr>
        <w:pStyle w:val="Paragraphedeliste"/>
        <w:numPr>
          <w:ilvl w:val="0"/>
          <w:numId w:val="9"/>
        </w:numPr>
        <w:tabs>
          <w:tab w:val="left" w:pos="1134"/>
        </w:tabs>
        <w:spacing w:line="360" w:lineRule="auto"/>
        <w:jc w:val="both"/>
        <w:rPr>
          <w:rFonts w:ascii="Times New Roman" w:hAnsi="Times New Roman" w:cs="Times New Roman"/>
          <w:iCs/>
          <w:color w:val="000000" w:themeColor="text1"/>
        </w:rPr>
      </w:pPr>
      <w:r w:rsidRPr="00AA2FBC">
        <w:rPr>
          <w:rFonts w:ascii="Times New Roman" w:hAnsi="Times New Roman" w:cs="Times New Roman"/>
          <w:i/>
          <w:iCs/>
          <w:color w:val="000000" w:themeColor="text1"/>
        </w:rPr>
        <w:t>Les actions menées par la Région dans le domaine de l’agro-écologie </w:t>
      </w:r>
      <w:r w:rsidRPr="00AA2FBC">
        <w:rPr>
          <w:rFonts w:ascii="Times New Roman" w:hAnsi="Times New Roman" w:cs="Times New Roman"/>
          <w:iCs/>
          <w:color w:val="000000" w:themeColor="text1"/>
        </w:rPr>
        <w:t>:</w:t>
      </w:r>
    </w:p>
    <w:p w14:paraId="10B178C9" w14:textId="512E7524" w:rsidR="006050AE" w:rsidRPr="00AA2FBC" w:rsidRDefault="00A576DE" w:rsidP="00B54CE5">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La Région Champagne-Ardenne n’apparaît pas particulièrement impliquée en faveur de l’agro-écologie. Cependant, elle soutien les CIVAM Bio sur les thématiques de remise en herbe, pour le développement des bandes enh</w:t>
      </w:r>
      <w:r w:rsidR="00B54CE5" w:rsidRPr="00AA2FBC">
        <w:rPr>
          <w:rFonts w:ascii="Times New Roman" w:hAnsi="Times New Roman" w:cs="Times New Roman"/>
          <w:iCs/>
          <w:color w:val="000000" w:themeColor="text1"/>
        </w:rPr>
        <w:t>erbées et la diversification spat</w:t>
      </w:r>
      <w:r w:rsidRPr="00AA2FBC">
        <w:rPr>
          <w:rFonts w:ascii="Times New Roman" w:hAnsi="Times New Roman" w:cs="Times New Roman"/>
          <w:iCs/>
          <w:color w:val="000000" w:themeColor="text1"/>
        </w:rPr>
        <w:t>io-temporelle des cultures</w:t>
      </w:r>
      <w:r w:rsidR="00B54CE5" w:rsidRPr="00AA2FBC">
        <w:rPr>
          <w:rFonts w:ascii="Times New Roman" w:hAnsi="Times New Roman" w:cs="Times New Roman"/>
          <w:iCs/>
          <w:color w:val="000000" w:themeColor="text1"/>
        </w:rPr>
        <w:t>. Elle travaille en partenariat avec l’INRA de Colmar pour le développement de la recherche-action et de la vulgarisation des études. Enfin, la Région s’avère en retard pour la mise en œuvre du Schéma Régional du Climat, de l’Air et de l’Energie et donc de la Trame Verte et Bleue qui doit prendre en compte les agroécosystèmes.</w:t>
      </w:r>
    </w:p>
    <w:p w14:paraId="68FCFE5D" w14:textId="77777777" w:rsidR="00794D34" w:rsidRPr="00AA2FBC" w:rsidRDefault="00794D34" w:rsidP="00E62A57">
      <w:pPr>
        <w:pStyle w:val="Paragraphedeliste"/>
        <w:numPr>
          <w:ilvl w:val="0"/>
          <w:numId w:val="8"/>
        </w:numPr>
        <w:spacing w:line="360" w:lineRule="auto"/>
        <w:ind w:firstLine="54"/>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Les actions menées par le Parc :</w:t>
      </w:r>
    </w:p>
    <w:p w14:paraId="453EE45E" w14:textId="197BF0D7" w:rsidR="002F32E8" w:rsidRPr="00AA2FBC" w:rsidRDefault="00F650D7" w:rsidP="00F650D7">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Le Parc travaille actuellement à la mise en œuvre d’un diagnostic de territoire qui concerne les surfaces agricoles dont celles en prairies. En parallèle, ses objectifs à moyen terme sont de développer la marque Parc et les circuits courts sur le territoire du Parc, de valoriser l’agriculture respectueuse de l’environnement dont l’agriculture biologique. Pour se faire, la structure met en place des actions de formations, d’éducation et de sensibilisation.</w:t>
      </w:r>
    </w:p>
    <w:p w14:paraId="23CD009D" w14:textId="06501619" w:rsidR="00794D34" w:rsidRPr="00AA2FBC" w:rsidRDefault="00794D34" w:rsidP="00E62A57">
      <w:pPr>
        <w:pStyle w:val="Paragraphedeliste"/>
        <w:numPr>
          <w:ilvl w:val="0"/>
          <w:numId w:val="6"/>
        </w:numPr>
        <w:spacing w:line="360" w:lineRule="auto"/>
        <w:ind w:firstLine="414"/>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Le territoire agricole du P</w:t>
      </w:r>
      <w:r w:rsidR="00AD34DA" w:rsidRPr="00AA2FBC">
        <w:rPr>
          <w:rFonts w:ascii="Times New Roman" w:hAnsi="Times New Roman" w:cs="Times New Roman"/>
          <w:i/>
          <w:iCs/>
          <w:color w:val="000000" w:themeColor="text1"/>
        </w:rPr>
        <w:t>arc naturel régional de la Forêt d’Orient</w:t>
      </w:r>
      <w:r w:rsidRPr="00AA2FBC">
        <w:rPr>
          <w:rFonts w:ascii="Times New Roman" w:hAnsi="Times New Roman" w:cs="Times New Roman"/>
          <w:i/>
          <w:iCs/>
          <w:color w:val="000000" w:themeColor="text1"/>
        </w:rPr>
        <w:t> :</w:t>
      </w:r>
    </w:p>
    <w:p w14:paraId="68A6C607" w14:textId="3A308C54" w:rsidR="002F32E8" w:rsidRPr="00AA2FBC" w:rsidRDefault="00BC392A" w:rsidP="00AD34DA">
      <w:pPr>
        <w:spacing w:line="360" w:lineRule="auto"/>
        <w:ind w:firstLine="360"/>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Le Parc de la Forêt d’Orient s’étend sur une surface d’environ 80 000ha dont la moitié est en agriculture. A titre d’exemple, 5 000ha sont constitués de pairies humides, 5 000ha sont des forêts et  5 000ha des lacs artificiels.</w:t>
      </w:r>
      <w:r w:rsidR="00AD34DA" w:rsidRPr="00AA2FBC">
        <w:rPr>
          <w:rFonts w:ascii="Times New Roman" w:hAnsi="Times New Roman" w:cs="Times New Roman"/>
          <w:iCs/>
          <w:color w:val="000000" w:themeColor="text1"/>
        </w:rPr>
        <w:t xml:space="preserve"> Ce territoire est principalement composé d’élevage </w:t>
      </w:r>
      <w:r w:rsidR="00AD34DA" w:rsidRPr="00AA2FBC">
        <w:rPr>
          <w:rFonts w:ascii="Times New Roman" w:hAnsi="Times New Roman" w:cs="Times New Roman"/>
          <w:iCs/>
          <w:color w:val="000000" w:themeColor="text1"/>
        </w:rPr>
        <w:lastRenderedPageBreak/>
        <w:t>même si les surfaces en grandes cultures augmentent actuellement. Les enjeux affichés par le Parc en agriculture sont majoritairement orientés vers la valorisation de l’élevage et le maintien des prairies et ne ciblent pas les grandes cultures.</w:t>
      </w:r>
    </w:p>
    <w:p w14:paraId="4EA67092" w14:textId="77777777" w:rsidR="00794D34" w:rsidRPr="00AA2FBC" w:rsidRDefault="00794D34" w:rsidP="00E62A57">
      <w:pPr>
        <w:pStyle w:val="Paragraphedeliste"/>
        <w:numPr>
          <w:ilvl w:val="0"/>
          <w:numId w:val="7"/>
        </w:numPr>
        <w:spacing w:line="360" w:lineRule="auto"/>
        <w:ind w:firstLine="414"/>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L’agro-écologie sur le territoire du Parc :</w:t>
      </w:r>
    </w:p>
    <w:p w14:paraId="7E1414D7" w14:textId="6CA23BD4" w:rsidR="002B40D2" w:rsidRPr="00AA2FBC" w:rsidRDefault="000B6185" w:rsidP="00A218B9">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Hormis le concours des prairies fleuries depuis deux ans, le Parc ne met pas en œuvre, pour le moment, d’actions en faveur de l’agro-écologie. Par ailleurs, il est principalement engagé dans démarches qui visent les éleveurs du territoire et ne travaille pas en collaboration avec les agriculteurs céréaliers. Ainsi, de manière générale, les exploitants sont peu engagés dans des démarches agro-écologiques. Ceux qui le sont, restent encore </w:t>
      </w:r>
      <w:r w:rsidR="00A218B9" w:rsidRPr="00AA2FBC">
        <w:rPr>
          <w:rFonts w:ascii="Times New Roman" w:hAnsi="Times New Roman" w:cs="Times New Roman"/>
          <w:iCs/>
          <w:color w:val="000000" w:themeColor="text1"/>
        </w:rPr>
        <w:t xml:space="preserve">isolés, </w:t>
      </w:r>
      <w:r w:rsidRPr="00AA2FBC">
        <w:rPr>
          <w:rFonts w:ascii="Times New Roman" w:hAnsi="Times New Roman" w:cs="Times New Roman"/>
          <w:iCs/>
          <w:color w:val="000000" w:themeColor="text1"/>
        </w:rPr>
        <w:t>margi</w:t>
      </w:r>
      <w:r w:rsidR="00A218B9" w:rsidRPr="00AA2FBC">
        <w:rPr>
          <w:rFonts w:ascii="Times New Roman" w:hAnsi="Times New Roman" w:cs="Times New Roman"/>
          <w:iCs/>
          <w:color w:val="000000" w:themeColor="text1"/>
        </w:rPr>
        <w:t>nalisés et regardés. On peut noter que</w:t>
      </w:r>
      <w:r w:rsidRPr="00AA2FBC">
        <w:rPr>
          <w:rFonts w:ascii="Times New Roman" w:hAnsi="Times New Roman" w:cs="Times New Roman"/>
          <w:iCs/>
          <w:color w:val="000000" w:themeColor="text1"/>
        </w:rPr>
        <w:t xml:space="preserve"> deux agriculteurs </w:t>
      </w:r>
      <w:r w:rsidR="00A218B9" w:rsidRPr="00AA2FBC">
        <w:rPr>
          <w:rFonts w:ascii="Times New Roman" w:hAnsi="Times New Roman" w:cs="Times New Roman"/>
          <w:iCs/>
          <w:color w:val="000000" w:themeColor="text1"/>
        </w:rPr>
        <w:t xml:space="preserve">du Parc </w:t>
      </w:r>
      <w:r w:rsidRPr="00AA2FBC">
        <w:rPr>
          <w:rFonts w:ascii="Times New Roman" w:hAnsi="Times New Roman" w:cs="Times New Roman"/>
          <w:iCs/>
          <w:color w:val="000000" w:themeColor="text1"/>
        </w:rPr>
        <w:t>ont mis en place la norme ISO 14 0001, un autre travaille en techniques culturales simplifiées et à réintroduit de l’élevage dans son exploitation (enjeu érosion)</w:t>
      </w:r>
      <w:r w:rsidR="00A218B9" w:rsidRPr="00AA2FBC">
        <w:rPr>
          <w:rFonts w:ascii="Times New Roman" w:hAnsi="Times New Roman" w:cs="Times New Roman"/>
          <w:iCs/>
          <w:color w:val="000000" w:themeColor="text1"/>
        </w:rPr>
        <w:t>.</w:t>
      </w:r>
    </w:p>
    <w:p w14:paraId="0BA263B1" w14:textId="77777777" w:rsidR="00794D34" w:rsidRPr="00AA2FBC" w:rsidRDefault="00794D34" w:rsidP="00E62A57">
      <w:pPr>
        <w:pStyle w:val="Paragraphedeliste"/>
        <w:numPr>
          <w:ilvl w:val="0"/>
          <w:numId w:val="9"/>
        </w:numPr>
        <w:spacing w:line="360" w:lineRule="auto"/>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Les freins à la mise en œuvre de démarches agro-écologiques menées par le Parc :</w:t>
      </w:r>
    </w:p>
    <w:p w14:paraId="3624330E" w14:textId="1830DCA7" w:rsidR="00A218B9" w:rsidRPr="00AA2FBC" w:rsidRDefault="00A218B9" w:rsidP="00A218B9">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La principale raison </w:t>
      </w:r>
      <w:r w:rsidR="009D7F13" w:rsidRPr="00AA2FBC">
        <w:rPr>
          <w:rFonts w:ascii="Times New Roman" w:hAnsi="Times New Roman" w:cs="Times New Roman"/>
          <w:iCs/>
          <w:color w:val="000000" w:themeColor="text1"/>
        </w:rPr>
        <w:t>identifiée</w:t>
      </w:r>
      <w:r w:rsidRPr="00AA2FBC">
        <w:rPr>
          <w:rFonts w:ascii="Times New Roman" w:hAnsi="Times New Roman" w:cs="Times New Roman"/>
          <w:iCs/>
          <w:color w:val="000000" w:themeColor="text1"/>
        </w:rPr>
        <w:t xml:space="preserve"> pour expliquer l’absence de projets agro-écologiques menés par le Parc est la </w:t>
      </w:r>
      <w:r w:rsidRPr="00AA2FBC">
        <w:rPr>
          <w:rFonts w:ascii="Times New Roman" w:hAnsi="Times New Roman" w:cs="Times New Roman"/>
          <w:b/>
          <w:iCs/>
          <w:color w:val="000000" w:themeColor="text1"/>
        </w:rPr>
        <w:t>relation difficile entre l’acteur Parc et les agriculteurs</w:t>
      </w:r>
      <w:r w:rsidRPr="00AA2FBC">
        <w:rPr>
          <w:rFonts w:ascii="Times New Roman" w:hAnsi="Times New Roman" w:cs="Times New Roman"/>
          <w:iCs/>
          <w:color w:val="000000" w:themeColor="text1"/>
        </w:rPr>
        <w:t xml:space="preserve">. Le Parc est fortement </w:t>
      </w:r>
      <w:r w:rsidRPr="00AA2FBC">
        <w:rPr>
          <w:rFonts w:ascii="Times New Roman" w:hAnsi="Times New Roman" w:cs="Times New Roman"/>
          <w:b/>
          <w:iCs/>
          <w:color w:val="000000" w:themeColor="text1"/>
        </w:rPr>
        <w:t>identifié comme un acteur d’environnement</w:t>
      </w:r>
      <w:r w:rsidRPr="00AA2FBC">
        <w:rPr>
          <w:rFonts w:ascii="Times New Roman" w:hAnsi="Times New Roman" w:cs="Times New Roman"/>
          <w:iCs/>
          <w:color w:val="000000" w:themeColor="text1"/>
        </w:rPr>
        <w:t xml:space="preserve"> sur le territoire. Ainsi, lorsque des nouvelles mesures </w:t>
      </w:r>
      <w:r w:rsidR="009D7F13" w:rsidRPr="00AA2FBC">
        <w:rPr>
          <w:rFonts w:ascii="Times New Roman" w:hAnsi="Times New Roman" w:cs="Times New Roman"/>
          <w:iCs/>
          <w:color w:val="000000" w:themeColor="text1"/>
        </w:rPr>
        <w:t>(directive, réglementation ...)</w:t>
      </w:r>
      <w:r w:rsidRPr="00AA2FBC">
        <w:rPr>
          <w:rFonts w:ascii="Times New Roman" w:hAnsi="Times New Roman" w:cs="Times New Roman"/>
          <w:iCs/>
          <w:color w:val="000000" w:themeColor="text1"/>
        </w:rPr>
        <w:t xml:space="preserve"> en faveur de l’environnement et liée</w:t>
      </w:r>
      <w:r w:rsidR="009D7F13" w:rsidRPr="00AA2FBC">
        <w:rPr>
          <w:rFonts w:ascii="Times New Roman" w:hAnsi="Times New Roman" w:cs="Times New Roman"/>
          <w:iCs/>
          <w:color w:val="000000" w:themeColor="text1"/>
        </w:rPr>
        <w:t>s</w:t>
      </w:r>
      <w:r w:rsidRPr="00AA2FBC">
        <w:rPr>
          <w:rFonts w:ascii="Times New Roman" w:hAnsi="Times New Roman" w:cs="Times New Roman"/>
          <w:iCs/>
          <w:color w:val="000000" w:themeColor="text1"/>
        </w:rPr>
        <w:t xml:space="preserve"> à l’agriculture sont mises en place, les agriculteurs identifient le Parc comme responsable.</w:t>
      </w:r>
      <w:r w:rsidR="009D7F13" w:rsidRPr="00AA2FBC">
        <w:rPr>
          <w:rFonts w:ascii="Times New Roman" w:hAnsi="Times New Roman" w:cs="Times New Roman"/>
          <w:iCs/>
          <w:color w:val="000000" w:themeColor="text1"/>
        </w:rPr>
        <w:t xml:space="preserve"> Les exploitants considèrent d’ailleurs l’environnement comme un frein à la rentabilité économique des exploitations.</w:t>
      </w:r>
      <w:r w:rsidRPr="00AA2FBC">
        <w:rPr>
          <w:rFonts w:ascii="Times New Roman" w:hAnsi="Times New Roman" w:cs="Times New Roman"/>
          <w:iCs/>
          <w:color w:val="000000" w:themeColor="text1"/>
        </w:rPr>
        <w:t xml:space="preserve"> Ainsi, la communication entre ces deux acteurs se fait actuellement très difficilement ce qui empêche la mise en place de partenariat</w:t>
      </w:r>
      <w:r w:rsidR="009D7F13" w:rsidRPr="00AA2FBC">
        <w:rPr>
          <w:rFonts w:ascii="Times New Roman" w:hAnsi="Times New Roman" w:cs="Times New Roman"/>
          <w:iCs/>
          <w:color w:val="000000" w:themeColor="text1"/>
        </w:rPr>
        <w:t xml:space="preserve"> et donc le développement de projets agro-écologiques menés par le Parc. Par ailleurs, </w:t>
      </w:r>
      <w:r w:rsidR="009D7F13" w:rsidRPr="00AA2FBC">
        <w:rPr>
          <w:rFonts w:ascii="Times New Roman" w:hAnsi="Times New Roman" w:cs="Times New Roman"/>
          <w:b/>
          <w:iCs/>
          <w:color w:val="000000" w:themeColor="text1"/>
        </w:rPr>
        <w:t>l’absence de gouvernance et d’appui politique local</w:t>
      </w:r>
      <w:r w:rsidR="009D7F13" w:rsidRPr="00AA2FBC">
        <w:rPr>
          <w:rFonts w:ascii="Times New Roman" w:hAnsi="Times New Roman" w:cs="Times New Roman"/>
          <w:iCs/>
          <w:color w:val="000000" w:themeColor="text1"/>
        </w:rPr>
        <w:t xml:space="preserve"> freine aussi l’agro-écologie. Enfin, la Chambre d’agriculture est la structure identifiée comme référente dans le domaine de l’agriculture mais aussi de l’agro-écologie. </w:t>
      </w:r>
    </w:p>
    <w:p w14:paraId="7090C4EF" w14:textId="77777777" w:rsidR="00B10480" w:rsidRPr="00AA2FBC" w:rsidRDefault="00B10480" w:rsidP="00D13352">
      <w:pPr>
        <w:spacing w:line="360" w:lineRule="auto"/>
        <w:jc w:val="both"/>
        <w:rPr>
          <w:rFonts w:ascii="Times New Roman" w:hAnsi="Times New Roman" w:cs="Times New Roman"/>
          <w:iCs/>
          <w:color w:val="000000" w:themeColor="text1"/>
        </w:rPr>
      </w:pPr>
    </w:p>
    <w:p w14:paraId="467FE396" w14:textId="2615635B" w:rsidR="00214DEA" w:rsidRPr="00AA2FBC" w:rsidRDefault="00B10480" w:rsidP="00E62A57">
      <w:pPr>
        <w:pStyle w:val="Paragraphedeliste"/>
        <w:numPr>
          <w:ilvl w:val="0"/>
          <w:numId w:val="11"/>
        </w:numPr>
        <w:spacing w:line="360" w:lineRule="auto"/>
        <w:jc w:val="both"/>
        <w:rPr>
          <w:rFonts w:ascii="Times New Roman" w:hAnsi="Times New Roman" w:cs="Times New Roman"/>
          <w:b/>
          <w:i/>
          <w:iCs/>
          <w:color w:val="000000" w:themeColor="text1"/>
        </w:rPr>
      </w:pPr>
      <w:r w:rsidRPr="00AA2FBC">
        <w:rPr>
          <w:rFonts w:ascii="Times New Roman" w:hAnsi="Times New Roman" w:cs="Times New Roman"/>
          <w:b/>
          <w:i/>
          <w:iCs/>
          <w:color w:val="000000" w:themeColor="text1"/>
        </w:rPr>
        <w:t>Le Parc naturel régional Loire-Anjou-</w:t>
      </w:r>
      <w:r w:rsidR="00C254DF" w:rsidRPr="00AA2FBC">
        <w:rPr>
          <w:rFonts w:ascii="Times New Roman" w:hAnsi="Times New Roman" w:cs="Times New Roman"/>
          <w:b/>
          <w:i/>
          <w:iCs/>
          <w:color w:val="000000" w:themeColor="text1"/>
        </w:rPr>
        <w:t xml:space="preserve">Touraine </w:t>
      </w:r>
    </w:p>
    <w:p w14:paraId="391D07D4" w14:textId="77777777" w:rsidR="00B10480" w:rsidRPr="00AA2FBC" w:rsidRDefault="00B10480" w:rsidP="00E62A57">
      <w:pPr>
        <w:pStyle w:val="Paragraphedeliste"/>
        <w:numPr>
          <w:ilvl w:val="0"/>
          <w:numId w:val="9"/>
        </w:numPr>
        <w:tabs>
          <w:tab w:val="left" w:pos="1134"/>
        </w:tabs>
        <w:spacing w:line="360" w:lineRule="auto"/>
        <w:jc w:val="both"/>
        <w:rPr>
          <w:rFonts w:ascii="Times New Roman" w:hAnsi="Times New Roman" w:cs="Times New Roman"/>
          <w:iCs/>
          <w:color w:val="000000" w:themeColor="text1"/>
        </w:rPr>
      </w:pPr>
      <w:r w:rsidRPr="00AA2FBC">
        <w:rPr>
          <w:rFonts w:ascii="Times New Roman" w:hAnsi="Times New Roman" w:cs="Times New Roman"/>
          <w:i/>
          <w:iCs/>
          <w:color w:val="000000" w:themeColor="text1"/>
        </w:rPr>
        <w:t>Les actions menées par la Région dans le domaine de l’agro-écologie </w:t>
      </w:r>
      <w:r w:rsidRPr="00AA2FBC">
        <w:rPr>
          <w:rFonts w:ascii="Times New Roman" w:hAnsi="Times New Roman" w:cs="Times New Roman"/>
          <w:iCs/>
          <w:color w:val="000000" w:themeColor="text1"/>
        </w:rPr>
        <w:t>:</w:t>
      </w:r>
    </w:p>
    <w:p w14:paraId="29C216E6" w14:textId="6B4A5469" w:rsidR="00B10480" w:rsidRPr="00AA2FBC" w:rsidRDefault="002A68B3" w:rsidP="00B10480">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Le Parc se trouve à cheval entre deux Régions : Centre et Pays-de-la-Loire avec le même type de politique. Dans le domaine de l’agriculture, les deux Régions travaillent principalement </w:t>
      </w:r>
      <w:r w:rsidRPr="00AA2FBC">
        <w:rPr>
          <w:rFonts w:ascii="Times New Roman" w:hAnsi="Times New Roman" w:cs="Times New Roman"/>
          <w:i/>
          <w:iCs/>
          <w:color w:val="000000" w:themeColor="text1"/>
        </w:rPr>
        <w:t xml:space="preserve">via </w:t>
      </w:r>
      <w:r w:rsidRPr="00AA2FBC">
        <w:rPr>
          <w:rFonts w:ascii="Times New Roman" w:hAnsi="Times New Roman" w:cs="Times New Roman"/>
          <w:iCs/>
          <w:color w:val="000000" w:themeColor="text1"/>
        </w:rPr>
        <w:t>le système des appels à projet. Une des thématiques identifiée qui semblent importantes est le maintien et le développement de la biodiversité dans les milieux agricoles.</w:t>
      </w:r>
    </w:p>
    <w:p w14:paraId="15F548F4" w14:textId="77777777" w:rsidR="00B10480" w:rsidRPr="00AA2FBC" w:rsidRDefault="00B10480" w:rsidP="00E62A57">
      <w:pPr>
        <w:pStyle w:val="Paragraphedeliste"/>
        <w:numPr>
          <w:ilvl w:val="0"/>
          <w:numId w:val="8"/>
        </w:numPr>
        <w:spacing w:line="360" w:lineRule="auto"/>
        <w:ind w:firstLine="54"/>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lastRenderedPageBreak/>
        <w:t>Les actions menées par le Parc :</w:t>
      </w:r>
    </w:p>
    <w:p w14:paraId="0E99CE7D" w14:textId="1C0E66F2" w:rsidR="002A68B3" w:rsidRPr="00AA2FBC" w:rsidRDefault="0037456D" w:rsidP="00FE4E32">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Plusieurs milieux sont présents sur le territoire du Parc, parmi lesquels les cours d’eau avec la présence de la Loire et de ses affluents, la forêt étendue sur environ un quart de la surface du Parc, les coteaux et les steppes calcaires et les milieux agricoles (prairies, grandes cultures, vignes). Par ailleurs, il est à noter que le Val de Loire est inscrit au patrimoine mondial de l’UNESCO. Le Parc a inscrit dans sa charte l’importance de l’agriculture sur son territoire et souhaite plus particulièrement travailler sur le développement de la filière courte, la valorisation des pratiques agricoles respectueuses de l’environnement, la reconnexion des agriculteurs avec leur territoire surtout dans les plaines céréalières.</w:t>
      </w:r>
      <w:r w:rsidR="00FE4E32" w:rsidRPr="00AA2FBC">
        <w:rPr>
          <w:rFonts w:ascii="Times New Roman" w:hAnsi="Times New Roman" w:cs="Times New Roman"/>
          <w:iCs/>
          <w:color w:val="000000" w:themeColor="text1"/>
        </w:rPr>
        <w:t xml:space="preserve"> Cependant, malgré ces objectifs affichés, le Parc ne met pas en œuvre beaucoup d’actions en faveur de l’agro-écologie. </w:t>
      </w:r>
    </w:p>
    <w:p w14:paraId="58C0E194" w14:textId="77777777" w:rsidR="00B10480" w:rsidRPr="00AA2FBC" w:rsidRDefault="00B10480" w:rsidP="00E62A57">
      <w:pPr>
        <w:pStyle w:val="Paragraphedeliste"/>
        <w:numPr>
          <w:ilvl w:val="0"/>
          <w:numId w:val="6"/>
        </w:numPr>
        <w:spacing w:line="360" w:lineRule="auto"/>
        <w:ind w:firstLine="414"/>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Le territoire agricole du Parc naturel régional de la Forêt d’Orient :</w:t>
      </w:r>
    </w:p>
    <w:p w14:paraId="44F10FC2" w14:textId="21F923ED" w:rsidR="002A68B3" w:rsidRPr="00AA2FBC" w:rsidRDefault="005907A9" w:rsidP="00EC7D5E">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L’activité agricole recouvre environ 55% du territoire du Parc</w:t>
      </w:r>
      <w:r w:rsidR="00EC7D5E" w:rsidRPr="00AA2FBC">
        <w:rPr>
          <w:rFonts w:ascii="Times New Roman" w:hAnsi="Times New Roman" w:cs="Times New Roman"/>
          <w:iCs/>
          <w:color w:val="000000" w:themeColor="text1"/>
        </w:rPr>
        <w:t xml:space="preserve">. L’agriculture y est assez diversifiée puisque on peut noter entre autre : la présence de l’élevage, de la production céréalière, de la viticulture, du maraîchage, de la production de semences. La majorité de la Surface Agricole Utile est utilisée pour les grandes cultures. </w:t>
      </w:r>
    </w:p>
    <w:p w14:paraId="7CA0CEFF" w14:textId="47ADAF73" w:rsidR="00F82D35" w:rsidRPr="00AA2FBC" w:rsidRDefault="00B10480" w:rsidP="00E62A57">
      <w:pPr>
        <w:pStyle w:val="Paragraphedeliste"/>
        <w:numPr>
          <w:ilvl w:val="0"/>
          <w:numId w:val="7"/>
        </w:numPr>
        <w:spacing w:line="360" w:lineRule="auto"/>
        <w:ind w:firstLine="414"/>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L’agro-écologie sur le territoire du Parc :</w:t>
      </w:r>
    </w:p>
    <w:p w14:paraId="5383FEE4" w14:textId="1270D423" w:rsidR="002A68B3" w:rsidRPr="00AA2FBC" w:rsidRDefault="00EC7D5E" w:rsidP="00582F32">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La majorité des initiatives mise en œuvre en faveur de l’agro-écologie </w:t>
      </w:r>
      <w:r w:rsidR="00C60B54" w:rsidRPr="00AA2FBC">
        <w:rPr>
          <w:rFonts w:ascii="Times New Roman" w:hAnsi="Times New Roman" w:cs="Times New Roman"/>
          <w:iCs/>
          <w:color w:val="000000" w:themeColor="text1"/>
        </w:rPr>
        <w:t>sont portées par d’autres structure que le Parc. Ainsi, un projet de création de jachères polliniques pour le maintien de la biodiversité et le développement des insectes pollinisateurs est mené par Testapi sur le territoire du Parc ; la Chambre d’agriculture développe actuellement le Réseau  ARBRE. Un projet agro-écologique autour de la vigne et plus particulièrement pour l’AOC Saumur Champigny a été mis en œuvre en partenariat avec le Parc. Celui-ci avait pour objectif la replantation de haies afin de limiter l’utilisation des intrants. Cette démarche est maintenant portée par le syndicat des producteurs de Saumur Champigny.</w:t>
      </w:r>
    </w:p>
    <w:p w14:paraId="071C5BC6" w14:textId="77777777" w:rsidR="00B10480" w:rsidRPr="00AA2FBC" w:rsidRDefault="00B10480" w:rsidP="00E62A57">
      <w:pPr>
        <w:pStyle w:val="Paragraphedeliste"/>
        <w:numPr>
          <w:ilvl w:val="0"/>
          <w:numId w:val="9"/>
        </w:numPr>
        <w:spacing w:line="360" w:lineRule="auto"/>
        <w:jc w:val="both"/>
        <w:rPr>
          <w:rFonts w:ascii="Times New Roman" w:hAnsi="Times New Roman" w:cs="Times New Roman"/>
          <w:i/>
          <w:iCs/>
          <w:color w:val="000000" w:themeColor="text1"/>
        </w:rPr>
      </w:pPr>
      <w:r w:rsidRPr="00AA2FBC">
        <w:rPr>
          <w:rFonts w:ascii="Times New Roman" w:hAnsi="Times New Roman" w:cs="Times New Roman"/>
          <w:i/>
          <w:iCs/>
          <w:color w:val="000000" w:themeColor="text1"/>
        </w:rPr>
        <w:t>Les freins à la mise en œuvre de démarches agro-écologiques menées par le Parc :</w:t>
      </w:r>
    </w:p>
    <w:p w14:paraId="70B48B2D" w14:textId="2B74F364" w:rsidR="00903549" w:rsidRPr="00AA2FBC" w:rsidRDefault="009D2CF3" w:rsidP="00263467">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Le premier frein à la mise en place de projet agro-écologique par le Parc </w:t>
      </w:r>
      <w:r w:rsidR="0078521D" w:rsidRPr="00AA2FBC">
        <w:rPr>
          <w:rFonts w:ascii="Times New Roman" w:hAnsi="Times New Roman" w:cs="Times New Roman"/>
          <w:iCs/>
          <w:color w:val="000000" w:themeColor="text1"/>
        </w:rPr>
        <w:t xml:space="preserve">semble être issu du </w:t>
      </w:r>
      <w:r w:rsidRPr="00AA2FBC">
        <w:rPr>
          <w:rFonts w:ascii="Times New Roman" w:hAnsi="Times New Roman" w:cs="Times New Roman"/>
          <w:iCs/>
          <w:color w:val="000000" w:themeColor="text1"/>
        </w:rPr>
        <w:t xml:space="preserve">fait que celui-ci n’est </w:t>
      </w:r>
      <w:r w:rsidRPr="00AA2FBC">
        <w:rPr>
          <w:rFonts w:ascii="Times New Roman" w:hAnsi="Times New Roman" w:cs="Times New Roman"/>
          <w:b/>
          <w:iCs/>
          <w:color w:val="000000" w:themeColor="text1"/>
        </w:rPr>
        <w:t>pas considéré comme la structure référente dans le domaine agricole et agro-écologique</w:t>
      </w:r>
      <w:r w:rsidRPr="00AA2FBC">
        <w:rPr>
          <w:rFonts w:ascii="Times New Roman" w:hAnsi="Times New Roman" w:cs="Times New Roman"/>
          <w:iCs/>
          <w:color w:val="000000" w:themeColor="text1"/>
        </w:rPr>
        <w:t>. Dans ce</w:t>
      </w:r>
      <w:r w:rsidR="0078521D" w:rsidRPr="00AA2FBC">
        <w:rPr>
          <w:rFonts w:ascii="Times New Roman" w:hAnsi="Times New Roman" w:cs="Times New Roman"/>
          <w:iCs/>
          <w:color w:val="000000" w:themeColor="text1"/>
        </w:rPr>
        <w:t>s</w:t>
      </w:r>
      <w:r w:rsidRPr="00AA2FBC">
        <w:rPr>
          <w:rFonts w:ascii="Times New Roman" w:hAnsi="Times New Roman" w:cs="Times New Roman"/>
          <w:iCs/>
          <w:color w:val="000000" w:themeColor="text1"/>
        </w:rPr>
        <w:t xml:space="preserve"> domaine</w:t>
      </w:r>
      <w:r w:rsidR="0078521D" w:rsidRPr="00AA2FBC">
        <w:rPr>
          <w:rFonts w:ascii="Times New Roman" w:hAnsi="Times New Roman" w:cs="Times New Roman"/>
          <w:iCs/>
          <w:color w:val="000000" w:themeColor="text1"/>
        </w:rPr>
        <w:t>s</w:t>
      </w:r>
      <w:r w:rsidRPr="00AA2FBC">
        <w:rPr>
          <w:rFonts w:ascii="Times New Roman" w:hAnsi="Times New Roman" w:cs="Times New Roman"/>
          <w:iCs/>
          <w:color w:val="000000" w:themeColor="text1"/>
        </w:rPr>
        <w:t xml:space="preserve">, </w:t>
      </w:r>
      <w:r w:rsidR="00C8797A" w:rsidRPr="00AA2FBC">
        <w:rPr>
          <w:rFonts w:ascii="Times New Roman" w:hAnsi="Times New Roman" w:cs="Times New Roman"/>
          <w:iCs/>
          <w:color w:val="000000" w:themeColor="text1"/>
        </w:rPr>
        <w:t xml:space="preserve">la Chambre d’agriculture est </w:t>
      </w:r>
      <w:r w:rsidR="0078521D" w:rsidRPr="00AA2FBC">
        <w:rPr>
          <w:rFonts w:ascii="Times New Roman" w:hAnsi="Times New Roman" w:cs="Times New Roman"/>
          <w:iCs/>
          <w:color w:val="000000" w:themeColor="text1"/>
        </w:rPr>
        <w:t>l’</w:t>
      </w:r>
      <w:r w:rsidR="00C8797A" w:rsidRPr="00AA2FBC">
        <w:rPr>
          <w:rFonts w:ascii="Times New Roman" w:hAnsi="Times New Roman" w:cs="Times New Roman"/>
          <w:iCs/>
          <w:color w:val="000000" w:themeColor="text1"/>
        </w:rPr>
        <w:t xml:space="preserve">autorité compétente pour les acteurs du territoire. C’est donc principalement elle qui met en place des initiatives dans </w:t>
      </w:r>
      <w:r w:rsidR="0078521D" w:rsidRPr="00AA2FBC">
        <w:rPr>
          <w:rFonts w:ascii="Times New Roman" w:hAnsi="Times New Roman" w:cs="Times New Roman"/>
          <w:iCs/>
          <w:color w:val="000000" w:themeColor="text1"/>
        </w:rPr>
        <w:t>sur ce sujet</w:t>
      </w:r>
      <w:r w:rsidR="00C8797A" w:rsidRPr="00AA2FBC">
        <w:rPr>
          <w:rFonts w:ascii="Times New Roman" w:hAnsi="Times New Roman" w:cs="Times New Roman"/>
          <w:iCs/>
          <w:color w:val="000000" w:themeColor="text1"/>
        </w:rPr>
        <w:t xml:space="preserve">. </w:t>
      </w:r>
      <w:r w:rsidR="0078521D" w:rsidRPr="00AA2FBC">
        <w:rPr>
          <w:rFonts w:ascii="Times New Roman" w:hAnsi="Times New Roman" w:cs="Times New Roman"/>
          <w:iCs/>
          <w:color w:val="000000" w:themeColor="text1"/>
        </w:rPr>
        <w:t xml:space="preserve">Le Parc, quant-à-lui, est clairement identifié comme référent environnemental sur le territoire. </w:t>
      </w:r>
      <w:r w:rsidR="00C8797A" w:rsidRPr="00AA2FBC">
        <w:rPr>
          <w:rFonts w:ascii="Times New Roman" w:hAnsi="Times New Roman" w:cs="Times New Roman"/>
          <w:iCs/>
          <w:color w:val="000000" w:themeColor="text1"/>
        </w:rPr>
        <w:t xml:space="preserve">Sachant que l’agriculture recouvre plus de la moitié du territoire du Parc, il semble </w:t>
      </w:r>
      <w:r w:rsidR="0078521D" w:rsidRPr="00AA2FBC">
        <w:rPr>
          <w:rFonts w:ascii="Times New Roman" w:hAnsi="Times New Roman" w:cs="Times New Roman"/>
          <w:iCs/>
          <w:color w:val="000000" w:themeColor="text1"/>
        </w:rPr>
        <w:t xml:space="preserve">pourtant </w:t>
      </w:r>
      <w:r w:rsidR="00C8797A" w:rsidRPr="00AA2FBC">
        <w:rPr>
          <w:rFonts w:ascii="Times New Roman" w:hAnsi="Times New Roman" w:cs="Times New Roman"/>
          <w:iCs/>
          <w:color w:val="000000" w:themeColor="text1"/>
        </w:rPr>
        <w:t xml:space="preserve">important que celui-ci arrive à mettre en place des </w:t>
      </w:r>
      <w:r w:rsidR="00C8797A" w:rsidRPr="00AA2FBC">
        <w:rPr>
          <w:rFonts w:ascii="Times New Roman" w:hAnsi="Times New Roman" w:cs="Times New Roman"/>
          <w:iCs/>
          <w:color w:val="000000" w:themeColor="text1"/>
        </w:rPr>
        <w:lastRenderedPageBreak/>
        <w:t>actions sur cet</w:t>
      </w:r>
      <w:r w:rsidR="0078521D" w:rsidRPr="00AA2FBC">
        <w:rPr>
          <w:rFonts w:ascii="Times New Roman" w:hAnsi="Times New Roman" w:cs="Times New Roman"/>
          <w:iCs/>
          <w:color w:val="000000" w:themeColor="text1"/>
        </w:rPr>
        <w:t>te thématique. Cependant,</w:t>
      </w:r>
      <w:r w:rsidR="00C8797A" w:rsidRPr="00AA2FBC">
        <w:rPr>
          <w:rFonts w:ascii="Times New Roman" w:hAnsi="Times New Roman" w:cs="Times New Roman"/>
          <w:iCs/>
          <w:color w:val="000000" w:themeColor="text1"/>
        </w:rPr>
        <w:t xml:space="preserve"> la mise en place de </w:t>
      </w:r>
      <w:r w:rsidR="00C8797A" w:rsidRPr="00AA2FBC">
        <w:rPr>
          <w:rFonts w:ascii="Times New Roman" w:hAnsi="Times New Roman" w:cs="Times New Roman"/>
          <w:b/>
          <w:iCs/>
          <w:color w:val="000000" w:themeColor="text1"/>
        </w:rPr>
        <w:t>partenariat</w:t>
      </w:r>
      <w:r w:rsidR="00C8797A" w:rsidRPr="00AA2FBC">
        <w:rPr>
          <w:rFonts w:ascii="Times New Roman" w:hAnsi="Times New Roman" w:cs="Times New Roman"/>
          <w:iCs/>
          <w:color w:val="000000" w:themeColor="text1"/>
        </w:rPr>
        <w:t xml:space="preserve"> avec la Chambre d’agriculture se fait actuellement difficilement. Celui-ci ne montre, pour l’instant, pas l’envie de travailler en collaboration avec le Parc.</w:t>
      </w:r>
      <w:r w:rsidR="00F92DBA" w:rsidRPr="00AA2FBC">
        <w:rPr>
          <w:rFonts w:ascii="Times New Roman" w:hAnsi="Times New Roman" w:cs="Times New Roman"/>
          <w:iCs/>
          <w:color w:val="000000" w:themeColor="text1"/>
        </w:rPr>
        <w:t xml:space="preserve"> Par ailleurs, les </w:t>
      </w:r>
      <w:r w:rsidR="00F92DBA" w:rsidRPr="00AA2FBC">
        <w:rPr>
          <w:rFonts w:ascii="Times New Roman" w:hAnsi="Times New Roman" w:cs="Times New Roman"/>
          <w:b/>
          <w:iCs/>
          <w:color w:val="000000" w:themeColor="text1"/>
        </w:rPr>
        <w:t xml:space="preserve">moyens </w:t>
      </w:r>
      <w:r w:rsidR="0078521D" w:rsidRPr="00AA2FBC">
        <w:rPr>
          <w:rFonts w:ascii="Times New Roman" w:hAnsi="Times New Roman" w:cs="Times New Roman"/>
          <w:b/>
          <w:iCs/>
          <w:color w:val="000000" w:themeColor="text1"/>
        </w:rPr>
        <w:t>mis à disposition pour l’</w:t>
      </w:r>
      <w:r w:rsidR="00F92DBA" w:rsidRPr="00AA2FBC">
        <w:rPr>
          <w:rFonts w:ascii="Times New Roman" w:hAnsi="Times New Roman" w:cs="Times New Roman"/>
          <w:b/>
          <w:iCs/>
          <w:color w:val="000000" w:themeColor="text1"/>
        </w:rPr>
        <w:t>agriculture ne semblent pas suffisants</w:t>
      </w:r>
      <w:r w:rsidR="00F92DBA" w:rsidRPr="00AA2FBC">
        <w:rPr>
          <w:rFonts w:ascii="Times New Roman" w:hAnsi="Times New Roman" w:cs="Times New Roman"/>
          <w:iCs/>
          <w:color w:val="000000" w:themeColor="text1"/>
        </w:rPr>
        <w:t xml:space="preserve">. En effet, le poste de chargé de mission agriculture au sein du Parc n’est pas à plein temps sur le sujet (20% sur les forêts) malgré la surface agricole présente. Les projets majoritairement </w:t>
      </w:r>
      <w:r w:rsidR="0078521D" w:rsidRPr="00AA2FBC">
        <w:rPr>
          <w:rFonts w:ascii="Times New Roman" w:hAnsi="Times New Roman" w:cs="Times New Roman"/>
          <w:iCs/>
          <w:color w:val="000000" w:themeColor="text1"/>
        </w:rPr>
        <w:t xml:space="preserve">portés par le Parc passent le plus souvent par la case protection de l’environnement (biodiversité) pour être mis en application. Concernant les agriculteurs, une </w:t>
      </w:r>
      <w:r w:rsidR="0078521D" w:rsidRPr="00AA2FBC">
        <w:rPr>
          <w:rFonts w:ascii="Times New Roman" w:hAnsi="Times New Roman" w:cs="Times New Roman"/>
          <w:b/>
          <w:iCs/>
          <w:color w:val="000000" w:themeColor="text1"/>
        </w:rPr>
        <w:t>perte du lien avec leur territoire</w:t>
      </w:r>
      <w:r w:rsidR="0078521D" w:rsidRPr="00AA2FBC">
        <w:rPr>
          <w:rFonts w:ascii="Times New Roman" w:hAnsi="Times New Roman" w:cs="Times New Roman"/>
          <w:iCs/>
          <w:color w:val="000000" w:themeColor="text1"/>
        </w:rPr>
        <w:t xml:space="preserve"> est à noter. Les produits issus de leurs productions ne sont plus consommés localement. L’agriculteur céréalier semble avoir perdu tout attachement et lien avec le territoire faisant maintenant passer les rendements avant tout. Enfin, une </w:t>
      </w:r>
      <w:r w:rsidR="0078521D" w:rsidRPr="00AA2FBC">
        <w:rPr>
          <w:rFonts w:ascii="Times New Roman" w:hAnsi="Times New Roman" w:cs="Times New Roman"/>
          <w:b/>
          <w:iCs/>
          <w:color w:val="000000" w:themeColor="text1"/>
        </w:rPr>
        <w:t>absence de gouvernance et de portage politique local</w:t>
      </w:r>
      <w:r w:rsidR="0078521D" w:rsidRPr="00AA2FBC">
        <w:rPr>
          <w:rFonts w:ascii="Times New Roman" w:hAnsi="Times New Roman" w:cs="Times New Roman"/>
          <w:iCs/>
          <w:color w:val="000000" w:themeColor="text1"/>
        </w:rPr>
        <w:t xml:space="preserve"> à ce sujet ne facilite pas la mise en place de projet agro-écologique.</w:t>
      </w:r>
    </w:p>
    <w:p w14:paraId="594C37C7" w14:textId="3598D958" w:rsidR="00903549" w:rsidRPr="00263467" w:rsidRDefault="00263467" w:rsidP="00263467">
      <w:pPr>
        <w:spacing w:before="240" w:line="360" w:lineRule="auto"/>
        <w:ind w:firstLine="709"/>
        <w:jc w:val="both"/>
        <w:rPr>
          <w:rFonts w:ascii="Calibri" w:hAnsi="Calibri" w:cs="Times New Roman"/>
          <w:i/>
          <w:iCs/>
          <w:color w:val="000000" w:themeColor="text1"/>
        </w:rPr>
      </w:pPr>
      <w:r w:rsidRPr="00AA2FBC">
        <w:rPr>
          <w:rFonts w:ascii="Times New Roman" w:hAnsi="Times New Roman" w:cs="Times New Roman"/>
          <w:iCs/>
          <w:noProof/>
          <w:color w:val="000000" w:themeColor="text1"/>
        </w:rPr>
        <mc:AlternateContent>
          <mc:Choice Requires="wps">
            <w:drawing>
              <wp:anchor distT="0" distB="0" distL="114300" distR="114300" simplePos="0" relativeHeight="251685888" behindDoc="1" locked="0" layoutInCell="1" allowOverlap="1" wp14:anchorId="20812265" wp14:editId="614F4942">
                <wp:simplePos x="0" y="0"/>
                <wp:positionH relativeFrom="column">
                  <wp:align>center</wp:align>
                </wp:positionH>
                <wp:positionV relativeFrom="paragraph">
                  <wp:posOffset>72390</wp:posOffset>
                </wp:positionV>
                <wp:extent cx="5943600" cy="3429000"/>
                <wp:effectExtent l="50800" t="25400" r="76200" b="101600"/>
                <wp:wrapNone/>
                <wp:docPr id="31" name="Rectangle 31"/>
                <wp:cNvGraphicFramePr/>
                <a:graphic xmlns:a="http://schemas.openxmlformats.org/drawingml/2006/main">
                  <a:graphicData uri="http://schemas.microsoft.com/office/word/2010/wordprocessingShape">
                    <wps:wsp>
                      <wps:cNvSpPr/>
                      <wps:spPr>
                        <a:xfrm>
                          <a:off x="0" y="0"/>
                          <a:ext cx="5943600" cy="3429000"/>
                        </a:xfrm>
                        <a:prstGeom prst="rect">
                          <a:avLst/>
                        </a:prstGeom>
                        <a:solidFill>
                          <a:srgbClr val="FFFFFF"/>
                        </a:solidFill>
                        <a:ln w="12700"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0;margin-top:5.7pt;width:468pt;height:270pt;z-index:-251630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" strokeweight="1pt">
                <v:shadow on="t" opacity="22937f" mv:blur="40000f" origin=",.5" offset="0,23000emu"/>
              </v:rect>
            </w:pict>
          </mc:Fallback>
        </mc:AlternateContent>
      </w:r>
      <w:r w:rsidR="00903549" w:rsidRPr="00263467">
        <w:rPr>
          <w:rFonts w:ascii="Calibri" w:hAnsi="Calibri" w:cs="Times New Roman"/>
          <w:i/>
          <w:iCs/>
          <w:color w:val="000000" w:themeColor="text1"/>
        </w:rPr>
        <w:t>Pour résumer, plusieurs obstacles à la mise en pla</w:t>
      </w:r>
      <w:r w:rsidR="00E3197B" w:rsidRPr="00263467">
        <w:rPr>
          <w:rFonts w:ascii="Calibri" w:hAnsi="Calibri" w:cs="Times New Roman"/>
          <w:i/>
          <w:iCs/>
          <w:color w:val="000000" w:themeColor="text1"/>
        </w:rPr>
        <w:t>ce de projet agro-écologique me</w:t>
      </w:r>
      <w:r w:rsidR="00903549" w:rsidRPr="00263467">
        <w:rPr>
          <w:rFonts w:ascii="Calibri" w:hAnsi="Calibri" w:cs="Times New Roman"/>
          <w:i/>
          <w:iCs/>
          <w:color w:val="000000" w:themeColor="text1"/>
        </w:rPr>
        <w:t xml:space="preserve">nés par les Parcs </w:t>
      </w:r>
      <w:r w:rsidR="00E3197B" w:rsidRPr="00263467">
        <w:rPr>
          <w:rFonts w:ascii="Calibri" w:hAnsi="Calibri" w:cs="Times New Roman"/>
          <w:i/>
          <w:iCs/>
          <w:color w:val="000000" w:themeColor="text1"/>
        </w:rPr>
        <w:t xml:space="preserve">semblent se révéler. Le premier, primordial, </w:t>
      </w:r>
      <w:r w:rsidR="00903549" w:rsidRPr="00263467">
        <w:rPr>
          <w:rFonts w:ascii="Calibri" w:hAnsi="Calibri" w:cs="Times New Roman"/>
          <w:i/>
          <w:iCs/>
          <w:color w:val="000000" w:themeColor="text1"/>
        </w:rPr>
        <w:t xml:space="preserve">puisqu’il est cité dans les trois cas est l’absence de gouvernance et/ou d’appui politique local sur le sujet. </w:t>
      </w:r>
      <w:r w:rsidR="00E3197B" w:rsidRPr="00263467">
        <w:rPr>
          <w:rFonts w:ascii="Calibri" w:hAnsi="Calibri" w:cs="Times New Roman"/>
          <w:i/>
          <w:iCs/>
          <w:color w:val="000000" w:themeColor="text1"/>
        </w:rPr>
        <w:t>L</w:t>
      </w:r>
      <w:r w:rsidR="00903549" w:rsidRPr="00263467">
        <w:rPr>
          <w:rFonts w:ascii="Calibri" w:hAnsi="Calibri" w:cs="Times New Roman"/>
          <w:i/>
          <w:iCs/>
          <w:color w:val="000000" w:themeColor="text1"/>
        </w:rPr>
        <w:t xml:space="preserve">a perception qu’ont les acteurs du territoire, principalement les agriculteurs, des compétences et des missions du Parc apparaît aussi comme un point important. Soit il n’est pas identifié comme la structure référente dans le domaine de l’agriculture et de l’agro-écologie, soit il est trop perçu comme un acteur d’environnement. Dans les deux cas il n’est pas considéré comme légitime pour mettre en place des projets agro-écologiques. </w:t>
      </w:r>
      <w:r w:rsidR="003F7127" w:rsidRPr="00263467">
        <w:rPr>
          <w:rFonts w:ascii="Calibri" w:hAnsi="Calibri" w:cs="Times New Roman"/>
          <w:i/>
          <w:iCs/>
          <w:color w:val="000000" w:themeColor="text1"/>
        </w:rPr>
        <w:t>Le manque de moyens financier et/ou humain (absence de chargé de mission en agriculture) représente aussi un frein à la mise en œuvre de démarche sur le sujet. Enfin, les relations entre les différents acteurs sont aussi importantes pour mener à bien une initiative agro-écologique, que ce soit celles entre le Parc et les agriculteurs ou bien celles en le Parc et ses partenaires potentiels</w:t>
      </w:r>
      <w:r w:rsidR="00E3197B" w:rsidRPr="00263467">
        <w:rPr>
          <w:rFonts w:ascii="Calibri" w:hAnsi="Calibri" w:cs="Times New Roman"/>
          <w:i/>
          <w:iCs/>
          <w:color w:val="000000" w:themeColor="text1"/>
        </w:rPr>
        <w:t>.</w:t>
      </w:r>
    </w:p>
    <w:p w14:paraId="0A2D6E2D" w14:textId="77777777" w:rsidR="00582F32" w:rsidRDefault="00582F32">
      <w:pPr>
        <w:rPr>
          <w:rFonts w:ascii="Times New Roman" w:hAnsi="Times New Roman" w:cs="Times New Roman"/>
          <w:b/>
          <w:iCs/>
          <w:color w:val="000000" w:themeColor="text1"/>
          <w:sz w:val="40"/>
          <w:szCs w:val="32"/>
        </w:rPr>
      </w:pPr>
      <w:r>
        <w:rPr>
          <w:rFonts w:ascii="Times New Roman" w:hAnsi="Times New Roman" w:cs="Times New Roman"/>
          <w:b/>
          <w:iCs/>
          <w:color w:val="000000" w:themeColor="text1"/>
          <w:sz w:val="40"/>
          <w:szCs w:val="32"/>
        </w:rPr>
        <w:br w:type="page"/>
      </w:r>
    </w:p>
    <w:p w14:paraId="6EC05299" w14:textId="60FAA233" w:rsidR="00B92846" w:rsidRPr="00E424BA" w:rsidRDefault="00E424BA" w:rsidP="00E424BA">
      <w:pPr>
        <w:spacing w:line="360" w:lineRule="auto"/>
        <w:ind w:left="1134" w:hanging="425"/>
        <w:jc w:val="center"/>
        <w:rPr>
          <w:rFonts w:ascii="Times New Roman" w:hAnsi="Times New Roman" w:cs="Times New Roman"/>
          <w:b/>
          <w:iCs/>
          <w:color w:val="000000" w:themeColor="text1"/>
          <w:sz w:val="40"/>
          <w:szCs w:val="32"/>
          <w:u w:val="single"/>
        </w:rPr>
      </w:pPr>
      <w:r w:rsidRPr="00E424BA">
        <w:rPr>
          <w:rFonts w:ascii="Times New Roman" w:hAnsi="Times New Roman" w:cs="Times New Roman"/>
          <w:b/>
          <w:iCs/>
          <w:color w:val="000000" w:themeColor="text1"/>
          <w:sz w:val="40"/>
          <w:szCs w:val="32"/>
        </w:rPr>
        <w:lastRenderedPageBreak/>
        <w:t>ELEMENTS DE SYNTHESE</w:t>
      </w:r>
    </w:p>
    <w:p w14:paraId="176A4427" w14:textId="77777777" w:rsidR="00B92846" w:rsidRPr="00AA2FBC" w:rsidRDefault="00B92846" w:rsidP="0078521D">
      <w:pPr>
        <w:spacing w:line="360" w:lineRule="auto"/>
        <w:ind w:firstLine="708"/>
        <w:jc w:val="both"/>
        <w:rPr>
          <w:rFonts w:ascii="Times New Roman" w:hAnsi="Times New Roman" w:cs="Times New Roman"/>
          <w:iCs/>
          <w:color w:val="000000" w:themeColor="text1"/>
        </w:rPr>
      </w:pPr>
    </w:p>
    <w:p w14:paraId="3E180F2B" w14:textId="1C8F6521" w:rsidR="00194BAD" w:rsidRPr="00AA2FBC" w:rsidRDefault="00B857CA" w:rsidP="00E62A57">
      <w:pPr>
        <w:pStyle w:val="Paragraphedeliste"/>
        <w:numPr>
          <w:ilvl w:val="0"/>
          <w:numId w:val="18"/>
        </w:numPr>
        <w:spacing w:line="360" w:lineRule="auto"/>
        <w:jc w:val="both"/>
        <w:rPr>
          <w:rFonts w:ascii="Times New Roman" w:hAnsi="Times New Roman" w:cs="Times New Roman"/>
          <w:b/>
          <w:iCs/>
          <w:color w:val="000000" w:themeColor="text1"/>
          <w:sz w:val="28"/>
          <w:szCs w:val="28"/>
        </w:rPr>
      </w:pPr>
      <w:r w:rsidRPr="00AA2FBC">
        <w:rPr>
          <w:rFonts w:ascii="Times New Roman" w:hAnsi="Times New Roman" w:cs="Times New Roman"/>
          <w:b/>
          <w:iCs/>
          <w:color w:val="000000" w:themeColor="text1"/>
          <w:sz w:val="28"/>
          <w:szCs w:val="28"/>
        </w:rPr>
        <w:t>L’agro-écologie, un concept complexe</w:t>
      </w:r>
      <w:r w:rsidR="00F9732D" w:rsidRPr="00AA2FBC">
        <w:rPr>
          <w:rFonts w:ascii="Times New Roman" w:hAnsi="Times New Roman" w:cs="Times New Roman"/>
          <w:b/>
          <w:iCs/>
          <w:color w:val="000000" w:themeColor="text1"/>
          <w:sz w:val="28"/>
          <w:szCs w:val="28"/>
        </w:rPr>
        <w:t xml:space="preserve"> </w:t>
      </w:r>
      <w:r w:rsidR="00D32D22" w:rsidRPr="00AA2FBC">
        <w:rPr>
          <w:rFonts w:ascii="Times New Roman" w:hAnsi="Times New Roman" w:cs="Times New Roman"/>
          <w:b/>
          <w:iCs/>
          <w:color w:val="000000" w:themeColor="text1"/>
          <w:sz w:val="28"/>
          <w:szCs w:val="28"/>
        </w:rPr>
        <w:t xml:space="preserve">et </w:t>
      </w:r>
      <w:r w:rsidR="00F9732D" w:rsidRPr="00AA2FBC">
        <w:rPr>
          <w:rFonts w:ascii="Times New Roman" w:hAnsi="Times New Roman" w:cs="Times New Roman"/>
          <w:b/>
          <w:iCs/>
          <w:color w:val="000000" w:themeColor="text1"/>
          <w:sz w:val="28"/>
          <w:szCs w:val="28"/>
        </w:rPr>
        <w:t>difficile à appréhender</w:t>
      </w:r>
    </w:p>
    <w:p w14:paraId="73648E5D" w14:textId="5385C423" w:rsidR="00582F32" w:rsidRDefault="00A32DD3" w:rsidP="00A755A3">
      <w:pPr>
        <w:spacing w:after="240" w:line="360" w:lineRule="auto"/>
        <w:ind w:firstLine="709"/>
        <w:jc w:val="both"/>
        <w:rPr>
          <w:rFonts w:ascii="Times New Roman" w:hAnsi="Times New Roman" w:cs="Times New Roman"/>
          <w:iCs/>
          <w:color w:val="000000" w:themeColor="text1"/>
        </w:rPr>
      </w:pPr>
      <w:r w:rsidRPr="00AA2FBC">
        <w:rPr>
          <w:rFonts w:ascii="Times New Roman" w:hAnsi="Times New Roman" w:cs="Times New Roman"/>
          <w:iCs/>
          <w:noProof/>
          <w:color w:val="000000" w:themeColor="text1"/>
        </w:rPr>
        <mc:AlternateContent>
          <mc:Choice Requires="wps">
            <w:drawing>
              <wp:anchor distT="0" distB="0" distL="114300" distR="114300" simplePos="0" relativeHeight="251711488" behindDoc="1" locked="0" layoutInCell="1" allowOverlap="1" wp14:anchorId="751EC2D9" wp14:editId="6A5CA473">
                <wp:simplePos x="0" y="0"/>
                <wp:positionH relativeFrom="column">
                  <wp:align>center</wp:align>
                </wp:positionH>
                <wp:positionV relativeFrom="paragraph">
                  <wp:posOffset>6650355</wp:posOffset>
                </wp:positionV>
                <wp:extent cx="5943600" cy="1257300"/>
                <wp:effectExtent l="50800" t="25400" r="76200" b="114300"/>
                <wp:wrapNone/>
                <wp:docPr id="34" name="Rectangle 34"/>
                <wp:cNvGraphicFramePr/>
                <a:graphic xmlns:a="http://schemas.openxmlformats.org/drawingml/2006/main">
                  <a:graphicData uri="http://schemas.microsoft.com/office/word/2010/wordprocessingShape">
                    <wps:wsp>
                      <wps:cNvSpPr/>
                      <wps:spPr>
                        <a:xfrm>
                          <a:off x="0" y="0"/>
                          <a:ext cx="5943600" cy="1257300"/>
                        </a:xfrm>
                        <a:prstGeom prst="rect">
                          <a:avLst/>
                        </a:prstGeom>
                        <a:solidFill>
                          <a:schemeClr val="bg1">
                            <a:lumMod val="85000"/>
                          </a:schemeClr>
                        </a:solidFill>
                        <a:ln w="12700"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0;margin-top:523.65pt;width:468pt;height:99pt;z-index:-251604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" fillcolor="#d8d8d8 [2732]" strokeweight="1pt">
                <v:shadow on="t" opacity="22937f" mv:blur="40000f" origin=",.5" offset="0,23000emu"/>
              </v:rect>
            </w:pict>
          </mc:Fallback>
        </mc:AlternateContent>
      </w:r>
      <w:r w:rsidR="00B92846" w:rsidRPr="00AA2FBC">
        <w:rPr>
          <w:rFonts w:ascii="Times New Roman" w:hAnsi="Times New Roman" w:cs="Times New Roman"/>
          <w:iCs/>
          <w:color w:val="000000" w:themeColor="text1"/>
        </w:rPr>
        <w:t xml:space="preserve">L’agro-écologie est un concept </w:t>
      </w:r>
      <w:r w:rsidR="00BF1DCB" w:rsidRPr="00AA2FBC">
        <w:rPr>
          <w:rFonts w:ascii="Times New Roman" w:hAnsi="Times New Roman" w:cs="Times New Roman"/>
          <w:iCs/>
          <w:color w:val="000000" w:themeColor="text1"/>
        </w:rPr>
        <w:t>i</w:t>
      </w:r>
      <w:r w:rsidR="001F5578">
        <w:rPr>
          <w:rFonts w:ascii="Times New Roman" w:hAnsi="Times New Roman" w:cs="Times New Roman"/>
          <w:iCs/>
          <w:color w:val="000000" w:themeColor="text1"/>
        </w:rPr>
        <w:t>ssu</w:t>
      </w:r>
      <w:r w:rsidR="00B92846" w:rsidRPr="00AA2FBC">
        <w:rPr>
          <w:rFonts w:ascii="Times New Roman" w:hAnsi="Times New Roman" w:cs="Times New Roman"/>
          <w:iCs/>
          <w:color w:val="000000" w:themeColor="text1"/>
        </w:rPr>
        <w:t xml:space="preserve"> de trois courants différents</w:t>
      </w:r>
      <w:r w:rsidR="00BF1DCB" w:rsidRPr="00AA2FBC">
        <w:rPr>
          <w:rFonts w:ascii="Times New Roman" w:hAnsi="Times New Roman" w:cs="Times New Roman"/>
          <w:iCs/>
          <w:color w:val="000000" w:themeColor="text1"/>
        </w:rPr>
        <w:t xml:space="preserve"> (scientifique, des pratiques culturales ou encore celui des mouvements sociaux), chacun ayant sa propre vision. </w:t>
      </w:r>
      <w:r w:rsidR="00B92846" w:rsidRPr="00AA2FBC">
        <w:rPr>
          <w:rFonts w:ascii="Times New Roman" w:hAnsi="Times New Roman" w:cs="Times New Roman"/>
          <w:iCs/>
          <w:color w:val="000000" w:themeColor="text1"/>
        </w:rPr>
        <w:t xml:space="preserve">Aujourd’hui, les frontières </w:t>
      </w:r>
      <w:r w:rsidR="00BF1DCB" w:rsidRPr="00AA2FBC">
        <w:rPr>
          <w:rFonts w:ascii="Times New Roman" w:hAnsi="Times New Roman" w:cs="Times New Roman"/>
          <w:iCs/>
          <w:color w:val="000000" w:themeColor="text1"/>
        </w:rPr>
        <w:t xml:space="preserve">de ces trois définitions </w:t>
      </w:r>
      <w:r w:rsidR="00B92846" w:rsidRPr="00AA2FBC">
        <w:rPr>
          <w:rFonts w:ascii="Times New Roman" w:hAnsi="Times New Roman" w:cs="Times New Roman"/>
          <w:iCs/>
          <w:color w:val="000000" w:themeColor="text1"/>
        </w:rPr>
        <w:t xml:space="preserve">se confondent </w:t>
      </w:r>
      <w:r w:rsidR="00BF1DCB" w:rsidRPr="00AA2FBC">
        <w:rPr>
          <w:rFonts w:ascii="Times New Roman" w:hAnsi="Times New Roman" w:cs="Times New Roman"/>
          <w:iCs/>
          <w:color w:val="000000" w:themeColor="text1"/>
        </w:rPr>
        <w:t xml:space="preserve">de plus en plus, </w:t>
      </w:r>
      <w:r w:rsidR="00B92846" w:rsidRPr="00AA2FBC">
        <w:rPr>
          <w:rFonts w:ascii="Times New Roman" w:hAnsi="Times New Roman" w:cs="Times New Roman"/>
          <w:iCs/>
          <w:color w:val="000000" w:themeColor="text1"/>
        </w:rPr>
        <w:t>comp</w:t>
      </w:r>
      <w:r w:rsidR="00BF1DCB" w:rsidRPr="00AA2FBC">
        <w:rPr>
          <w:rFonts w:ascii="Times New Roman" w:hAnsi="Times New Roman" w:cs="Times New Roman"/>
          <w:iCs/>
          <w:color w:val="000000" w:themeColor="text1"/>
        </w:rPr>
        <w:t>lexifiant encore plus la chose</w:t>
      </w:r>
      <w:r w:rsidR="00B92846" w:rsidRPr="00AA2FBC">
        <w:rPr>
          <w:rFonts w:ascii="Times New Roman" w:hAnsi="Times New Roman" w:cs="Times New Roman"/>
          <w:iCs/>
          <w:color w:val="000000" w:themeColor="text1"/>
        </w:rPr>
        <w:t xml:space="preserve">. Il en découle une multitude de </w:t>
      </w:r>
      <w:r w:rsidR="00BF1DCB" w:rsidRPr="00AA2FBC">
        <w:rPr>
          <w:rFonts w:ascii="Times New Roman" w:hAnsi="Times New Roman" w:cs="Times New Roman"/>
          <w:iCs/>
          <w:color w:val="000000" w:themeColor="text1"/>
        </w:rPr>
        <w:t>définitions possibles</w:t>
      </w:r>
      <w:r w:rsidR="00B92846" w:rsidRPr="00AA2FBC">
        <w:rPr>
          <w:rFonts w:ascii="Times New Roman" w:hAnsi="Times New Roman" w:cs="Times New Roman"/>
          <w:iCs/>
          <w:color w:val="000000" w:themeColor="text1"/>
        </w:rPr>
        <w:t xml:space="preserve">. </w:t>
      </w:r>
      <w:r w:rsidR="001278EA" w:rsidRPr="00AA2FBC">
        <w:rPr>
          <w:rFonts w:ascii="Times New Roman" w:hAnsi="Times New Roman" w:cs="Times New Roman"/>
          <w:iCs/>
          <w:color w:val="000000" w:themeColor="text1"/>
        </w:rPr>
        <w:t>Ces caractéristiques se retrouvent aussi en France</w:t>
      </w:r>
      <w:r w:rsidR="00A0686C" w:rsidRPr="00AA2FBC">
        <w:rPr>
          <w:rFonts w:ascii="Times New Roman" w:hAnsi="Times New Roman" w:cs="Times New Roman"/>
          <w:iCs/>
          <w:color w:val="000000" w:themeColor="text1"/>
        </w:rPr>
        <w:t xml:space="preserve"> avec d</w:t>
      </w:r>
      <w:r w:rsidR="001278EA" w:rsidRPr="00AA2FBC">
        <w:rPr>
          <w:rFonts w:ascii="Times New Roman" w:hAnsi="Times New Roman" w:cs="Times New Roman"/>
          <w:iCs/>
          <w:color w:val="000000" w:themeColor="text1"/>
        </w:rPr>
        <w:t xml:space="preserve">es visions </w:t>
      </w:r>
      <w:r w:rsidR="00A0686C" w:rsidRPr="00AA2FBC">
        <w:rPr>
          <w:rFonts w:ascii="Times New Roman" w:hAnsi="Times New Roman" w:cs="Times New Roman"/>
          <w:iCs/>
          <w:color w:val="000000" w:themeColor="text1"/>
        </w:rPr>
        <w:t xml:space="preserve">qui </w:t>
      </w:r>
      <w:r w:rsidR="001278EA" w:rsidRPr="00AA2FBC">
        <w:rPr>
          <w:rFonts w:ascii="Times New Roman" w:hAnsi="Times New Roman" w:cs="Times New Roman"/>
          <w:iCs/>
          <w:color w:val="000000" w:themeColor="text1"/>
        </w:rPr>
        <w:t>diffèrent</w:t>
      </w:r>
      <w:r w:rsidR="00A0686C" w:rsidRPr="00AA2FBC">
        <w:rPr>
          <w:rFonts w:ascii="Times New Roman" w:hAnsi="Times New Roman" w:cs="Times New Roman"/>
          <w:iCs/>
          <w:color w:val="000000" w:themeColor="text1"/>
        </w:rPr>
        <w:t xml:space="preserve"> en fonction des acteurs et des structures</w:t>
      </w:r>
      <w:r w:rsidR="001278EA" w:rsidRPr="00AA2FBC">
        <w:rPr>
          <w:rFonts w:ascii="Times New Roman" w:hAnsi="Times New Roman" w:cs="Times New Roman"/>
          <w:iCs/>
          <w:color w:val="000000" w:themeColor="text1"/>
        </w:rPr>
        <w:t xml:space="preserve">. </w:t>
      </w:r>
      <w:r w:rsidR="00A82550">
        <w:rPr>
          <w:rFonts w:ascii="Times New Roman" w:hAnsi="Times New Roman" w:cs="Times New Roman"/>
          <w:iCs/>
          <w:color w:val="000000" w:themeColor="text1"/>
        </w:rPr>
        <w:t>A</w:t>
      </w:r>
      <w:r w:rsidR="00756241" w:rsidRPr="00AA2FBC">
        <w:rPr>
          <w:rFonts w:ascii="Times New Roman" w:hAnsi="Times New Roman" w:cs="Times New Roman"/>
          <w:iCs/>
          <w:color w:val="000000" w:themeColor="text1"/>
        </w:rPr>
        <w:t xml:space="preserve">u sein même d’une structure comme celle des Parcs naturels régionaux, les appréciations des chargés de mission de l’agro-écologie sont diverses. </w:t>
      </w:r>
      <w:r w:rsidR="003A02D9" w:rsidRPr="00AA2FBC">
        <w:rPr>
          <w:rFonts w:ascii="Times New Roman" w:hAnsi="Times New Roman" w:cs="Times New Roman"/>
          <w:iCs/>
          <w:color w:val="000000" w:themeColor="text1"/>
        </w:rPr>
        <w:t xml:space="preserve">Ces différentes visions de la définition du concept expliquent en grande partie pourquoi l’agro-écologie est souvent </w:t>
      </w:r>
      <w:r w:rsidR="00756241" w:rsidRPr="00AA2FBC">
        <w:rPr>
          <w:rFonts w:ascii="Times New Roman" w:hAnsi="Times New Roman" w:cs="Times New Roman"/>
          <w:iCs/>
          <w:color w:val="000000" w:themeColor="text1"/>
        </w:rPr>
        <w:t>considérée</w:t>
      </w:r>
      <w:r w:rsidR="003A02D9" w:rsidRPr="00AA2FBC">
        <w:rPr>
          <w:rFonts w:ascii="Times New Roman" w:hAnsi="Times New Roman" w:cs="Times New Roman"/>
          <w:iCs/>
          <w:color w:val="000000" w:themeColor="text1"/>
        </w:rPr>
        <w:t xml:space="preserve"> </w:t>
      </w:r>
      <w:r w:rsidR="00756241" w:rsidRPr="00AA2FBC">
        <w:rPr>
          <w:rFonts w:ascii="Times New Roman" w:hAnsi="Times New Roman" w:cs="Times New Roman"/>
          <w:iCs/>
          <w:color w:val="000000" w:themeColor="text1"/>
        </w:rPr>
        <w:t>comme quelque chose de nébuleux, principalement chez les acteurs de terrain comme les agriculteurs, au premier plan de l’agro-écologie. Ce problème ne facilite pas les échanges et les concertations entre les acteurs lors de la mise en œuvre d’action agro-écologique</w:t>
      </w:r>
      <w:r w:rsidR="004E7B3C">
        <w:rPr>
          <w:rFonts w:ascii="Times New Roman" w:hAnsi="Times New Roman" w:cs="Times New Roman"/>
          <w:iCs/>
          <w:color w:val="000000" w:themeColor="text1"/>
        </w:rPr>
        <w:t xml:space="preserve"> ce qui représente un frein important au développement de projets sur les territoires. </w:t>
      </w:r>
      <w:r w:rsidR="00756241" w:rsidRPr="00AA2FBC">
        <w:rPr>
          <w:rFonts w:ascii="Times New Roman" w:hAnsi="Times New Roman" w:cs="Times New Roman"/>
          <w:iCs/>
          <w:color w:val="000000" w:themeColor="text1"/>
        </w:rPr>
        <w:t>Ainsi, dans un contexte actuel où l’agro-écologie est sur le devant de la scène</w:t>
      </w:r>
      <w:r w:rsidR="007A0546" w:rsidRPr="00AA2FBC">
        <w:rPr>
          <w:rFonts w:ascii="Times New Roman" w:hAnsi="Times New Roman" w:cs="Times New Roman"/>
          <w:iCs/>
          <w:color w:val="000000" w:themeColor="text1"/>
        </w:rPr>
        <w:t xml:space="preserve"> et est considéré comme un des éléments possibles de réponses aux problèmes environnementaux rencontrés en agriculture, </w:t>
      </w:r>
      <w:r w:rsidR="00582F32">
        <w:rPr>
          <w:rFonts w:ascii="Times New Roman" w:hAnsi="Times New Roman" w:cs="Times New Roman"/>
          <w:iCs/>
          <w:color w:val="000000" w:themeColor="text1"/>
        </w:rPr>
        <w:t>la</w:t>
      </w:r>
      <w:r w:rsidR="007A0546" w:rsidRPr="00AA2FBC">
        <w:rPr>
          <w:rFonts w:ascii="Times New Roman" w:hAnsi="Times New Roman" w:cs="Times New Roman"/>
          <w:iCs/>
          <w:color w:val="000000" w:themeColor="text1"/>
        </w:rPr>
        <w:t xml:space="preserve"> loi d’Avenir</w:t>
      </w:r>
      <w:r w:rsidR="00582F32">
        <w:rPr>
          <w:rFonts w:ascii="Times New Roman" w:hAnsi="Times New Roman" w:cs="Times New Roman"/>
          <w:iCs/>
          <w:color w:val="000000" w:themeColor="text1"/>
        </w:rPr>
        <w:t xml:space="preserve"> a essayé </w:t>
      </w:r>
      <w:r w:rsidR="007A0546" w:rsidRPr="00AA2FBC">
        <w:rPr>
          <w:rFonts w:ascii="Times New Roman" w:hAnsi="Times New Roman" w:cs="Times New Roman"/>
          <w:iCs/>
          <w:color w:val="000000" w:themeColor="text1"/>
        </w:rPr>
        <w:t>de</w:t>
      </w:r>
      <w:r w:rsidR="006B6DFB" w:rsidRPr="00AA2FBC">
        <w:rPr>
          <w:rFonts w:ascii="Times New Roman" w:hAnsi="Times New Roman" w:cs="Times New Roman"/>
          <w:iCs/>
          <w:color w:val="000000" w:themeColor="text1"/>
        </w:rPr>
        <w:t xml:space="preserve"> donner un premier socle </w:t>
      </w:r>
      <w:r w:rsidR="00A3346E" w:rsidRPr="00AA2FBC">
        <w:rPr>
          <w:rFonts w:ascii="Times New Roman" w:hAnsi="Times New Roman" w:cs="Times New Roman"/>
          <w:iCs/>
          <w:color w:val="000000" w:themeColor="text1"/>
        </w:rPr>
        <w:t>commun</w:t>
      </w:r>
      <w:r w:rsidR="006B6DFB" w:rsidRPr="00AA2FBC">
        <w:rPr>
          <w:rFonts w:ascii="Times New Roman" w:hAnsi="Times New Roman" w:cs="Times New Roman"/>
          <w:iCs/>
          <w:color w:val="000000" w:themeColor="text1"/>
        </w:rPr>
        <w:t xml:space="preserve"> </w:t>
      </w:r>
      <w:r w:rsidR="00582F32">
        <w:rPr>
          <w:rFonts w:ascii="Times New Roman" w:hAnsi="Times New Roman" w:cs="Times New Roman"/>
          <w:iCs/>
          <w:color w:val="000000" w:themeColor="text1"/>
        </w:rPr>
        <w:t xml:space="preserve">de définition </w:t>
      </w:r>
      <w:r w:rsidR="006B6DFB" w:rsidRPr="00AA2FBC">
        <w:rPr>
          <w:rFonts w:ascii="Times New Roman" w:hAnsi="Times New Roman" w:cs="Times New Roman"/>
          <w:iCs/>
          <w:color w:val="000000" w:themeColor="text1"/>
        </w:rPr>
        <w:t xml:space="preserve">afin </w:t>
      </w:r>
      <w:r w:rsidR="00D4415A" w:rsidRPr="00AA2FBC">
        <w:rPr>
          <w:rFonts w:ascii="Times New Roman" w:hAnsi="Times New Roman" w:cs="Times New Roman"/>
          <w:iCs/>
          <w:color w:val="000000" w:themeColor="text1"/>
        </w:rPr>
        <w:t xml:space="preserve">de faciliter les échanges et la concertation entre </w:t>
      </w:r>
      <w:r w:rsidR="00523430" w:rsidRPr="00AA2FBC">
        <w:rPr>
          <w:rFonts w:ascii="Times New Roman" w:hAnsi="Times New Roman" w:cs="Times New Roman"/>
          <w:iCs/>
          <w:color w:val="000000" w:themeColor="text1"/>
        </w:rPr>
        <w:t>les acteurs du territoire. E</w:t>
      </w:r>
      <w:r w:rsidR="00582F32">
        <w:rPr>
          <w:rFonts w:ascii="Times New Roman" w:hAnsi="Times New Roman" w:cs="Times New Roman"/>
          <w:iCs/>
          <w:color w:val="000000" w:themeColor="text1"/>
        </w:rPr>
        <w:t xml:space="preserve">lle cible, par ailleurs, </w:t>
      </w:r>
      <w:r w:rsidR="00D4415A" w:rsidRPr="00AA2FBC">
        <w:rPr>
          <w:rFonts w:ascii="Times New Roman" w:hAnsi="Times New Roman" w:cs="Times New Roman"/>
          <w:iCs/>
          <w:color w:val="000000" w:themeColor="text1"/>
        </w:rPr>
        <w:t>un meilleur cadrage des futures initiatives agro-écologiques</w:t>
      </w:r>
      <w:r w:rsidR="007A0546" w:rsidRPr="00AA2FBC">
        <w:rPr>
          <w:rFonts w:ascii="Times New Roman" w:hAnsi="Times New Roman" w:cs="Times New Roman"/>
          <w:iCs/>
          <w:color w:val="000000" w:themeColor="text1"/>
        </w:rPr>
        <w:t>.</w:t>
      </w:r>
      <w:r w:rsidR="00351E5E" w:rsidRPr="00AA2FBC">
        <w:rPr>
          <w:rFonts w:ascii="Times New Roman" w:hAnsi="Times New Roman" w:cs="Times New Roman"/>
          <w:iCs/>
          <w:color w:val="000000" w:themeColor="text1"/>
        </w:rPr>
        <w:t xml:space="preserve"> Elle devrait </w:t>
      </w:r>
      <w:r w:rsidR="00523430" w:rsidRPr="00AA2FBC">
        <w:rPr>
          <w:rFonts w:ascii="Times New Roman" w:hAnsi="Times New Roman" w:cs="Times New Roman"/>
          <w:iCs/>
          <w:color w:val="000000" w:themeColor="text1"/>
        </w:rPr>
        <w:t>permettre une simplification de la mise en œuvre des</w:t>
      </w:r>
      <w:r w:rsidR="00351E5E" w:rsidRPr="00AA2FBC">
        <w:rPr>
          <w:rFonts w:ascii="Times New Roman" w:hAnsi="Times New Roman" w:cs="Times New Roman"/>
          <w:iCs/>
          <w:color w:val="000000" w:themeColor="text1"/>
        </w:rPr>
        <w:t xml:space="preserve"> politiques publiques</w:t>
      </w:r>
      <w:r w:rsidR="00523430" w:rsidRPr="00AA2FBC">
        <w:rPr>
          <w:rFonts w:ascii="Times New Roman" w:hAnsi="Times New Roman" w:cs="Times New Roman"/>
          <w:iCs/>
          <w:color w:val="000000" w:themeColor="text1"/>
        </w:rPr>
        <w:t xml:space="preserve"> en instaurant un discours plus homogène sur ce sujet.</w:t>
      </w:r>
      <w:r w:rsidR="001D6A72" w:rsidRPr="00AA2FBC">
        <w:rPr>
          <w:rFonts w:ascii="Times New Roman" w:hAnsi="Times New Roman" w:cs="Times New Roman"/>
          <w:iCs/>
          <w:color w:val="000000" w:themeColor="text1"/>
        </w:rPr>
        <w:t xml:space="preserve"> Cependant, </w:t>
      </w:r>
      <w:r w:rsidR="00A3346E" w:rsidRPr="00AA2FBC">
        <w:rPr>
          <w:rFonts w:ascii="Times New Roman" w:hAnsi="Times New Roman" w:cs="Times New Roman"/>
          <w:iCs/>
          <w:color w:val="000000" w:themeColor="text1"/>
        </w:rPr>
        <w:t xml:space="preserve">un bémol à cette définition : </w:t>
      </w:r>
      <w:r w:rsidR="001D6A72" w:rsidRPr="00AA2FBC">
        <w:rPr>
          <w:rFonts w:ascii="Times New Roman" w:hAnsi="Times New Roman" w:cs="Times New Roman"/>
          <w:iCs/>
          <w:color w:val="000000" w:themeColor="text1"/>
        </w:rPr>
        <w:t xml:space="preserve">il est dommage que la loi d’Avenir ne mette pas plus en avant l’environnement dans sa définition du concept d’agro-écologie. En effet, </w:t>
      </w:r>
      <w:r w:rsidR="00B16CB3" w:rsidRPr="00AA2FBC">
        <w:rPr>
          <w:rFonts w:ascii="Times New Roman" w:hAnsi="Times New Roman" w:cs="Times New Roman"/>
          <w:iCs/>
          <w:color w:val="000000" w:themeColor="text1"/>
        </w:rPr>
        <w:t>le terme « </w:t>
      </w:r>
      <w:r w:rsidR="00B16CB3" w:rsidRPr="00AA2FBC">
        <w:rPr>
          <w:rFonts w:ascii="Times New Roman" w:hAnsi="Times New Roman" w:cs="Times New Roman"/>
          <w:i/>
          <w:iCs/>
          <w:color w:val="000000" w:themeColor="text1"/>
        </w:rPr>
        <w:t>environnement</w:t>
      </w:r>
      <w:r w:rsidR="00B16CB3" w:rsidRPr="00AA2FBC">
        <w:rPr>
          <w:rFonts w:ascii="Times New Roman" w:hAnsi="Times New Roman" w:cs="Times New Roman"/>
          <w:iCs/>
          <w:color w:val="000000" w:themeColor="text1"/>
        </w:rPr>
        <w:t xml:space="preserve"> » n’est pas employé </w:t>
      </w:r>
      <w:r w:rsidR="003A76AB" w:rsidRPr="00AA2FBC">
        <w:rPr>
          <w:rFonts w:ascii="Times New Roman" w:hAnsi="Times New Roman" w:cs="Times New Roman"/>
          <w:iCs/>
          <w:color w:val="000000" w:themeColor="text1"/>
        </w:rPr>
        <w:t xml:space="preserve">même si </w:t>
      </w:r>
      <w:r w:rsidR="003A76AB" w:rsidRPr="00AA2FBC">
        <w:rPr>
          <w:rFonts w:ascii="Times New Roman" w:hAnsi="Times New Roman" w:cs="Times New Roman"/>
          <w:i/>
          <w:iCs/>
          <w:color w:val="000000" w:themeColor="text1"/>
        </w:rPr>
        <w:t>via</w:t>
      </w:r>
      <w:r w:rsidR="003A76AB" w:rsidRPr="00AA2FBC">
        <w:rPr>
          <w:rFonts w:ascii="Times New Roman" w:hAnsi="Times New Roman" w:cs="Times New Roman"/>
          <w:iCs/>
          <w:color w:val="000000" w:themeColor="text1"/>
        </w:rPr>
        <w:t xml:space="preserve"> les enjeux de réduction des intrants ou de la consommation d’énergie, par exemple, la problématique est clairement sous-entendue. Cette définition met plutôt en avant les intérêts socio-économiques et l’</w:t>
      </w:r>
      <w:r w:rsidR="00A3346E" w:rsidRPr="00AA2FBC">
        <w:rPr>
          <w:rFonts w:ascii="Times New Roman" w:hAnsi="Times New Roman" w:cs="Times New Roman"/>
          <w:iCs/>
          <w:color w:val="000000" w:themeColor="text1"/>
        </w:rPr>
        <w:t>autonomie des systèmes et des territoires.</w:t>
      </w:r>
      <w:r w:rsidR="007A0546" w:rsidRPr="00AA2FBC">
        <w:rPr>
          <w:rFonts w:ascii="Times New Roman" w:hAnsi="Times New Roman" w:cs="Times New Roman"/>
          <w:iCs/>
          <w:color w:val="000000" w:themeColor="text1"/>
        </w:rPr>
        <w:t xml:space="preserve"> </w:t>
      </w:r>
      <w:r w:rsidR="00582F32">
        <w:rPr>
          <w:rFonts w:ascii="Times New Roman" w:hAnsi="Times New Roman" w:cs="Times New Roman"/>
          <w:iCs/>
          <w:color w:val="000000" w:themeColor="text1"/>
        </w:rPr>
        <w:t>E</w:t>
      </w:r>
      <w:r w:rsidR="004E7B3C">
        <w:rPr>
          <w:rFonts w:ascii="Times New Roman" w:hAnsi="Times New Roman" w:cs="Times New Roman"/>
          <w:iCs/>
          <w:color w:val="000000" w:themeColor="text1"/>
        </w:rPr>
        <w:t xml:space="preserve">lle devrait tout de même faciliter les échanges et la construction de démarches agro-écologiques en France. </w:t>
      </w:r>
    </w:p>
    <w:p w14:paraId="38C6D4B2" w14:textId="6560F437" w:rsidR="00582F32" w:rsidRPr="00A32DD3" w:rsidRDefault="00582F32" w:rsidP="004E7B3C">
      <w:pPr>
        <w:spacing w:line="360" w:lineRule="auto"/>
        <w:ind w:firstLine="708"/>
        <w:jc w:val="both"/>
        <w:rPr>
          <w:rFonts w:ascii="Calibri" w:hAnsi="Calibri" w:cs="Times New Roman"/>
          <w:b/>
          <w:i/>
          <w:iCs/>
          <w:color w:val="000000" w:themeColor="text1"/>
        </w:rPr>
      </w:pPr>
      <w:r w:rsidRPr="00A32DD3">
        <w:rPr>
          <w:rFonts w:ascii="Calibri" w:hAnsi="Calibri" w:cs="Times New Roman"/>
          <w:b/>
          <w:i/>
          <w:iCs/>
          <w:color w:val="000000" w:themeColor="text1"/>
        </w:rPr>
        <w:t>L’agro-écologie regroupe un ensemble de notions qui, prises séparément, ne sont pas innovantes. Ce qui es</w:t>
      </w:r>
      <w:r w:rsidR="00781A39" w:rsidRPr="00A32DD3">
        <w:rPr>
          <w:rFonts w:ascii="Calibri" w:hAnsi="Calibri" w:cs="Times New Roman"/>
          <w:b/>
          <w:i/>
          <w:iCs/>
          <w:color w:val="000000" w:themeColor="text1"/>
        </w:rPr>
        <w:t>t intéressant et novateur dans c</w:t>
      </w:r>
      <w:r w:rsidRPr="00A32DD3">
        <w:rPr>
          <w:rFonts w:ascii="Calibri" w:hAnsi="Calibri" w:cs="Times New Roman"/>
          <w:b/>
          <w:i/>
          <w:iCs/>
          <w:color w:val="000000" w:themeColor="text1"/>
        </w:rPr>
        <w:t xml:space="preserve">e concept c’est le regroupement </w:t>
      </w:r>
      <w:r w:rsidR="00781A39" w:rsidRPr="00A32DD3">
        <w:rPr>
          <w:rFonts w:ascii="Calibri" w:hAnsi="Calibri" w:cs="Times New Roman"/>
          <w:b/>
          <w:i/>
          <w:iCs/>
          <w:color w:val="000000" w:themeColor="text1"/>
        </w:rPr>
        <w:t xml:space="preserve">de plusieurs principes dans une seule définition. L’agro-écologie induit la nécessité d’avoir une vision globale de son système tout en prenant en compte les volets environnementaux, </w:t>
      </w:r>
      <w:r w:rsidR="00781A39" w:rsidRPr="00A32DD3">
        <w:rPr>
          <w:rFonts w:ascii="Calibri" w:hAnsi="Calibri" w:cs="Times New Roman"/>
          <w:b/>
          <w:i/>
          <w:iCs/>
          <w:color w:val="000000" w:themeColor="text1"/>
        </w:rPr>
        <w:lastRenderedPageBreak/>
        <w:t>agronomiques, socia</w:t>
      </w:r>
      <w:r w:rsidR="00A32DD3" w:rsidRPr="00A32DD3">
        <w:rPr>
          <w:rFonts w:ascii="Calibri" w:hAnsi="Calibri" w:cs="Times New Roman"/>
          <w:b/>
          <w:i/>
          <w:iCs/>
          <w:color w:val="000000" w:themeColor="text1"/>
        </w:rPr>
        <w:t>ux mais aussi économiques, tous ça,</w:t>
      </w:r>
      <w:r w:rsidR="00781A39" w:rsidRPr="00A32DD3">
        <w:rPr>
          <w:rFonts w:ascii="Calibri" w:hAnsi="Calibri" w:cs="Times New Roman"/>
          <w:b/>
          <w:i/>
          <w:iCs/>
          <w:color w:val="000000" w:themeColor="text1"/>
        </w:rPr>
        <w:t xml:space="preserve"> projetés sur le long terme</w:t>
      </w:r>
      <w:r w:rsidR="00A32DD3" w:rsidRPr="00A32DD3">
        <w:rPr>
          <w:rFonts w:ascii="Calibri" w:hAnsi="Calibri" w:cs="Times New Roman"/>
          <w:b/>
          <w:i/>
          <w:iCs/>
          <w:color w:val="000000" w:themeColor="text1"/>
        </w:rPr>
        <w:t xml:space="preserve"> et </w:t>
      </w:r>
      <w:r w:rsidR="00781A39" w:rsidRPr="00A32DD3">
        <w:rPr>
          <w:rFonts w:ascii="Calibri" w:hAnsi="Calibri" w:cs="Times New Roman"/>
          <w:b/>
          <w:i/>
          <w:iCs/>
          <w:color w:val="000000" w:themeColor="text1"/>
        </w:rPr>
        <w:t xml:space="preserve">donc </w:t>
      </w:r>
      <w:r w:rsidR="00A32DD3" w:rsidRPr="00A32DD3">
        <w:rPr>
          <w:rFonts w:ascii="Calibri" w:hAnsi="Calibri" w:cs="Times New Roman"/>
          <w:b/>
          <w:i/>
          <w:iCs/>
          <w:color w:val="000000" w:themeColor="text1"/>
        </w:rPr>
        <w:t>a priori plus difficile</w:t>
      </w:r>
      <w:r w:rsidR="00781A39" w:rsidRPr="00A32DD3">
        <w:rPr>
          <w:rFonts w:ascii="Calibri" w:hAnsi="Calibri" w:cs="Times New Roman"/>
          <w:b/>
          <w:i/>
          <w:iCs/>
          <w:color w:val="000000" w:themeColor="text1"/>
        </w:rPr>
        <w:t xml:space="preserve"> à mettre en œuvre</w:t>
      </w:r>
      <w:r w:rsidR="00A32DD3" w:rsidRPr="00A32DD3">
        <w:rPr>
          <w:rFonts w:ascii="Calibri" w:hAnsi="Calibri" w:cs="Times New Roman"/>
          <w:b/>
          <w:i/>
          <w:iCs/>
          <w:color w:val="000000" w:themeColor="text1"/>
        </w:rPr>
        <w:t xml:space="preserve"> sur le terrain</w:t>
      </w:r>
      <w:r w:rsidR="00781A39" w:rsidRPr="00A32DD3">
        <w:rPr>
          <w:rFonts w:ascii="Calibri" w:hAnsi="Calibri" w:cs="Times New Roman"/>
          <w:b/>
          <w:i/>
          <w:iCs/>
          <w:color w:val="000000" w:themeColor="text1"/>
        </w:rPr>
        <w:t>.</w:t>
      </w:r>
    </w:p>
    <w:p w14:paraId="5AA336D7" w14:textId="0BEFDC86" w:rsidR="00781A39" w:rsidRPr="00A32DD3" w:rsidRDefault="00A32DD3" w:rsidP="004E7B3C">
      <w:pPr>
        <w:spacing w:line="360" w:lineRule="auto"/>
        <w:ind w:firstLine="708"/>
        <w:jc w:val="both"/>
        <w:rPr>
          <w:rFonts w:ascii="Calibri" w:hAnsi="Calibri" w:cs="Times New Roman"/>
          <w:b/>
          <w:i/>
          <w:iCs/>
          <w:color w:val="000000" w:themeColor="text1"/>
        </w:rPr>
      </w:pPr>
      <w:r w:rsidRPr="00AA2FBC">
        <w:rPr>
          <w:rFonts w:ascii="Times New Roman" w:hAnsi="Times New Roman" w:cs="Times New Roman"/>
          <w:iCs/>
          <w:noProof/>
          <w:color w:val="000000" w:themeColor="text1"/>
        </w:rPr>
        <mc:AlternateContent>
          <mc:Choice Requires="wps">
            <w:drawing>
              <wp:anchor distT="0" distB="0" distL="114300" distR="114300" simplePos="0" relativeHeight="251713536" behindDoc="1" locked="0" layoutInCell="1" allowOverlap="1" wp14:anchorId="7A83DC84" wp14:editId="7CB9ADFF">
                <wp:simplePos x="0" y="0"/>
                <wp:positionH relativeFrom="column">
                  <wp:align>center</wp:align>
                </wp:positionH>
                <wp:positionV relativeFrom="paragraph">
                  <wp:posOffset>-672465</wp:posOffset>
                </wp:positionV>
                <wp:extent cx="5943600" cy="2628900"/>
                <wp:effectExtent l="50800" t="25400" r="76200" b="114300"/>
                <wp:wrapNone/>
                <wp:docPr id="35" name="Rectangle 35"/>
                <wp:cNvGraphicFramePr/>
                <a:graphic xmlns:a="http://schemas.openxmlformats.org/drawingml/2006/main">
                  <a:graphicData uri="http://schemas.microsoft.com/office/word/2010/wordprocessingShape">
                    <wps:wsp>
                      <wps:cNvSpPr/>
                      <wps:spPr>
                        <a:xfrm>
                          <a:off x="0" y="0"/>
                          <a:ext cx="5943600" cy="2628900"/>
                        </a:xfrm>
                        <a:prstGeom prst="rect">
                          <a:avLst/>
                        </a:prstGeom>
                        <a:solidFill>
                          <a:schemeClr val="bg1">
                            <a:lumMod val="85000"/>
                          </a:schemeClr>
                        </a:solidFill>
                        <a:ln w="12700" cmpd="sng">
                          <a:solidFill>
                            <a:srgbClr val="0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0;margin-top:-52.9pt;width:468pt;height:207pt;z-index:-251602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" fillcolor="#d8d8d8 [2732]" strokeweight="1pt">
                <v:shadow on="t" opacity="22937f" mv:blur="40000f" origin=",.5" offset="0,23000emu"/>
              </v:rect>
            </w:pict>
          </mc:Fallback>
        </mc:AlternateContent>
      </w:r>
      <w:r w:rsidR="00781A39" w:rsidRPr="00A32DD3">
        <w:rPr>
          <w:rFonts w:ascii="Calibri" w:hAnsi="Calibri" w:cs="Times New Roman"/>
          <w:b/>
          <w:i/>
          <w:iCs/>
          <w:color w:val="000000" w:themeColor="text1"/>
        </w:rPr>
        <w:t xml:space="preserve">Ainsi, </w:t>
      </w:r>
      <w:r w:rsidR="00A755A3" w:rsidRPr="00A32DD3">
        <w:rPr>
          <w:rFonts w:ascii="Calibri" w:hAnsi="Calibri" w:cs="Times New Roman"/>
          <w:b/>
          <w:i/>
          <w:iCs/>
          <w:color w:val="000000" w:themeColor="text1"/>
        </w:rPr>
        <w:t>un projet sera agro-écologique s’il prend en compte plusieurs éléments issus des différentes définitions. A titre d’exemple, une démarche qui implique simplement un changement de pratiques agricoles en faveur de l’environnement n’est pas forcément agro-écologique. Elle doit aussi être cohérente et pertinente avec son territoire, impliquer une meilleure durabilité des agroécosystèmes et, par exemple, prendre en compte les facteurs sociaux et économiques. Plus la démarche sera globale (prendra en compte le maximum d’éléments des définitions), plus elle sera agro-écologique.</w:t>
      </w:r>
    </w:p>
    <w:p w14:paraId="32B83A51" w14:textId="77777777" w:rsidR="0008294D" w:rsidRDefault="0008294D" w:rsidP="0008294D">
      <w:pPr>
        <w:spacing w:line="360" w:lineRule="auto"/>
        <w:jc w:val="both"/>
        <w:rPr>
          <w:rFonts w:ascii="Times New Roman" w:hAnsi="Times New Roman" w:cs="Times New Roman"/>
          <w:iCs/>
          <w:color w:val="000000" w:themeColor="text1"/>
        </w:rPr>
      </w:pPr>
    </w:p>
    <w:p w14:paraId="5A0766C2" w14:textId="665D90E3" w:rsidR="003C34D7" w:rsidRDefault="0008294D" w:rsidP="00F75BFE">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Les Parcs naturels régionaux sont des structures qui ont pour objectif la préservation des écosystèmes et de la diversité biologique qui en découle. Elles aident au maintien et à la valorisation des ressources naturelles e</w:t>
      </w:r>
      <w:r w:rsidR="002D2719">
        <w:rPr>
          <w:rFonts w:ascii="Times New Roman" w:hAnsi="Times New Roman" w:cs="Times New Roman"/>
          <w:iCs/>
          <w:color w:val="000000" w:themeColor="text1"/>
        </w:rPr>
        <w:t>t humaines présentes. E</w:t>
      </w:r>
      <w:r w:rsidRPr="00AA2FBC">
        <w:rPr>
          <w:rFonts w:ascii="Times New Roman" w:hAnsi="Times New Roman" w:cs="Times New Roman"/>
          <w:iCs/>
          <w:color w:val="000000" w:themeColor="text1"/>
        </w:rPr>
        <w:t>lles doivent aider au développement rural (économique et social) du territoire et inciter à la découverte au travers d’activités éducatives, culturelles et touristiques. Si ces prérogatives des Parcs sont relue</w:t>
      </w:r>
      <w:r w:rsidR="00C80C82">
        <w:rPr>
          <w:rFonts w:ascii="Times New Roman" w:hAnsi="Times New Roman" w:cs="Times New Roman"/>
          <w:iCs/>
          <w:color w:val="000000" w:themeColor="text1"/>
        </w:rPr>
        <w:t>s</w:t>
      </w:r>
      <w:r w:rsidR="002D2719">
        <w:rPr>
          <w:rFonts w:ascii="Times New Roman" w:hAnsi="Times New Roman" w:cs="Times New Roman"/>
          <w:iCs/>
          <w:color w:val="000000" w:themeColor="text1"/>
        </w:rPr>
        <w:t xml:space="preserve"> au regard l’agro-écologie, le</w:t>
      </w:r>
      <w:r w:rsidR="00C80C82">
        <w:rPr>
          <w:rFonts w:ascii="Times New Roman" w:hAnsi="Times New Roman" w:cs="Times New Roman"/>
          <w:iCs/>
          <w:color w:val="000000" w:themeColor="text1"/>
        </w:rPr>
        <w:t>s champs d’action</w:t>
      </w:r>
      <w:r w:rsidR="002D2719">
        <w:rPr>
          <w:rFonts w:ascii="Times New Roman" w:hAnsi="Times New Roman" w:cs="Times New Roman"/>
          <w:iCs/>
          <w:color w:val="000000" w:themeColor="text1"/>
        </w:rPr>
        <w:t>s</w:t>
      </w:r>
      <w:r w:rsidRPr="00AA2FBC">
        <w:rPr>
          <w:rFonts w:ascii="Times New Roman" w:hAnsi="Times New Roman" w:cs="Times New Roman"/>
          <w:iCs/>
          <w:color w:val="000000" w:themeColor="text1"/>
        </w:rPr>
        <w:t xml:space="preserve"> correspondent et sont cohérents avec les enjeux identifiés pour l’agro-écologie.</w:t>
      </w:r>
      <w:r w:rsidRPr="0008294D">
        <w:rPr>
          <w:rFonts w:ascii="Times New Roman" w:hAnsi="Times New Roman" w:cs="Times New Roman"/>
          <w:iCs/>
          <w:color w:val="000000" w:themeColor="text1"/>
        </w:rPr>
        <w:t xml:space="preserve"> </w:t>
      </w:r>
      <w:r w:rsidR="002D2719">
        <w:rPr>
          <w:rFonts w:ascii="Times New Roman" w:hAnsi="Times New Roman" w:cs="Times New Roman"/>
          <w:iCs/>
          <w:color w:val="000000" w:themeColor="text1"/>
        </w:rPr>
        <w:t>Ainsi, l</w:t>
      </w:r>
      <w:r w:rsidRPr="00AA2FBC">
        <w:rPr>
          <w:rFonts w:ascii="Times New Roman" w:hAnsi="Times New Roman" w:cs="Times New Roman"/>
          <w:iCs/>
          <w:color w:val="000000" w:themeColor="text1"/>
        </w:rPr>
        <w:t>a présence de la structure Parc pour mettre en œuvre des actions agro-écologiques semble donc tout à fait justifiée.</w:t>
      </w:r>
      <w:r w:rsidR="00C44E76">
        <w:rPr>
          <w:rFonts w:ascii="Times New Roman" w:hAnsi="Times New Roman" w:cs="Times New Roman"/>
          <w:iCs/>
          <w:color w:val="000000" w:themeColor="text1"/>
        </w:rPr>
        <w:t xml:space="preserve"> </w:t>
      </w:r>
      <w:r w:rsidR="002D2719">
        <w:rPr>
          <w:rFonts w:ascii="Times New Roman" w:hAnsi="Times New Roman" w:cs="Times New Roman"/>
          <w:iCs/>
          <w:color w:val="000000" w:themeColor="text1"/>
        </w:rPr>
        <w:t>Rappe</w:t>
      </w:r>
      <w:r w:rsidR="00F75BFE">
        <w:rPr>
          <w:rFonts w:ascii="Times New Roman" w:hAnsi="Times New Roman" w:cs="Times New Roman"/>
          <w:iCs/>
          <w:color w:val="000000" w:themeColor="text1"/>
        </w:rPr>
        <w:t xml:space="preserve">lons que les notions qui caractérisent le concept d’agro-écologie </w:t>
      </w:r>
      <w:r w:rsidR="003C34D7">
        <w:rPr>
          <w:rFonts w:ascii="Times New Roman" w:hAnsi="Times New Roman" w:cs="Times New Roman"/>
          <w:iCs/>
          <w:color w:val="000000" w:themeColor="text1"/>
        </w:rPr>
        <w:t>ne sont pas innovantes et exi</w:t>
      </w:r>
      <w:r>
        <w:rPr>
          <w:rFonts w:ascii="Times New Roman" w:hAnsi="Times New Roman" w:cs="Times New Roman"/>
          <w:iCs/>
          <w:color w:val="000000" w:themeColor="text1"/>
        </w:rPr>
        <w:t xml:space="preserve">stent parfois depuis longtemps. </w:t>
      </w:r>
      <w:r w:rsidR="00646ED9">
        <w:rPr>
          <w:rFonts w:ascii="Times New Roman" w:hAnsi="Times New Roman" w:cs="Times New Roman"/>
          <w:iCs/>
          <w:color w:val="000000" w:themeColor="text1"/>
        </w:rPr>
        <w:t xml:space="preserve">Les Parcs </w:t>
      </w:r>
      <w:r w:rsidR="00F75BFE">
        <w:rPr>
          <w:rFonts w:ascii="Times New Roman" w:hAnsi="Times New Roman" w:cs="Times New Roman"/>
          <w:iCs/>
          <w:color w:val="000000" w:themeColor="text1"/>
        </w:rPr>
        <w:t>avec leur vision globale des enjeux sur</w:t>
      </w:r>
      <w:r w:rsidR="00646ED9">
        <w:rPr>
          <w:rFonts w:ascii="Times New Roman" w:hAnsi="Times New Roman" w:cs="Times New Roman"/>
          <w:iCs/>
          <w:color w:val="000000" w:themeColor="text1"/>
        </w:rPr>
        <w:t xml:space="preserve"> leur territoire</w:t>
      </w:r>
      <w:r w:rsidR="00F75BFE">
        <w:rPr>
          <w:rFonts w:ascii="Times New Roman" w:hAnsi="Times New Roman" w:cs="Times New Roman"/>
          <w:iCs/>
          <w:color w:val="000000" w:themeColor="text1"/>
        </w:rPr>
        <w:t xml:space="preserve"> sont déjà</w:t>
      </w:r>
      <w:r w:rsidR="00646ED9">
        <w:rPr>
          <w:rFonts w:ascii="Times New Roman" w:hAnsi="Times New Roman" w:cs="Times New Roman"/>
          <w:iCs/>
          <w:color w:val="000000" w:themeColor="text1"/>
        </w:rPr>
        <w:t xml:space="preserve"> </w:t>
      </w:r>
      <w:r w:rsidR="00C44E76" w:rsidRPr="00AA2FBC">
        <w:rPr>
          <w:rFonts w:ascii="Times New Roman" w:hAnsi="Times New Roman" w:cs="Times New Roman"/>
          <w:iCs/>
          <w:color w:val="000000" w:themeColor="text1"/>
        </w:rPr>
        <w:t>des laboratoires d’expérimentation en agro-écologie pour le territoire français</w:t>
      </w:r>
      <w:r w:rsidR="00646ED9">
        <w:rPr>
          <w:rFonts w:ascii="Times New Roman" w:hAnsi="Times New Roman" w:cs="Times New Roman"/>
          <w:iCs/>
          <w:color w:val="000000" w:themeColor="text1"/>
        </w:rPr>
        <w:t>. </w:t>
      </w:r>
      <w:r w:rsidR="00F75BFE">
        <w:rPr>
          <w:rFonts w:ascii="Times New Roman" w:hAnsi="Times New Roman" w:cs="Times New Roman"/>
          <w:iCs/>
          <w:color w:val="000000" w:themeColor="text1"/>
        </w:rPr>
        <w:t>Ceci explique pourquoi certains projets mis en œuvre par les Parc ont été initiés il y a maintenant 20 ans (Parc des Ballons des Vosges).</w:t>
      </w:r>
    </w:p>
    <w:p w14:paraId="63965C31" w14:textId="77777777" w:rsidR="00D93266" w:rsidRPr="00AA2FBC" w:rsidRDefault="00D93266" w:rsidP="00EE1CCD">
      <w:pPr>
        <w:spacing w:line="360" w:lineRule="auto"/>
        <w:ind w:firstLine="708"/>
        <w:jc w:val="both"/>
        <w:rPr>
          <w:rFonts w:ascii="Times New Roman" w:hAnsi="Times New Roman" w:cs="Times New Roman"/>
          <w:iCs/>
          <w:color w:val="000000" w:themeColor="text1"/>
        </w:rPr>
      </w:pPr>
    </w:p>
    <w:p w14:paraId="27BB0F78" w14:textId="0AB88CF7" w:rsidR="006A2BFC" w:rsidRPr="002D2719" w:rsidRDefault="000A29CA" w:rsidP="002D2719">
      <w:pPr>
        <w:pStyle w:val="Paragraphedeliste"/>
        <w:numPr>
          <w:ilvl w:val="0"/>
          <w:numId w:val="18"/>
        </w:numPr>
        <w:spacing w:line="360" w:lineRule="auto"/>
        <w:ind w:left="1418" w:hanging="425"/>
        <w:jc w:val="both"/>
        <w:rPr>
          <w:rFonts w:ascii="Times New Roman" w:hAnsi="Times New Roman" w:cs="Times New Roman"/>
          <w:b/>
          <w:iCs/>
          <w:color w:val="000000" w:themeColor="text1"/>
          <w:sz w:val="28"/>
          <w:szCs w:val="28"/>
        </w:rPr>
      </w:pPr>
      <w:r w:rsidRPr="002D2719">
        <w:rPr>
          <w:rFonts w:ascii="Times New Roman" w:hAnsi="Times New Roman" w:cs="Times New Roman"/>
          <w:b/>
          <w:iCs/>
          <w:color w:val="000000" w:themeColor="text1"/>
          <w:sz w:val="28"/>
          <w:szCs w:val="28"/>
        </w:rPr>
        <w:t xml:space="preserve">Quelles sont les conditions </w:t>
      </w:r>
      <w:r w:rsidR="006A2BFC" w:rsidRPr="002D2719">
        <w:rPr>
          <w:rFonts w:ascii="Times New Roman" w:hAnsi="Times New Roman" w:cs="Times New Roman"/>
          <w:b/>
          <w:iCs/>
          <w:color w:val="000000" w:themeColor="text1"/>
          <w:sz w:val="28"/>
          <w:szCs w:val="28"/>
        </w:rPr>
        <w:t>pour mettre en œuvre des</w:t>
      </w:r>
      <w:r w:rsidR="00B857CA" w:rsidRPr="002D2719">
        <w:rPr>
          <w:rFonts w:ascii="Times New Roman" w:hAnsi="Times New Roman" w:cs="Times New Roman"/>
          <w:b/>
          <w:iCs/>
          <w:color w:val="000000" w:themeColor="text1"/>
          <w:sz w:val="28"/>
          <w:szCs w:val="28"/>
        </w:rPr>
        <w:t xml:space="preserve"> projets agro-écologiques</w:t>
      </w:r>
      <w:r w:rsidRPr="002D2719">
        <w:rPr>
          <w:rFonts w:ascii="Times New Roman" w:hAnsi="Times New Roman" w:cs="Times New Roman"/>
          <w:b/>
          <w:iCs/>
          <w:color w:val="000000" w:themeColor="text1"/>
          <w:sz w:val="28"/>
          <w:szCs w:val="28"/>
        </w:rPr>
        <w:t xml:space="preserve"> d’envergure</w:t>
      </w:r>
      <w:r w:rsidR="00B33F39" w:rsidRPr="002D2719">
        <w:rPr>
          <w:rFonts w:ascii="Times New Roman" w:hAnsi="Times New Roman" w:cs="Times New Roman"/>
          <w:b/>
          <w:iCs/>
          <w:color w:val="000000" w:themeColor="text1"/>
          <w:sz w:val="28"/>
          <w:szCs w:val="28"/>
        </w:rPr>
        <w:t>s</w:t>
      </w:r>
      <w:r w:rsidRPr="002D2719">
        <w:rPr>
          <w:rFonts w:ascii="Times New Roman" w:hAnsi="Times New Roman" w:cs="Times New Roman"/>
          <w:b/>
          <w:iCs/>
          <w:color w:val="000000" w:themeColor="text1"/>
          <w:sz w:val="28"/>
          <w:szCs w:val="28"/>
        </w:rPr>
        <w:t xml:space="preserve"> territorial</w:t>
      </w:r>
      <w:r w:rsidR="00B33F39" w:rsidRPr="002D2719">
        <w:rPr>
          <w:rFonts w:ascii="Times New Roman" w:hAnsi="Times New Roman" w:cs="Times New Roman"/>
          <w:b/>
          <w:iCs/>
          <w:color w:val="000000" w:themeColor="text1"/>
          <w:sz w:val="28"/>
          <w:szCs w:val="28"/>
        </w:rPr>
        <w:t>es</w:t>
      </w:r>
      <w:r w:rsidRPr="002D2719">
        <w:rPr>
          <w:rFonts w:ascii="Times New Roman" w:hAnsi="Times New Roman" w:cs="Times New Roman"/>
          <w:b/>
          <w:iCs/>
          <w:color w:val="000000" w:themeColor="text1"/>
          <w:sz w:val="28"/>
          <w:szCs w:val="28"/>
        </w:rPr>
        <w:t xml:space="preserve"> dans les Parcs naturels régionaux ?</w:t>
      </w:r>
    </w:p>
    <w:p w14:paraId="65A9A903" w14:textId="07E2A28B" w:rsidR="006A2BFC" w:rsidRDefault="00F75BFE" w:rsidP="00F75BFE">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 xml:space="preserve">En tant que structure </w:t>
      </w:r>
      <w:r w:rsidR="00E83E4C" w:rsidRPr="00AA2FBC">
        <w:rPr>
          <w:rFonts w:ascii="Times New Roman" w:hAnsi="Times New Roman" w:cs="Times New Roman"/>
          <w:iCs/>
          <w:color w:val="000000" w:themeColor="text1"/>
        </w:rPr>
        <w:t>propice pour la mise en œuvre d’initiatives agro-écologiques</w:t>
      </w:r>
      <w:r>
        <w:rPr>
          <w:rFonts w:ascii="Times New Roman" w:hAnsi="Times New Roman" w:cs="Times New Roman"/>
          <w:iCs/>
          <w:color w:val="000000" w:themeColor="text1"/>
        </w:rPr>
        <w:t xml:space="preserve">, les Parcs apparaissent comme des acteurs de premier plan pour déterminer les freins et les leviers à la mise en place d’actions agro-écologiques sur le territoire français. </w:t>
      </w:r>
    </w:p>
    <w:p w14:paraId="3DD467AD" w14:textId="77777777" w:rsidR="00BC1F1C" w:rsidRDefault="00BC1F1C" w:rsidP="00F75BFE">
      <w:pPr>
        <w:spacing w:line="360" w:lineRule="auto"/>
        <w:ind w:firstLine="708"/>
        <w:jc w:val="both"/>
        <w:rPr>
          <w:rFonts w:ascii="Times New Roman" w:hAnsi="Times New Roman" w:cs="Times New Roman"/>
          <w:iCs/>
          <w:color w:val="000000" w:themeColor="text1"/>
        </w:rPr>
      </w:pPr>
    </w:p>
    <w:p w14:paraId="189A2B2C" w14:textId="77777777" w:rsidR="00BC1F1C" w:rsidRDefault="00BC1F1C" w:rsidP="00F75BFE">
      <w:pPr>
        <w:spacing w:line="360" w:lineRule="auto"/>
        <w:ind w:firstLine="708"/>
        <w:jc w:val="both"/>
        <w:rPr>
          <w:rFonts w:ascii="Times New Roman" w:hAnsi="Times New Roman" w:cs="Times New Roman"/>
          <w:iCs/>
          <w:color w:val="000000" w:themeColor="text1"/>
        </w:rPr>
      </w:pPr>
    </w:p>
    <w:p w14:paraId="6D76E9DC" w14:textId="77777777" w:rsidR="00BC1F1C" w:rsidRPr="00AA2FBC" w:rsidRDefault="00BC1F1C" w:rsidP="00F75BFE">
      <w:pPr>
        <w:spacing w:line="360" w:lineRule="auto"/>
        <w:ind w:firstLine="708"/>
        <w:jc w:val="both"/>
        <w:rPr>
          <w:rFonts w:ascii="Times New Roman" w:hAnsi="Times New Roman" w:cs="Times New Roman"/>
          <w:iCs/>
          <w:color w:val="000000" w:themeColor="text1"/>
        </w:rPr>
      </w:pPr>
    </w:p>
    <w:p w14:paraId="38C5D0BA" w14:textId="69AFF273" w:rsidR="006A2BFC" w:rsidRPr="00BC1F1C" w:rsidRDefault="006A2BFC" w:rsidP="006A2BFC">
      <w:pPr>
        <w:spacing w:line="360" w:lineRule="auto"/>
        <w:ind w:left="567"/>
        <w:jc w:val="both"/>
        <w:rPr>
          <w:rFonts w:ascii="Times New Roman" w:hAnsi="Times New Roman" w:cs="Times New Roman"/>
          <w:iCs/>
          <w:color w:val="000000" w:themeColor="text1"/>
          <w:sz w:val="28"/>
          <w:szCs w:val="28"/>
        </w:rPr>
      </w:pPr>
      <w:r w:rsidRPr="00BC1F1C">
        <w:rPr>
          <w:rFonts w:ascii="Times New Roman" w:hAnsi="Times New Roman" w:cs="Times New Roman"/>
          <w:iCs/>
          <w:color w:val="000000" w:themeColor="text1"/>
          <w:sz w:val="28"/>
          <w:szCs w:val="28"/>
        </w:rPr>
        <w:lastRenderedPageBreak/>
        <w:t xml:space="preserve">-   </w:t>
      </w:r>
      <w:r w:rsidR="00032F73" w:rsidRPr="00BC1F1C">
        <w:rPr>
          <w:rFonts w:ascii="Times New Roman" w:hAnsi="Times New Roman" w:cs="Times New Roman"/>
          <w:b/>
          <w:i/>
          <w:iCs/>
          <w:color w:val="000000" w:themeColor="text1"/>
          <w:sz w:val="28"/>
          <w:szCs w:val="28"/>
        </w:rPr>
        <w:t>D’une manière générale :</w:t>
      </w:r>
    </w:p>
    <w:p w14:paraId="266DE4E9" w14:textId="79695FD2" w:rsidR="00032F73" w:rsidRDefault="006A2BFC" w:rsidP="009E6C4E">
      <w:pPr>
        <w:spacing w:line="360" w:lineRule="auto"/>
        <w:jc w:val="both"/>
        <w:rPr>
          <w:rFonts w:ascii="Times New Roman" w:hAnsi="Times New Roman" w:cs="Times New Roman"/>
          <w:iCs/>
          <w:color w:val="000000" w:themeColor="text1"/>
        </w:rPr>
      </w:pPr>
      <w:r>
        <w:rPr>
          <w:rFonts w:ascii="Times New Roman" w:hAnsi="Times New Roman" w:cs="Times New Roman"/>
          <w:iCs/>
          <w:color w:val="000000" w:themeColor="text1"/>
        </w:rPr>
        <w:t xml:space="preserve"> </w:t>
      </w:r>
      <w:r w:rsidR="00F75BFE">
        <w:rPr>
          <w:rFonts w:ascii="Times New Roman" w:hAnsi="Times New Roman" w:cs="Times New Roman"/>
          <w:iCs/>
          <w:color w:val="000000" w:themeColor="text1"/>
        </w:rPr>
        <w:tab/>
        <w:t>L</w:t>
      </w:r>
      <w:r w:rsidR="00B15C84" w:rsidRPr="00AA2FBC">
        <w:rPr>
          <w:rFonts w:ascii="Times New Roman" w:hAnsi="Times New Roman" w:cs="Times New Roman"/>
          <w:iCs/>
          <w:color w:val="000000" w:themeColor="text1"/>
        </w:rPr>
        <w:t xml:space="preserve">a présence d’une </w:t>
      </w:r>
      <w:r w:rsidR="00B15C84" w:rsidRPr="009E6C4E">
        <w:rPr>
          <w:rFonts w:ascii="Calibri" w:hAnsi="Calibri" w:cs="Times New Roman"/>
          <w:b/>
          <w:i/>
          <w:iCs/>
          <w:color w:val="000000" w:themeColor="text1"/>
        </w:rPr>
        <w:t xml:space="preserve">gouvernance et d’un appui des politiques locales </w:t>
      </w:r>
      <w:r w:rsidR="00F75BFE" w:rsidRPr="009E6C4E">
        <w:rPr>
          <w:rFonts w:ascii="Calibri" w:hAnsi="Calibri" w:cs="Times New Roman"/>
          <w:b/>
          <w:i/>
          <w:iCs/>
          <w:color w:val="000000" w:themeColor="text1"/>
        </w:rPr>
        <w:t>et régionales</w:t>
      </w:r>
      <w:r w:rsidR="00F75BFE">
        <w:rPr>
          <w:rFonts w:ascii="Times New Roman" w:hAnsi="Times New Roman" w:cs="Times New Roman"/>
          <w:iCs/>
          <w:color w:val="000000" w:themeColor="text1"/>
        </w:rPr>
        <w:t xml:space="preserve"> </w:t>
      </w:r>
      <w:r w:rsidR="00B15C84" w:rsidRPr="00AA2FBC">
        <w:rPr>
          <w:rFonts w:ascii="Times New Roman" w:hAnsi="Times New Roman" w:cs="Times New Roman"/>
          <w:iCs/>
          <w:color w:val="000000" w:themeColor="text1"/>
        </w:rPr>
        <w:t>sur le sujet peut représenter un vér</w:t>
      </w:r>
      <w:r w:rsidR="00F75BFE">
        <w:rPr>
          <w:rFonts w:ascii="Times New Roman" w:hAnsi="Times New Roman" w:cs="Times New Roman"/>
          <w:iCs/>
          <w:color w:val="000000" w:themeColor="text1"/>
        </w:rPr>
        <w:t>itable levier ou frein à la mise en place d’actions agro-écologiques</w:t>
      </w:r>
      <w:r w:rsidR="00B15C84" w:rsidRPr="00AA2FBC">
        <w:rPr>
          <w:rFonts w:ascii="Times New Roman" w:hAnsi="Times New Roman" w:cs="Times New Roman"/>
          <w:iCs/>
          <w:color w:val="000000" w:themeColor="text1"/>
        </w:rPr>
        <w:t xml:space="preserve">. Des </w:t>
      </w:r>
      <w:r w:rsidR="00B15C84" w:rsidRPr="009E6C4E">
        <w:rPr>
          <w:rFonts w:ascii="Calibri" w:hAnsi="Calibri" w:cs="Times New Roman"/>
          <w:b/>
          <w:i/>
          <w:iCs/>
          <w:color w:val="000000" w:themeColor="text1"/>
        </w:rPr>
        <w:t>moyens humains et financiers</w:t>
      </w:r>
      <w:r w:rsidR="00B15C84" w:rsidRPr="00AA2FBC">
        <w:rPr>
          <w:rFonts w:ascii="Times New Roman" w:hAnsi="Times New Roman" w:cs="Times New Roman"/>
          <w:iCs/>
          <w:color w:val="000000" w:themeColor="text1"/>
        </w:rPr>
        <w:t xml:space="preserve">, aussi, doivent être disponibles pour faciliter le lancement, l’animation et la concrétisation des projets. </w:t>
      </w:r>
      <w:r w:rsidR="00F75BFE">
        <w:rPr>
          <w:rFonts w:ascii="Times New Roman" w:hAnsi="Times New Roman" w:cs="Times New Roman"/>
          <w:iCs/>
          <w:color w:val="000000" w:themeColor="text1"/>
        </w:rPr>
        <w:t xml:space="preserve">Ces deux premiers arguments sont </w:t>
      </w:r>
      <w:r w:rsidR="009E6C4E">
        <w:rPr>
          <w:rFonts w:ascii="Times New Roman" w:hAnsi="Times New Roman" w:cs="Times New Roman"/>
          <w:iCs/>
          <w:color w:val="000000" w:themeColor="text1"/>
        </w:rPr>
        <w:t>généralisables</w:t>
      </w:r>
      <w:r w:rsidR="00F75BFE">
        <w:rPr>
          <w:rFonts w:ascii="Times New Roman" w:hAnsi="Times New Roman" w:cs="Times New Roman"/>
          <w:iCs/>
          <w:color w:val="000000" w:themeColor="text1"/>
        </w:rPr>
        <w:t xml:space="preserve"> à l’ensemble des projets en agro-écologie qui pourrait être mis en place sur le territoire français. </w:t>
      </w:r>
    </w:p>
    <w:p w14:paraId="07870D96" w14:textId="40C37BB7" w:rsidR="00032F73" w:rsidRPr="00BC1F1C" w:rsidRDefault="00032F73" w:rsidP="00BC1F1C">
      <w:pPr>
        <w:spacing w:before="120" w:line="360" w:lineRule="auto"/>
        <w:ind w:firstLine="567"/>
        <w:jc w:val="both"/>
        <w:rPr>
          <w:rFonts w:ascii="Times New Roman" w:hAnsi="Times New Roman" w:cs="Times New Roman"/>
          <w:b/>
          <w:i/>
          <w:iCs/>
          <w:color w:val="000000" w:themeColor="text1"/>
          <w:sz w:val="28"/>
          <w:szCs w:val="28"/>
        </w:rPr>
      </w:pPr>
      <w:r w:rsidRPr="00BC1F1C">
        <w:rPr>
          <w:rFonts w:ascii="Times New Roman" w:hAnsi="Times New Roman" w:cs="Times New Roman"/>
          <w:b/>
          <w:i/>
          <w:iCs/>
          <w:color w:val="000000" w:themeColor="text1"/>
          <w:sz w:val="28"/>
          <w:szCs w:val="28"/>
        </w:rPr>
        <w:t xml:space="preserve">-   D’une manière générale au sein des Parcs naturels régionaux : </w:t>
      </w:r>
    </w:p>
    <w:p w14:paraId="3AA51F97" w14:textId="13D643DD" w:rsidR="009E6C4E" w:rsidRDefault="009E6C4E" w:rsidP="00D507FF">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 xml:space="preserve">De la même façon que précédemment, des moyens humains sont nécessaires pour construire mais aussi mettre en place des projets agro-écologiques sur le territoire des Parcs. La </w:t>
      </w:r>
      <w:r w:rsidRPr="006E7DA5">
        <w:rPr>
          <w:rFonts w:ascii="Calibri" w:hAnsi="Calibri" w:cs="Times New Roman"/>
          <w:b/>
          <w:i/>
          <w:iCs/>
          <w:color w:val="000000" w:themeColor="text1"/>
        </w:rPr>
        <w:t>présence d’un chargé de mission</w:t>
      </w:r>
      <w:r>
        <w:rPr>
          <w:rFonts w:ascii="Times New Roman" w:hAnsi="Times New Roman" w:cs="Times New Roman"/>
          <w:iCs/>
          <w:color w:val="000000" w:themeColor="text1"/>
        </w:rPr>
        <w:t xml:space="preserve"> qui travaille à plein temps sur le sujet semble donc essentielle.</w:t>
      </w:r>
      <w:r w:rsidR="006E7DA5">
        <w:rPr>
          <w:rFonts w:ascii="Times New Roman" w:hAnsi="Times New Roman" w:cs="Times New Roman"/>
          <w:iCs/>
          <w:color w:val="000000" w:themeColor="text1"/>
        </w:rPr>
        <w:t xml:space="preserve"> La création de liens mais aussi de relations de confiance avec les agriculteurs est quelque chose de primordiale et de chronophage. Sans oublier les phases d’élaboration, de mise en place et d’animation des projets qui sont fondamentales et qui prennent aussi du temps.</w:t>
      </w:r>
      <w:r w:rsidR="00D507FF">
        <w:rPr>
          <w:rFonts w:ascii="Times New Roman" w:hAnsi="Times New Roman" w:cs="Times New Roman"/>
          <w:iCs/>
          <w:color w:val="000000" w:themeColor="text1"/>
        </w:rPr>
        <w:t xml:space="preserve"> </w:t>
      </w:r>
    </w:p>
    <w:p w14:paraId="1DF63101" w14:textId="08C2C44A" w:rsidR="004D1C25" w:rsidRDefault="00D507FF" w:rsidP="004D1C25">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 xml:space="preserve">La </w:t>
      </w:r>
      <w:r w:rsidRPr="000912DC">
        <w:rPr>
          <w:rFonts w:ascii="Calibri" w:hAnsi="Calibri" w:cs="Times New Roman"/>
          <w:b/>
          <w:i/>
          <w:iCs/>
          <w:color w:val="000000" w:themeColor="text1"/>
        </w:rPr>
        <w:t>perception que peut avoir l’agriculteur de la structure Parc et de son rôle sur le territoire</w:t>
      </w:r>
      <w:r>
        <w:rPr>
          <w:rFonts w:ascii="Times New Roman" w:hAnsi="Times New Roman" w:cs="Times New Roman"/>
          <w:iCs/>
          <w:color w:val="000000" w:themeColor="text1"/>
        </w:rPr>
        <w:t xml:space="preserve"> peut représenter un réel obstacle à la mise en place d’actions agro-écologiques portées par le Parc.</w:t>
      </w:r>
      <w:r w:rsidR="000912DC">
        <w:rPr>
          <w:rFonts w:ascii="Times New Roman" w:hAnsi="Times New Roman" w:cs="Times New Roman"/>
          <w:iCs/>
          <w:color w:val="000000" w:themeColor="text1"/>
        </w:rPr>
        <w:t xml:space="preserve"> Deux situations conflictuelles majeures ont ainsi été identifiées. Tout d’abord, celle </w:t>
      </w:r>
      <w:r w:rsidR="00E131C6" w:rsidRPr="00AA2FBC">
        <w:rPr>
          <w:rFonts w:ascii="Times New Roman" w:hAnsi="Times New Roman" w:cs="Times New Roman"/>
          <w:iCs/>
          <w:color w:val="000000" w:themeColor="text1"/>
        </w:rPr>
        <w:t xml:space="preserve">qui s’avère aussi probablement le plus difficile à contourner </w:t>
      </w:r>
      <w:r w:rsidR="006C2B81" w:rsidRPr="00AA2FBC">
        <w:rPr>
          <w:rFonts w:ascii="Times New Roman" w:hAnsi="Times New Roman" w:cs="Times New Roman"/>
          <w:iCs/>
          <w:color w:val="000000" w:themeColor="text1"/>
        </w:rPr>
        <w:t>apparaît</w:t>
      </w:r>
      <w:r w:rsidR="00E131C6" w:rsidRPr="00AA2FBC">
        <w:rPr>
          <w:rFonts w:ascii="Times New Roman" w:hAnsi="Times New Roman" w:cs="Times New Roman"/>
          <w:iCs/>
          <w:color w:val="000000" w:themeColor="text1"/>
        </w:rPr>
        <w:t xml:space="preserve"> lorsque</w:t>
      </w:r>
      <w:r w:rsidR="003A5347" w:rsidRPr="00AA2FBC">
        <w:rPr>
          <w:rFonts w:ascii="Times New Roman" w:hAnsi="Times New Roman" w:cs="Times New Roman"/>
          <w:iCs/>
          <w:color w:val="000000" w:themeColor="text1"/>
        </w:rPr>
        <w:t xml:space="preserve"> les exploitants considèrent le Parc comme une structure </w:t>
      </w:r>
      <w:r w:rsidR="000912DC">
        <w:rPr>
          <w:rFonts w:ascii="Times New Roman" w:hAnsi="Times New Roman" w:cs="Times New Roman"/>
          <w:iCs/>
          <w:color w:val="000000" w:themeColor="text1"/>
        </w:rPr>
        <w:t>environnementale. Plus exactement, lorsqu’ils l’identifient comme ‘</w:t>
      </w:r>
      <w:r w:rsidR="000912DC" w:rsidRPr="000912DC">
        <w:rPr>
          <w:rFonts w:ascii="Times New Roman" w:hAnsi="Times New Roman" w:cs="Times New Roman"/>
          <w:i/>
          <w:iCs/>
          <w:color w:val="000000" w:themeColor="text1"/>
        </w:rPr>
        <w:t>l’écolo extrémiste</w:t>
      </w:r>
      <w:r w:rsidR="000912DC" w:rsidRPr="000912DC">
        <w:rPr>
          <w:rFonts w:ascii="Times New Roman" w:hAnsi="Times New Roman" w:cs="Times New Roman"/>
          <w:iCs/>
          <w:color w:val="000000" w:themeColor="text1"/>
        </w:rPr>
        <w:t>’</w:t>
      </w:r>
      <w:r w:rsidR="000912DC" w:rsidRPr="000912DC">
        <w:rPr>
          <w:rFonts w:ascii="Times New Roman" w:hAnsi="Times New Roman" w:cs="Times New Roman"/>
          <w:i/>
          <w:iCs/>
          <w:color w:val="000000" w:themeColor="text1"/>
        </w:rPr>
        <w:t xml:space="preserve"> </w:t>
      </w:r>
      <w:r w:rsidR="000912DC">
        <w:rPr>
          <w:rFonts w:ascii="Times New Roman" w:hAnsi="Times New Roman" w:cs="Times New Roman"/>
          <w:iCs/>
          <w:color w:val="000000" w:themeColor="text1"/>
        </w:rPr>
        <w:t>qui apporte</w:t>
      </w:r>
      <w:r w:rsidR="00E131C6" w:rsidRPr="00AA2FBC">
        <w:rPr>
          <w:rFonts w:ascii="Times New Roman" w:hAnsi="Times New Roman" w:cs="Times New Roman"/>
          <w:iCs/>
          <w:color w:val="000000" w:themeColor="text1"/>
        </w:rPr>
        <w:t xml:space="preserve"> des contraintes réglementaires supplémentaires à leur métier</w:t>
      </w:r>
      <w:r w:rsidR="000912DC">
        <w:rPr>
          <w:rFonts w:ascii="Times New Roman" w:hAnsi="Times New Roman" w:cs="Times New Roman"/>
          <w:iCs/>
          <w:color w:val="000000" w:themeColor="text1"/>
        </w:rPr>
        <w:t xml:space="preserve"> et qui prend toujours parti en faveur de l’environnement. </w:t>
      </w:r>
      <w:r w:rsidR="00E131C6" w:rsidRPr="00AA2FBC">
        <w:rPr>
          <w:rFonts w:ascii="Times New Roman" w:hAnsi="Times New Roman" w:cs="Times New Roman"/>
          <w:iCs/>
          <w:color w:val="000000" w:themeColor="text1"/>
        </w:rPr>
        <w:t xml:space="preserve">Dans ce cas, les agriculteurs refusent les échanges et rendent les négociations impossibles pour la construction </w:t>
      </w:r>
      <w:r w:rsidR="000912DC">
        <w:rPr>
          <w:rFonts w:ascii="Times New Roman" w:hAnsi="Times New Roman" w:cs="Times New Roman"/>
          <w:iCs/>
          <w:color w:val="000000" w:themeColor="text1"/>
        </w:rPr>
        <w:t xml:space="preserve">d’une démarche agro-écologique sur le territoire. Il est donc nécessaire de recréer le dialogue entre ces deux acteurs ce qui ne sera pas chose aisée. </w:t>
      </w:r>
      <w:r w:rsidR="00E131C6" w:rsidRPr="00AA2FBC">
        <w:rPr>
          <w:rFonts w:ascii="Times New Roman" w:hAnsi="Times New Roman" w:cs="Times New Roman"/>
          <w:iCs/>
          <w:color w:val="000000" w:themeColor="text1"/>
        </w:rPr>
        <w:t xml:space="preserve">La deuxième possibilité apparaît lorsqu’une autre structure est identifiée comme référente dans le domaine de l’agriculture. Dans ce cas, les exploitants ne vont pas </w:t>
      </w:r>
      <w:r w:rsidR="000912DC">
        <w:rPr>
          <w:rFonts w:ascii="Times New Roman" w:hAnsi="Times New Roman" w:cs="Times New Roman"/>
          <w:iCs/>
          <w:color w:val="000000" w:themeColor="text1"/>
        </w:rPr>
        <w:t xml:space="preserve">aller en priorité vers les Parcs pour </w:t>
      </w:r>
      <w:r w:rsidR="00CB009F">
        <w:rPr>
          <w:rFonts w:ascii="Times New Roman" w:hAnsi="Times New Roman" w:cs="Times New Roman"/>
          <w:iCs/>
          <w:color w:val="000000" w:themeColor="text1"/>
        </w:rPr>
        <w:t xml:space="preserve">mettre en place des projets. </w:t>
      </w:r>
      <w:r w:rsidR="00E131C6" w:rsidRPr="00AA2FBC">
        <w:rPr>
          <w:rFonts w:ascii="Times New Roman" w:hAnsi="Times New Roman" w:cs="Times New Roman"/>
          <w:iCs/>
          <w:color w:val="000000" w:themeColor="text1"/>
        </w:rPr>
        <w:t>L’initiative doit venir des P</w:t>
      </w:r>
      <w:r w:rsidR="00CB009F">
        <w:rPr>
          <w:rFonts w:ascii="Times New Roman" w:hAnsi="Times New Roman" w:cs="Times New Roman"/>
          <w:iCs/>
          <w:color w:val="000000" w:themeColor="text1"/>
        </w:rPr>
        <w:t>NR</w:t>
      </w:r>
      <w:r w:rsidR="00E131C6" w:rsidRPr="00AA2FBC">
        <w:rPr>
          <w:rFonts w:ascii="Times New Roman" w:hAnsi="Times New Roman" w:cs="Times New Roman"/>
          <w:iCs/>
          <w:color w:val="000000" w:themeColor="text1"/>
        </w:rPr>
        <w:t xml:space="preserve"> et</w:t>
      </w:r>
      <w:r w:rsidR="00CB009F">
        <w:rPr>
          <w:rFonts w:ascii="Times New Roman" w:hAnsi="Times New Roman" w:cs="Times New Roman"/>
          <w:iCs/>
          <w:color w:val="000000" w:themeColor="text1"/>
        </w:rPr>
        <w:t>,</w:t>
      </w:r>
      <w:r w:rsidR="00E131C6" w:rsidRPr="00AA2FBC">
        <w:rPr>
          <w:rFonts w:ascii="Times New Roman" w:hAnsi="Times New Roman" w:cs="Times New Roman"/>
          <w:iCs/>
          <w:color w:val="000000" w:themeColor="text1"/>
        </w:rPr>
        <w:t xml:space="preserve"> pour s’assurer un engagement important des agriculteurs, </w:t>
      </w:r>
      <w:r w:rsidR="00CB009F">
        <w:rPr>
          <w:rFonts w:ascii="Times New Roman" w:hAnsi="Times New Roman" w:cs="Times New Roman"/>
          <w:iCs/>
          <w:color w:val="000000" w:themeColor="text1"/>
        </w:rPr>
        <w:t>la mise en place de partenariats avec la structure considérée comme compétente apparaît comme un bon levier qui permettra, dans un premier temps, de justifier la présence des Parcs. Si les partenariats fonctionnent, les Parcs peuvent, à terme, être considérés comme un acteur légitime sur le sujet.</w:t>
      </w:r>
    </w:p>
    <w:p w14:paraId="37BBBAD6" w14:textId="144A3E67" w:rsidR="00B33F39" w:rsidRPr="00AA2FBC" w:rsidRDefault="004D1C25" w:rsidP="00296D41">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lastRenderedPageBreak/>
        <w:t xml:space="preserve">Si tous les éléments ci-dessus sont présents, il reste encore le problème des </w:t>
      </w:r>
      <w:r w:rsidRPr="004D1C25">
        <w:rPr>
          <w:rFonts w:ascii="Calibri" w:hAnsi="Calibri" w:cs="Times New Roman"/>
          <w:b/>
          <w:i/>
          <w:iCs/>
          <w:color w:val="000000" w:themeColor="text1"/>
        </w:rPr>
        <w:t>moyens financiers</w:t>
      </w:r>
      <w:r w:rsidRPr="00AA2FBC">
        <w:rPr>
          <w:rFonts w:ascii="Times New Roman" w:hAnsi="Times New Roman" w:cs="Times New Roman"/>
          <w:iCs/>
          <w:color w:val="000000" w:themeColor="text1"/>
        </w:rPr>
        <w:t xml:space="preserve">. En effet, construire et porter des projets agro-écologiques nécessitent la mise en place </w:t>
      </w:r>
      <w:r>
        <w:rPr>
          <w:rFonts w:ascii="Times New Roman" w:hAnsi="Times New Roman" w:cs="Times New Roman"/>
          <w:iCs/>
          <w:color w:val="000000" w:themeColor="text1"/>
        </w:rPr>
        <w:t>d’un panel d’outils tels que l’</w:t>
      </w:r>
      <w:r w:rsidRPr="00AA2FBC">
        <w:rPr>
          <w:rFonts w:ascii="Times New Roman" w:hAnsi="Times New Roman" w:cs="Times New Roman"/>
          <w:iCs/>
          <w:color w:val="000000" w:themeColor="text1"/>
        </w:rPr>
        <w:t xml:space="preserve">animation, </w:t>
      </w:r>
      <w:r>
        <w:rPr>
          <w:rFonts w:ascii="Times New Roman" w:hAnsi="Times New Roman" w:cs="Times New Roman"/>
          <w:iCs/>
          <w:color w:val="000000" w:themeColor="text1"/>
        </w:rPr>
        <w:t>la</w:t>
      </w:r>
      <w:r w:rsidRPr="00AA2FBC">
        <w:rPr>
          <w:rFonts w:ascii="Times New Roman" w:hAnsi="Times New Roman" w:cs="Times New Roman"/>
          <w:iCs/>
          <w:color w:val="000000" w:themeColor="text1"/>
        </w:rPr>
        <w:t xml:space="preserve"> formation, </w:t>
      </w:r>
      <w:r>
        <w:rPr>
          <w:rFonts w:ascii="Times New Roman" w:hAnsi="Times New Roman" w:cs="Times New Roman"/>
          <w:iCs/>
          <w:color w:val="000000" w:themeColor="text1"/>
        </w:rPr>
        <w:t xml:space="preserve">la sensibilisation ou la </w:t>
      </w:r>
      <w:r w:rsidRPr="00AA2FBC">
        <w:rPr>
          <w:rFonts w:ascii="Times New Roman" w:hAnsi="Times New Roman" w:cs="Times New Roman"/>
          <w:iCs/>
          <w:color w:val="000000" w:themeColor="text1"/>
        </w:rPr>
        <w:t>communication afin de s’assurer du bon déroulé de l’initiative.</w:t>
      </w:r>
    </w:p>
    <w:p w14:paraId="442776E8" w14:textId="2A267AC8" w:rsidR="00D32D22" w:rsidRPr="00BC1F1C" w:rsidRDefault="00BC1F1C" w:rsidP="00BC1F1C">
      <w:pPr>
        <w:spacing w:before="120" w:line="360" w:lineRule="auto"/>
        <w:ind w:left="567"/>
        <w:jc w:val="both"/>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 xml:space="preserve">-   </w:t>
      </w:r>
      <w:r w:rsidR="00D32D22" w:rsidRPr="00BC1F1C">
        <w:rPr>
          <w:rFonts w:ascii="Times New Roman" w:hAnsi="Times New Roman" w:cs="Times New Roman"/>
          <w:b/>
          <w:i/>
          <w:iCs/>
          <w:color w:val="000000" w:themeColor="text1"/>
          <w:sz w:val="28"/>
          <w:szCs w:val="28"/>
        </w:rPr>
        <w:t xml:space="preserve">Les </w:t>
      </w:r>
      <w:r w:rsidR="00991B68" w:rsidRPr="00BC1F1C">
        <w:rPr>
          <w:rFonts w:ascii="Times New Roman" w:hAnsi="Times New Roman" w:cs="Times New Roman"/>
          <w:b/>
          <w:i/>
          <w:iCs/>
          <w:color w:val="000000" w:themeColor="text1"/>
          <w:sz w:val="28"/>
          <w:szCs w:val="28"/>
        </w:rPr>
        <w:t>outils nécessai</w:t>
      </w:r>
      <w:r>
        <w:rPr>
          <w:rFonts w:ascii="Times New Roman" w:hAnsi="Times New Roman" w:cs="Times New Roman"/>
          <w:b/>
          <w:i/>
          <w:iCs/>
          <w:color w:val="000000" w:themeColor="text1"/>
          <w:sz w:val="28"/>
          <w:szCs w:val="28"/>
        </w:rPr>
        <w:t>res au bon déroulé d’un projet</w:t>
      </w:r>
      <w:r w:rsidR="00991B68" w:rsidRPr="00BC1F1C">
        <w:rPr>
          <w:rFonts w:ascii="Times New Roman" w:hAnsi="Times New Roman" w:cs="Times New Roman"/>
          <w:b/>
          <w:i/>
          <w:iCs/>
          <w:color w:val="000000" w:themeColor="text1"/>
          <w:sz w:val="28"/>
          <w:szCs w:val="28"/>
        </w:rPr>
        <w:t xml:space="preserve"> agro-écologique</w:t>
      </w:r>
      <w:r w:rsidRPr="00BC1F1C">
        <w:rPr>
          <w:rFonts w:ascii="Times New Roman" w:hAnsi="Times New Roman" w:cs="Times New Roman"/>
          <w:b/>
          <w:i/>
          <w:iCs/>
          <w:color w:val="000000" w:themeColor="text1"/>
          <w:sz w:val="28"/>
          <w:szCs w:val="28"/>
        </w:rPr>
        <w:t> :</w:t>
      </w:r>
    </w:p>
    <w:p w14:paraId="4AB8147C" w14:textId="525A33DE" w:rsidR="00991B68" w:rsidRPr="00AA2FBC" w:rsidRDefault="009C48D9" w:rsidP="00935B18">
      <w:pPr>
        <w:spacing w:line="360" w:lineRule="auto"/>
        <w:ind w:firstLine="567"/>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Un certain nombre de dispositif</w:t>
      </w:r>
      <w:r w:rsidR="00EC43D3" w:rsidRPr="00AA2FBC">
        <w:rPr>
          <w:rFonts w:ascii="Times New Roman" w:hAnsi="Times New Roman" w:cs="Times New Roman"/>
          <w:iCs/>
          <w:color w:val="000000" w:themeColor="text1"/>
        </w:rPr>
        <w:t>s</w:t>
      </w:r>
      <w:r w:rsidRPr="00AA2FBC">
        <w:rPr>
          <w:rFonts w:ascii="Times New Roman" w:hAnsi="Times New Roman" w:cs="Times New Roman"/>
          <w:iCs/>
          <w:color w:val="000000" w:themeColor="text1"/>
        </w:rPr>
        <w:t xml:space="preserve"> semble indispensable à mettre en œuvre, du début à la fin d’une initiative, pour le bon déroulé d’un projet. Ainsi, </w:t>
      </w:r>
      <w:r w:rsidR="006C2B81" w:rsidRPr="00935B18">
        <w:rPr>
          <w:rFonts w:ascii="Calibri" w:hAnsi="Calibri" w:cs="Times New Roman"/>
          <w:b/>
          <w:i/>
          <w:iCs/>
          <w:color w:val="000000" w:themeColor="text1"/>
        </w:rPr>
        <w:t>l’animation, l’appui technique et l’accompagnement pour les agriculteurs</w:t>
      </w:r>
      <w:r w:rsidRPr="00935B18">
        <w:rPr>
          <w:rFonts w:ascii="Calibri" w:hAnsi="Calibri" w:cs="Times New Roman"/>
          <w:b/>
          <w:i/>
          <w:iCs/>
          <w:color w:val="000000" w:themeColor="text1"/>
        </w:rPr>
        <w:t xml:space="preserve"> apparaissent comme les outi</w:t>
      </w:r>
      <w:r w:rsidR="00550BB9" w:rsidRPr="00935B18">
        <w:rPr>
          <w:rFonts w:ascii="Calibri" w:hAnsi="Calibri" w:cs="Times New Roman"/>
          <w:b/>
          <w:i/>
          <w:iCs/>
          <w:color w:val="000000" w:themeColor="text1"/>
        </w:rPr>
        <w:t>ls minimums</w:t>
      </w:r>
      <w:r w:rsidR="00550BB9" w:rsidRPr="00AA2FBC">
        <w:rPr>
          <w:rFonts w:ascii="Times New Roman" w:hAnsi="Times New Roman" w:cs="Times New Roman"/>
          <w:iCs/>
          <w:color w:val="000000" w:themeColor="text1"/>
        </w:rPr>
        <w:t xml:space="preserve"> à déployer pendant d</w:t>
      </w:r>
      <w:r w:rsidRPr="00AA2FBC">
        <w:rPr>
          <w:rFonts w:ascii="Times New Roman" w:hAnsi="Times New Roman" w:cs="Times New Roman"/>
          <w:iCs/>
          <w:color w:val="000000" w:themeColor="text1"/>
        </w:rPr>
        <w:t>es actions agro-écologiques.</w:t>
      </w:r>
    </w:p>
    <w:p w14:paraId="3977CFD0" w14:textId="77777777" w:rsidR="00FB182C" w:rsidRDefault="00991B68" w:rsidP="00550BB9">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Les dispositifs d</w:t>
      </w:r>
      <w:r w:rsidR="00550BB9" w:rsidRPr="00AA2FBC">
        <w:rPr>
          <w:rFonts w:ascii="Times New Roman" w:hAnsi="Times New Roman" w:cs="Times New Roman"/>
          <w:iCs/>
          <w:color w:val="000000" w:themeColor="text1"/>
        </w:rPr>
        <w:t xml:space="preserve">e </w:t>
      </w:r>
      <w:r w:rsidR="00550BB9" w:rsidRPr="00935B18">
        <w:rPr>
          <w:rFonts w:ascii="Calibri" w:hAnsi="Calibri" w:cs="Times New Roman"/>
          <w:b/>
          <w:i/>
          <w:iCs/>
          <w:color w:val="000000" w:themeColor="text1"/>
        </w:rPr>
        <w:t>sensibilisation et de formation</w:t>
      </w:r>
      <w:r w:rsidRPr="00935B18">
        <w:rPr>
          <w:rFonts w:ascii="Calibri" w:hAnsi="Calibri" w:cs="Times New Roman"/>
          <w:b/>
          <w:i/>
          <w:iCs/>
          <w:color w:val="000000" w:themeColor="text1"/>
        </w:rPr>
        <w:t xml:space="preserve"> </w:t>
      </w:r>
      <w:r w:rsidR="00550BB9" w:rsidRPr="00935B18">
        <w:rPr>
          <w:rFonts w:ascii="Calibri" w:hAnsi="Calibri" w:cs="Times New Roman"/>
          <w:b/>
          <w:i/>
          <w:iCs/>
          <w:color w:val="000000" w:themeColor="text1"/>
        </w:rPr>
        <w:t>semblent</w:t>
      </w:r>
      <w:r w:rsidR="00FB182C">
        <w:rPr>
          <w:rFonts w:ascii="Calibri" w:hAnsi="Calibri" w:cs="Times New Roman"/>
          <w:b/>
          <w:i/>
          <w:iCs/>
          <w:color w:val="000000" w:themeColor="text1"/>
        </w:rPr>
        <w:t xml:space="preserve"> généralement utilisés en fonction d</w:t>
      </w:r>
      <w:r w:rsidR="00550BB9" w:rsidRPr="00935B18">
        <w:rPr>
          <w:rFonts w:ascii="Calibri" w:hAnsi="Calibri" w:cs="Times New Roman"/>
          <w:b/>
          <w:i/>
          <w:iCs/>
          <w:color w:val="000000" w:themeColor="text1"/>
        </w:rPr>
        <w:t>es besoins</w:t>
      </w:r>
      <w:r w:rsidRPr="00935B18">
        <w:rPr>
          <w:rFonts w:ascii="Calibri" w:hAnsi="Calibri" w:cs="Times New Roman"/>
          <w:b/>
          <w:i/>
          <w:iCs/>
          <w:color w:val="000000" w:themeColor="text1"/>
        </w:rPr>
        <w:t xml:space="preserve"> identifiés</w:t>
      </w:r>
      <w:r w:rsidR="00550BB9" w:rsidRPr="00AA2FBC">
        <w:rPr>
          <w:rFonts w:ascii="Times New Roman" w:hAnsi="Times New Roman" w:cs="Times New Roman"/>
          <w:iCs/>
          <w:color w:val="000000" w:themeColor="text1"/>
        </w:rPr>
        <w:t xml:space="preserve"> au cours d’un projet. </w:t>
      </w:r>
    </w:p>
    <w:p w14:paraId="5BA33FB8" w14:textId="1C6A489D" w:rsidR="00675E9F" w:rsidRPr="00E81C8F" w:rsidRDefault="007062EB" w:rsidP="00E81C8F">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 xml:space="preserve">Les outils pour la </w:t>
      </w:r>
      <w:r w:rsidRPr="007062EB">
        <w:rPr>
          <w:rFonts w:ascii="Calibri" w:hAnsi="Calibri" w:cs="Times New Roman"/>
          <w:b/>
          <w:i/>
          <w:iCs/>
          <w:color w:val="000000" w:themeColor="text1"/>
        </w:rPr>
        <w:t>promotion et la communication apparaissent important à développer</w:t>
      </w:r>
      <w:r>
        <w:rPr>
          <w:rFonts w:ascii="Times New Roman" w:hAnsi="Times New Roman" w:cs="Times New Roman"/>
          <w:iCs/>
          <w:color w:val="000000" w:themeColor="text1"/>
        </w:rPr>
        <w:t xml:space="preserve"> pour la réussite des projets agro-écologiques. Actuellement, les Parcs ont tendance à mettre en œuvre ces dispositifs </w:t>
      </w:r>
      <w:r w:rsidR="00550BB9" w:rsidRPr="00AA2FBC">
        <w:rPr>
          <w:rFonts w:ascii="Times New Roman" w:hAnsi="Times New Roman" w:cs="Times New Roman"/>
          <w:iCs/>
          <w:color w:val="000000" w:themeColor="text1"/>
        </w:rPr>
        <w:t xml:space="preserve">une fois que la démarche est lancée, voire </w:t>
      </w:r>
      <w:r>
        <w:rPr>
          <w:rFonts w:ascii="Times New Roman" w:hAnsi="Times New Roman" w:cs="Times New Roman"/>
          <w:iCs/>
          <w:color w:val="000000" w:themeColor="text1"/>
        </w:rPr>
        <w:t>même lorsque</w:t>
      </w:r>
      <w:r w:rsidR="00550BB9" w:rsidRPr="00AA2FBC">
        <w:rPr>
          <w:rFonts w:ascii="Times New Roman" w:hAnsi="Times New Roman" w:cs="Times New Roman"/>
          <w:iCs/>
          <w:color w:val="000000" w:themeColor="text1"/>
        </w:rPr>
        <w:t xml:space="preserve"> les premiers résultats commencent à être visibles. Or, une communication</w:t>
      </w:r>
      <w:r>
        <w:rPr>
          <w:rFonts w:ascii="Times New Roman" w:hAnsi="Times New Roman" w:cs="Times New Roman"/>
          <w:iCs/>
          <w:color w:val="000000" w:themeColor="text1"/>
        </w:rPr>
        <w:t xml:space="preserve"> et une promotion</w:t>
      </w:r>
      <w:r w:rsidR="00550BB9" w:rsidRPr="00AA2FBC">
        <w:rPr>
          <w:rFonts w:ascii="Times New Roman" w:hAnsi="Times New Roman" w:cs="Times New Roman"/>
          <w:iCs/>
          <w:color w:val="000000" w:themeColor="text1"/>
        </w:rPr>
        <w:t xml:space="preserve"> plus précoce</w:t>
      </w:r>
      <w:r>
        <w:rPr>
          <w:rFonts w:ascii="Times New Roman" w:hAnsi="Times New Roman" w:cs="Times New Roman"/>
          <w:iCs/>
          <w:color w:val="000000" w:themeColor="text1"/>
        </w:rPr>
        <w:t>, c’est-à-dire en amont de la démarche, représenteraient un certain nombre d’avantages non négligeables à la réussite de l’initiative. V</w:t>
      </w:r>
      <w:r w:rsidR="00550BB9" w:rsidRPr="00AA2FBC">
        <w:rPr>
          <w:rFonts w:ascii="Times New Roman" w:hAnsi="Times New Roman" w:cs="Times New Roman"/>
          <w:iCs/>
          <w:color w:val="000000" w:themeColor="text1"/>
        </w:rPr>
        <w:t>is-à-vis du grand public</w:t>
      </w:r>
      <w:r>
        <w:rPr>
          <w:rFonts w:ascii="Times New Roman" w:hAnsi="Times New Roman" w:cs="Times New Roman"/>
          <w:iCs/>
          <w:color w:val="000000" w:themeColor="text1"/>
        </w:rPr>
        <w:t xml:space="preserve">, tout d’abord, pour améliorer l’image des agriculteurs et amener très tôt une reconnaissance et une valorisation du travail des exploitants qui s’impliquent dans ce type de projet. Pour </w:t>
      </w:r>
      <w:r w:rsidR="00675E9F">
        <w:rPr>
          <w:rFonts w:ascii="Times New Roman" w:hAnsi="Times New Roman" w:cs="Times New Roman"/>
          <w:iCs/>
          <w:color w:val="000000" w:themeColor="text1"/>
        </w:rPr>
        <w:t xml:space="preserve">les agriculteurs, ensuite, en créant, </w:t>
      </w:r>
      <w:r w:rsidR="00675E9F" w:rsidRPr="00675E9F">
        <w:rPr>
          <w:rFonts w:ascii="Times New Roman" w:hAnsi="Times New Roman" w:cs="Times New Roman"/>
          <w:i/>
          <w:iCs/>
          <w:color w:val="000000" w:themeColor="text1"/>
        </w:rPr>
        <w:t xml:space="preserve">via </w:t>
      </w:r>
      <w:r w:rsidR="00675E9F">
        <w:rPr>
          <w:rFonts w:ascii="Times New Roman" w:hAnsi="Times New Roman" w:cs="Times New Roman"/>
          <w:iCs/>
          <w:color w:val="000000" w:themeColor="text1"/>
        </w:rPr>
        <w:t>l’appui du grand public, une motivation et donc dynamique d’engagement</w:t>
      </w:r>
      <w:r w:rsidR="00550BB9" w:rsidRPr="00AA2FBC">
        <w:rPr>
          <w:rFonts w:ascii="Times New Roman" w:hAnsi="Times New Roman" w:cs="Times New Roman"/>
          <w:iCs/>
          <w:color w:val="000000" w:themeColor="text1"/>
        </w:rPr>
        <w:t xml:space="preserve"> </w:t>
      </w:r>
      <w:r w:rsidR="00675E9F">
        <w:rPr>
          <w:rFonts w:ascii="Times New Roman" w:hAnsi="Times New Roman" w:cs="Times New Roman"/>
          <w:iCs/>
          <w:color w:val="000000" w:themeColor="text1"/>
        </w:rPr>
        <w:t>plus importante dès le départ. Enfin, dérouler ces outils pourrait entrainer une recréation de ce lien entre les agriculteurs et les citoyens souvent disparu sur les territoires.</w:t>
      </w:r>
    </w:p>
    <w:p w14:paraId="3E7BE588" w14:textId="3F4A59FA" w:rsidR="00D17B7F" w:rsidRPr="00BC1F1C" w:rsidRDefault="00550BB9" w:rsidP="00BC1F1C">
      <w:pPr>
        <w:pStyle w:val="Paragraphedeliste"/>
        <w:numPr>
          <w:ilvl w:val="0"/>
          <w:numId w:val="20"/>
        </w:numPr>
        <w:spacing w:before="120" w:line="360" w:lineRule="auto"/>
        <w:ind w:left="851" w:hanging="284"/>
        <w:jc w:val="both"/>
        <w:rPr>
          <w:rFonts w:ascii="Times New Roman" w:hAnsi="Times New Roman" w:cs="Times New Roman"/>
          <w:b/>
          <w:i/>
          <w:iCs/>
          <w:color w:val="000000" w:themeColor="text1"/>
          <w:sz w:val="28"/>
          <w:szCs w:val="28"/>
        </w:rPr>
      </w:pPr>
      <w:r w:rsidRPr="00BC1F1C">
        <w:rPr>
          <w:rFonts w:ascii="Times New Roman" w:hAnsi="Times New Roman" w:cs="Times New Roman"/>
          <w:b/>
          <w:i/>
          <w:iCs/>
          <w:color w:val="000000" w:themeColor="text1"/>
          <w:sz w:val="28"/>
          <w:szCs w:val="28"/>
        </w:rPr>
        <w:t xml:space="preserve">Une </w:t>
      </w:r>
      <w:r w:rsidR="00D17B7F" w:rsidRPr="00BC1F1C">
        <w:rPr>
          <w:rFonts w:ascii="Times New Roman" w:hAnsi="Times New Roman" w:cs="Times New Roman"/>
          <w:b/>
          <w:i/>
          <w:iCs/>
          <w:color w:val="000000" w:themeColor="text1"/>
          <w:sz w:val="28"/>
          <w:szCs w:val="28"/>
        </w:rPr>
        <w:t>capacité d’adaptation et de réponse</w:t>
      </w:r>
      <w:r w:rsidRPr="00BC1F1C">
        <w:rPr>
          <w:rFonts w:ascii="Times New Roman" w:hAnsi="Times New Roman" w:cs="Times New Roman"/>
          <w:b/>
          <w:i/>
          <w:iCs/>
          <w:color w:val="000000" w:themeColor="text1"/>
          <w:sz w:val="28"/>
          <w:szCs w:val="28"/>
        </w:rPr>
        <w:t xml:space="preserve"> élevée</w:t>
      </w:r>
    </w:p>
    <w:p w14:paraId="316F2340" w14:textId="5870D944" w:rsidR="009F432C" w:rsidRDefault="009F432C" w:rsidP="00F30055">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I</w:t>
      </w:r>
      <w:r w:rsidR="00E55D35" w:rsidRPr="00AA2FBC">
        <w:rPr>
          <w:rFonts w:ascii="Times New Roman" w:hAnsi="Times New Roman" w:cs="Times New Roman"/>
          <w:iCs/>
          <w:color w:val="000000" w:themeColor="text1"/>
        </w:rPr>
        <w:t xml:space="preserve">l apparaît difficile de prévoir à l’avance les obstacles et les besoins qui peuvent survenir pendant un projet agro-écologique. </w:t>
      </w:r>
      <w:r>
        <w:rPr>
          <w:rFonts w:ascii="Times New Roman" w:hAnsi="Times New Roman" w:cs="Times New Roman"/>
          <w:iCs/>
          <w:color w:val="000000" w:themeColor="text1"/>
        </w:rPr>
        <w:t>L</w:t>
      </w:r>
      <w:r w:rsidRPr="00AA2FBC">
        <w:rPr>
          <w:rFonts w:ascii="Times New Roman" w:hAnsi="Times New Roman" w:cs="Times New Roman"/>
          <w:iCs/>
          <w:color w:val="000000" w:themeColor="text1"/>
        </w:rPr>
        <w:t xml:space="preserve">a présence du </w:t>
      </w:r>
      <w:r w:rsidRPr="009F432C">
        <w:rPr>
          <w:rFonts w:ascii="Calibri" w:hAnsi="Calibri" w:cs="Times New Roman"/>
          <w:b/>
          <w:i/>
          <w:iCs/>
          <w:color w:val="000000" w:themeColor="text1"/>
        </w:rPr>
        <w:t>réseau des Parcs</w:t>
      </w:r>
      <w:r w:rsidRPr="00AA2FBC">
        <w:rPr>
          <w:rFonts w:ascii="Times New Roman" w:hAnsi="Times New Roman" w:cs="Times New Roman"/>
          <w:iCs/>
          <w:color w:val="000000" w:themeColor="text1"/>
        </w:rPr>
        <w:t xml:space="preserve">, qui facilite les échanges et constitue un bon relais pour l’information, mais aussi l’existence d’un ensemble de </w:t>
      </w:r>
      <w:r w:rsidRPr="009F432C">
        <w:rPr>
          <w:rFonts w:ascii="Calibri" w:hAnsi="Calibri" w:cs="Times New Roman"/>
          <w:b/>
          <w:i/>
          <w:iCs/>
          <w:color w:val="000000" w:themeColor="text1"/>
        </w:rPr>
        <w:t>compétences transversales</w:t>
      </w:r>
      <w:r w:rsidRPr="00AA2FBC">
        <w:rPr>
          <w:rFonts w:ascii="Times New Roman" w:hAnsi="Times New Roman" w:cs="Times New Roman"/>
          <w:iCs/>
          <w:color w:val="000000" w:themeColor="text1"/>
        </w:rPr>
        <w:t xml:space="preserve"> au sein d’un même lieu, permet la mise en place de démarche plus globale avec une capacité d’adaptation </w:t>
      </w:r>
      <w:r>
        <w:rPr>
          <w:rFonts w:ascii="Times New Roman" w:hAnsi="Times New Roman" w:cs="Times New Roman"/>
          <w:iCs/>
          <w:color w:val="000000" w:themeColor="text1"/>
        </w:rPr>
        <w:t xml:space="preserve">et de réponse </w:t>
      </w:r>
      <w:r w:rsidRPr="00AA2FBC">
        <w:rPr>
          <w:rFonts w:ascii="Times New Roman" w:hAnsi="Times New Roman" w:cs="Times New Roman"/>
          <w:iCs/>
          <w:color w:val="000000" w:themeColor="text1"/>
        </w:rPr>
        <w:t>plus rapide au</w:t>
      </w:r>
      <w:r>
        <w:rPr>
          <w:rFonts w:ascii="Times New Roman" w:hAnsi="Times New Roman" w:cs="Times New Roman"/>
          <w:iCs/>
          <w:color w:val="000000" w:themeColor="text1"/>
        </w:rPr>
        <w:t>x</w:t>
      </w:r>
      <w:r w:rsidRPr="00AA2FBC">
        <w:rPr>
          <w:rFonts w:ascii="Times New Roman" w:hAnsi="Times New Roman" w:cs="Times New Roman"/>
          <w:iCs/>
          <w:color w:val="000000" w:themeColor="text1"/>
        </w:rPr>
        <w:t xml:space="preserve"> différents besoins qui peuvent être identifiés au cours d’un projet.</w:t>
      </w:r>
    </w:p>
    <w:p w14:paraId="4E119089" w14:textId="7649E3CE" w:rsidR="009F432C" w:rsidRPr="00AA2FBC" w:rsidRDefault="00E55D35" w:rsidP="00F30055">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lastRenderedPageBreak/>
        <w:t xml:space="preserve">Des </w:t>
      </w:r>
      <w:r w:rsidRPr="00F30055">
        <w:rPr>
          <w:rFonts w:ascii="Calibri" w:hAnsi="Calibri" w:cs="Times New Roman"/>
          <w:b/>
          <w:i/>
          <w:iCs/>
          <w:color w:val="000000" w:themeColor="text1"/>
        </w:rPr>
        <w:t>projets multi partenariale</w:t>
      </w:r>
      <w:r w:rsidR="00EC43D3" w:rsidRPr="00F30055">
        <w:rPr>
          <w:rFonts w:ascii="Calibri" w:hAnsi="Calibri" w:cs="Times New Roman"/>
          <w:b/>
          <w:i/>
          <w:iCs/>
          <w:color w:val="000000" w:themeColor="text1"/>
        </w:rPr>
        <w:t>s </w:t>
      </w:r>
      <w:r w:rsidR="00EC43D3" w:rsidRPr="00AA2FBC">
        <w:rPr>
          <w:rFonts w:ascii="Times New Roman" w:hAnsi="Times New Roman" w:cs="Times New Roman"/>
          <w:iCs/>
          <w:color w:val="000000" w:themeColor="text1"/>
        </w:rPr>
        <w:t>vont induire</w:t>
      </w:r>
      <w:r w:rsidRPr="00AA2FBC">
        <w:rPr>
          <w:rFonts w:ascii="Times New Roman" w:hAnsi="Times New Roman" w:cs="Times New Roman"/>
          <w:iCs/>
          <w:color w:val="000000" w:themeColor="text1"/>
        </w:rPr>
        <w:t xml:space="preserve"> une concentration de compétences encore plus grande améliorant </w:t>
      </w:r>
      <w:r w:rsidR="00F30055">
        <w:rPr>
          <w:rFonts w:ascii="Times New Roman" w:hAnsi="Times New Roman" w:cs="Times New Roman"/>
          <w:iCs/>
          <w:color w:val="000000" w:themeColor="text1"/>
        </w:rPr>
        <w:t>encore</w:t>
      </w:r>
      <w:r w:rsidRPr="00AA2FBC">
        <w:rPr>
          <w:rFonts w:ascii="Times New Roman" w:hAnsi="Times New Roman" w:cs="Times New Roman"/>
          <w:iCs/>
          <w:color w:val="000000" w:themeColor="text1"/>
        </w:rPr>
        <w:t xml:space="preserve"> la capacité d’adaptation </w:t>
      </w:r>
      <w:r w:rsidR="00F30055">
        <w:rPr>
          <w:rFonts w:ascii="Times New Roman" w:hAnsi="Times New Roman" w:cs="Times New Roman"/>
          <w:iCs/>
          <w:color w:val="000000" w:themeColor="text1"/>
        </w:rPr>
        <w:t xml:space="preserve">et de réponses des acteurs </w:t>
      </w:r>
      <w:r w:rsidRPr="00AA2FBC">
        <w:rPr>
          <w:rFonts w:ascii="Times New Roman" w:hAnsi="Times New Roman" w:cs="Times New Roman"/>
          <w:iCs/>
          <w:color w:val="000000" w:themeColor="text1"/>
        </w:rPr>
        <w:t>aux besoins qui peuvent se faire ressentir</w:t>
      </w:r>
      <w:r w:rsidR="00F30055">
        <w:rPr>
          <w:rFonts w:ascii="Times New Roman" w:hAnsi="Times New Roman" w:cs="Times New Roman"/>
          <w:iCs/>
          <w:color w:val="000000" w:themeColor="text1"/>
        </w:rPr>
        <w:t xml:space="preserve"> au cours d’un projet</w:t>
      </w:r>
      <w:r w:rsidRPr="00AA2FBC">
        <w:rPr>
          <w:rFonts w:ascii="Times New Roman" w:hAnsi="Times New Roman" w:cs="Times New Roman"/>
          <w:iCs/>
          <w:color w:val="000000" w:themeColor="text1"/>
        </w:rPr>
        <w:t xml:space="preserve">. </w:t>
      </w:r>
    </w:p>
    <w:p w14:paraId="43B3D9B2" w14:textId="0BB55238" w:rsidR="00A01A77" w:rsidRPr="00BC1F1C" w:rsidRDefault="00A01A77" w:rsidP="00BC1F1C">
      <w:pPr>
        <w:pStyle w:val="Paragraphedeliste"/>
        <w:numPr>
          <w:ilvl w:val="0"/>
          <w:numId w:val="20"/>
        </w:numPr>
        <w:spacing w:before="120" w:line="360" w:lineRule="auto"/>
        <w:ind w:left="851" w:hanging="284"/>
        <w:jc w:val="both"/>
        <w:rPr>
          <w:rFonts w:ascii="Times New Roman" w:hAnsi="Times New Roman" w:cs="Times New Roman"/>
          <w:b/>
          <w:i/>
          <w:iCs/>
          <w:color w:val="000000" w:themeColor="text1"/>
          <w:sz w:val="28"/>
          <w:szCs w:val="28"/>
        </w:rPr>
      </w:pPr>
      <w:r w:rsidRPr="00BC1F1C">
        <w:rPr>
          <w:rFonts w:ascii="Times New Roman" w:hAnsi="Times New Roman" w:cs="Times New Roman"/>
          <w:b/>
          <w:i/>
          <w:iCs/>
          <w:color w:val="000000" w:themeColor="text1"/>
          <w:sz w:val="28"/>
          <w:szCs w:val="28"/>
        </w:rPr>
        <w:t>D</w:t>
      </w:r>
      <w:r w:rsidR="008C7955" w:rsidRPr="00BC1F1C">
        <w:rPr>
          <w:rFonts w:ascii="Times New Roman" w:hAnsi="Times New Roman" w:cs="Times New Roman"/>
          <w:b/>
          <w:i/>
          <w:iCs/>
          <w:color w:val="000000" w:themeColor="text1"/>
          <w:sz w:val="28"/>
          <w:szCs w:val="28"/>
        </w:rPr>
        <w:t>es partenariats efficaces</w:t>
      </w:r>
      <w:r w:rsidR="00F30055" w:rsidRPr="00BC1F1C">
        <w:rPr>
          <w:rFonts w:ascii="Times New Roman" w:hAnsi="Times New Roman" w:cs="Times New Roman"/>
          <w:b/>
          <w:i/>
          <w:iCs/>
          <w:color w:val="000000" w:themeColor="text1"/>
          <w:sz w:val="28"/>
          <w:szCs w:val="28"/>
        </w:rPr>
        <w:t xml:space="preserve"> et fonctionnels</w:t>
      </w:r>
    </w:p>
    <w:p w14:paraId="6AE858D2" w14:textId="73CBD277" w:rsidR="00A01A77" w:rsidRPr="00AA2FBC" w:rsidRDefault="00F30055" w:rsidP="00F30055">
      <w:pPr>
        <w:spacing w:line="360" w:lineRule="auto"/>
        <w:ind w:firstLine="567"/>
        <w:jc w:val="both"/>
        <w:rPr>
          <w:rFonts w:ascii="Times New Roman" w:hAnsi="Times New Roman" w:cs="Times New Roman"/>
          <w:iCs/>
          <w:color w:val="000000" w:themeColor="text1"/>
        </w:rPr>
      </w:pPr>
      <w:r>
        <w:rPr>
          <w:rFonts w:ascii="Times New Roman" w:hAnsi="Times New Roman" w:cs="Times New Roman"/>
          <w:iCs/>
          <w:color w:val="000000" w:themeColor="text1"/>
        </w:rPr>
        <w:t>L</w:t>
      </w:r>
      <w:r w:rsidRPr="00F30055">
        <w:rPr>
          <w:rFonts w:ascii="Times New Roman" w:hAnsi="Times New Roman" w:cs="Times New Roman"/>
          <w:iCs/>
          <w:color w:val="000000" w:themeColor="text1"/>
        </w:rPr>
        <w:t xml:space="preserve">a mise en place de partenariats implique </w:t>
      </w:r>
      <w:r>
        <w:rPr>
          <w:rFonts w:ascii="Times New Roman" w:hAnsi="Times New Roman" w:cs="Times New Roman"/>
          <w:iCs/>
          <w:color w:val="000000" w:themeColor="text1"/>
        </w:rPr>
        <w:t xml:space="preserve">plusieurs avantages autres qu’une meilleure capacité d’adaptation et de réponse. </w:t>
      </w:r>
      <w:r w:rsidRPr="00F30055">
        <w:rPr>
          <w:rFonts w:ascii="Times New Roman" w:hAnsi="Times New Roman" w:cs="Times New Roman"/>
          <w:iCs/>
          <w:color w:val="000000" w:themeColor="text1"/>
        </w:rPr>
        <w:t>Tout d’abord, des partenaires extérieurs, tels qu’un appui scientifique, par exemple, peuvent rassurer les agriculteurs et/ou les élus en donnant plus de légitimité au Parc sur le projet. Deuxièmement, la création de partenariats locaux pourrait améliorer l’implication des acteurs du territoire (se sentent plus impliqués) dans la démarche.</w:t>
      </w:r>
      <w:r>
        <w:rPr>
          <w:rFonts w:ascii="Times New Roman" w:hAnsi="Times New Roman" w:cs="Times New Roman"/>
          <w:iCs/>
          <w:color w:val="000000" w:themeColor="text1"/>
        </w:rPr>
        <w:t xml:space="preserve"> Cependant, u</w:t>
      </w:r>
      <w:r w:rsidR="00A01A77" w:rsidRPr="00AA2FBC">
        <w:rPr>
          <w:rFonts w:ascii="Times New Roman" w:hAnsi="Times New Roman" w:cs="Times New Roman"/>
          <w:iCs/>
          <w:color w:val="000000" w:themeColor="text1"/>
        </w:rPr>
        <w:t xml:space="preserve">n </w:t>
      </w:r>
      <w:r w:rsidR="006A1986" w:rsidRPr="00AA2FBC">
        <w:rPr>
          <w:rFonts w:ascii="Times New Roman" w:hAnsi="Times New Roman" w:cs="Times New Roman"/>
          <w:iCs/>
          <w:color w:val="000000" w:themeColor="text1"/>
        </w:rPr>
        <w:t xml:space="preserve">manque de </w:t>
      </w:r>
      <w:r w:rsidR="006A1986" w:rsidRPr="00F30055">
        <w:rPr>
          <w:rFonts w:ascii="Calibri" w:hAnsi="Calibri" w:cs="Times New Roman"/>
          <w:b/>
          <w:i/>
          <w:iCs/>
          <w:color w:val="000000" w:themeColor="text1"/>
        </w:rPr>
        <w:t>concertation</w:t>
      </w:r>
      <w:r w:rsidR="00D17B7F" w:rsidRPr="00F30055">
        <w:rPr>
          <w:rFonts w:ascii="Calibri" w:hAnsi="Calibri" w:cs="Times New Roman"/>
          <w:b/>
          <w:i/>
          <w:iCs/>
          <w:color w:val="000000" w:themeColor="text1"/>
        </w:rPr>
        <w:t>,</w:t>
      </w:r>
      <w:r w:rsidR="00A01A77" w:rsidRPr="00F30055">
        <w:rPr>
          <w:rFonts w:ascii="Calibri" w:hAnsi="Calibri" w:cs="Times New Roman"/>
          <w:b/>
          <w:i/>
          <w:iCs/>
          <w:color w:val="000000" w:themeColor="text1"/>
        </w:rPr>
        <w:t xml:space="preserve"> d’échanges, de collaboration mais</w:t>
      </w:r>
      <w:r w:rsidR="00D17B7F" w:rsidRPr="00F30055">
        <w:rPr>
          <w:rFonts w:ascii="Calibri" w:hAnsi="Calibri" w:cs="Times New Roman"/>
          <w:b/>
          <w:i/>
          <w:iCs/>
          <w:color w:val="000000" w:themeColor="text1"/>
        </w:rPr>
        <w:t xml:space="preserve"> </w:t>
      </w:r>
      <w:r w:rsidR="00A01A77" w:rsidRPr="00F30055">
        <w:rPr>
          <w:rFonts w:ascii="Calibri" w:hAnsi="Calibri" w:cs="Times New Roman"/>
          <w:b/>
          <w:i/>
          <w:iCs/>
          <w:color w:val="000000" w:themeColor="text1"/>
        </w:rPr>
        <w:t xml:space="preserve">aussi </w:t>
      </w:r>
      <w:r w:rsidR="00D17B7F" w:rsidRPr="00F30055">
        <w:rPr>
          <w:rFonts w:ascii="Calibri" w:hAnsi="Calibri" w:cs="Times New Roman"/>
          <w:b/>
          <w:i/>
          <w:iCs/>
          <w:color w:val="000000" w:themeColor="text1"/>
        </w:rPr>
        <w:t>de communication</w:t>
      </w:r>
      <w:r w:rsidR="006A1986" w:rsidRPr="00F30055">
        <w:rPr>
          <w:rFonts w:ascii="Calibri" w:hAnsi="Calibri" w:cs="Times New Roman"/>
          <w:b/>
          <w:i/>
          <w:iCs/>
          <w:color w:val="000000" w:themeColor="text1"/>
        </w:rPr>
        <w:t xml:space="preserve"> entre les différents </w:t>
      </w:r>
      <w:r w:rsidR="00A01A77" w:rsidRPr="00F30055">
        <w:rPr>
          <w:rFonts w:ascii="Calibri" w:hAnsi="Calibri" w:cs="Times New Roman"/>
          <w:b/>
          <w:i/>
          <w:iCs/>
          <w:color w:val="000000" w:themeColor="text1"/>
        </w:rPr>
        <w:t>partenaires</w:t>
      </w:r>
      <w:r w:rsidR="00A01A77" w:rsidRPr="00AA2FBC">
        <w:rPr>
          <w:rFonts w:ascii="Times New Roman" w:hAnsi="Times New Roman" w:cs="Times New Roman"/>
          <w:iCs/>
          <w:color w:val="000000" w:themeColor="text1"/>
        </w:rPr>
        <w:t xml:space="preserve"> d’un projet</w:t>
      </w:r>
      <w:r w:rsidR="00D17B7F" w:rsidRPr="00AA2FBC">
        <w:rPr>
          <w:rFonts w:ascii="Times New Roman" w:hAnsi="Times New Roman" w:cs="Times New Roman"/>
          <w:iCs/>
          <w:color w:val="000000" w:themeColor="text1"/>
        </w:rPr>
        <w:t xml:space="preserve"> peut représenter un sérieux frein </w:t>
      </w:r>
      <w:r w:rsidR="00A01A77" w:rsidRPr="00AA2FBC">
        <w:rPr>
          <w:rFonts w:ascii="Times New Roman" w:hAnsi="Times New Roman" w:cs="Times New Roman"/>
          <w:iCs/>
          <w:color w:val="000000" w:themeColor="text1"/>
        </w:rPr>
        <w:t>au bon déroulé d’une initiative. En effet, si les acteurs n’arrivent pas à travailler correctement ensemble, l’image peut s’en faire ressentir, un manque de cohérence entre les actions peut apparaître, pire, un désengagement des agriculteurs vis-à-vis du projet pourrait être un des effets pervers d’un mauvais partenariat.</w:t>
      </w:r>
      <w:r w:rsidR="004D221A" w:rsidRPr="00AA2FBC">
        <w:rPr>
          <w:rFonts w:ascii="Times New Roman" w:hAnsi="Times New Roman" w:cs="Times New Roman"/>
          <w:iCs/>
          <w:color w:val="000000" w:themeColor="text1"/>
        </w:rPr>
        <w:t xml:space="preserve"> Ainsi, maintenir de bonnes relations mais aussi s’assurer </w:t>
      </w:r>
      <w:r w:rsidR="005B184F" w:rsidRPr="00AA2FBC">
        <w:rPr>
          <w:rFonts w:ascii="Times New Roman" w:hAnsi="Times New Roman" w:cs="Times New Roman"/>
          <w:iCs/>
          <w:color w:val="000000" w:themeColor="text1"/>
        </w:rPr>
        <w:t>d’avoir des échanges constants autour de la démarche apparaissent capitales.</w:t>
      </w:r>
      <w:r w:rsidR="004D221A" w:rsidRPr="00AA2FBC">
        <w:rPr>
          <w:rFonts w:ascii="Times New Roman" w:hAnsi="Times New Roman" w:cs="Times New Roman"/>
          <w:iCs/>
          <w:color w:val="000000" w:themeColor="text1"/>
        </w:rPr>
        <w:t xml:space="preserve"> </w:t>
      </w:r>
    </w:p>
    <w:p w14:paraId="5B2F0E3B" w14:textId="4E395422" w:rsidR="001817CD" w:rsidRPr="00BC1F1C" w:rsidRDefault="00BC1F1C" w:rsidP="00BC1F1C">
      <w:pPr>
        <w:spacing w:before="120" w:line="360" w:lineRule="auto"/>
        <w:ind w:firstLine="567"/>
        <w:jc w:val="both"/>
        <w:rPr>
          <w:rFonts w:ascii="Times New Roman" w:hAnsi="Times New Roman" w:cs="Times New Roman"/>
          <w:b/>
          <w:i/>
          <w:iCs/>
          <w:color w:val="000000" w:themeColor="text1"/>
          <w:sz w:val="28"/>
          <w:szCs w:val="28"/>
        </w:rPr>
      </w:pPr>
      <w:r w:rsidRPr="00BC1F1C">
        <w:rPr>
          <w:rFonts w:ascii="Times New Roman" w:hAnsi="Times New Roman" w:cs="Times New Roman"/>
          <w:b/>
          <w:i/>
          <w:iCs/>
          <w:color w:val="000000" w:themeColor="text1"/>
          <w:sz w:val="28"/>
          <w:szCs w:val="28"/>
        </w:rPr>
        <w:t xml:space="preserve">-   </w:t>
      </w:r>
      <w:r w:rsidR="001817CD" w:rsidRPr="00BC1F1C">
        <w:rPr>
          <w:rFonts w:ascii="Times New Roman" w:hAnsi="Times New Roman" w:cs="Times New Roman"/>
          <w:b/>
          <w:i/>
          <w:iCs/>
          <w:color w:val="000000" w:themeColor="text1"/>
          <w:sz w:val="28"/>
          <w:szCs w:val="28"/>
        </w:rPr>
        <w:t>Les agriculteurs, premiers acteurs des projets agro-écologiques</w:t>
      </w:r>
      <w:r>
        <w:rPr>
          <w:rFonts w:ascii="Times New Roman" w:hAnsi="Times New Roman" w:cs="Times New Roman"/>
          <w:b/>
          <w:i/>
          <w:iCs/>
          <w:color w:val="000000" w:themeColor="text1"/>
          <w:sz w:val="28"/>
          <w:szCs w:val="28"/>
        </w:rPr>
        <w:t> :</w:t>
      </w:r>
    </w:p>
    <w:p w14:paraId="1FD83DE3" w14:textId="0A775E9A" w:rsidR="00733C65" w:rsidRDefault="00E473D6" w:rsidP="00590F34">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 xml:space="preserve">Tout d’abord, la construction d’un </w:t>
      </w:r>
      <w:r w:rsidRPr="00E473D6">
        <w:rPr>
          <w:rFonts w:ascii="Calibri" w:hAnsi="Calibri" w:cs="Times New Roman"/>
          <w:b/>
          <w:i/>
          <w:iCs/>
          <w:color w:val="000000" w:themeColor="text1"/>
        </w:rPr>
        <w:t>projet attractif pour les agriculteurs</w:t>
      </w:r>
      <w:r w:rsidR="00733C65">
        <w:rPr>
          <w:rFonts w:ascii="Times New Roman" w:hAnsi="Times New Roman" w:cs="Times New Roman"/>
          <w:iCs/>
          <w:color w:val="000000" w:themeColor="text1"/>
        </w:rPr>
        <w:t xml:space="preserve"> semble primordiale. Une</w:t>
      </w:r>
      <w:r w:rsidR="009A481C" w:rsidRPr="00AA2FBC">
        <w:rPr>
          <w:rFonts w:ascii="Times New Roman" w:hAnsi="Times New Roman" w:cs="Times New Roman"/>
          <w:iCs/>
          <w:color w:val="000000" w:themeColor="text1"/>
        </w:rPr>
        <w:t xml:space="preserve"> réflexion </w:t>
      </w:r>
      <w:r w:rsidR="00733C65">
        <w:rPr>
          <w:rFonts w:ascii="Times New Roman" w:hAnsi="Times New Roman" w:cs="Times New Roman"/>
          <w:iCs/>
          <w:color w:val="000000" w:themeColor="text1"/>
        </w:rPr>
        <w:t xml:space="preserve">autour de la démarche, </w:t>
      </w:r>
      <w:r w:rsidR="009A481C" w:rsidRPr="00AA2FBC">
        <w:rPr>
          <w:rFonts w:ascii="Times New Roman" w:hAnsi="Times New Roman" w:cs="Times New Roman"/>
          <w:iCs/>
          <w:color w:val="000000" w:themeColor="text1"/>
        </w:rPr>
        <w:t>en amont de l’élaboration</w:t>
      </w:r>
      <w:r w:rsidR="00733C65">
        <w:rPr>
          <w:rFonts w:ascii="Times New Roman" w:hAnsi="Times New Roman" w:cs="Times New Roman"/>
          <w:iCs/>
          <w:color w:val="000000" w:themeColor="text1"/>
        </w:rPr>
        <w:t>,</w:t>
      </w:r>
      <w:r w:rsidR="009A481C" w:rsidRPr="00AA2FBC">
        <w:rPr>
          <w:rFonts w:ascii="Times New Roman" w:hAnsi="Times New Roman" w:cs="Times New Roman"/>
          <w:iCs/>
          <w:color w:val="000000" w:themeColor="text1"/>
        </w:rPr>
        <w:t xml:space="preserve"> </w:t>
      </w:r>
      <w:r w:rsidR="00733C65">
        <w:rPr>
          <w:rFonts w:ascii="Times New Roman" w:hAnsi="Times New Roman" w:cs="Times New Roman"/>
          <w:iCs/>
          <w:color w:val="000000" w:themeColor="text1"/>
        </w:rPr>
        <w:t>est capitale. La mise en place d’une concertation, dès ce stade,</w:t>
      </w:r>
      <w:r w:rsidR="009A481C" w:rsidRPr="00AA2FBC">
        <w:rPr>
          <w:rFonts w:ascii="Times New Roman" w:hAnsi="Times New Roman" w:cs="Times New Roman"/>
          <w:iCs/>
          <w:color w:val="000000" w:themeColor="text1"/>
        </w:rPr>
        <w:t xml:space="preserve"> </w:t>
      </w:r>
      <w:r w:rsidR="00733C65">
        <w:rPr>
          <w:rFonts w:ascii="Times New Roman" w:hAnsi="Times New Roman" w:cs="Times New Roman"/>
          <w:iCs/>
          <w:color w:val="000000" w:themeColor="text1"/>
        </w:rPr>
        <w:t xml:space="preserve">avec les agriculteurs afin d’identifier quels sont leurs besoins mais aussi pour améliorer la sensibilisation sur les enjeux présents sur le territoire et donc sur leurs exploitation pourrait aider à rendre plus attractif les initiatives. Par ailleurs, cette concertation en amont pourrait permettre de pallier très tôt aux problèmes de la peur du risque ou des changements induits pour les agriculteurs. Il en est de même pour la potentielle charge de travail supplémentaire. En effet, </w:t>
      </w:r>
      <w:r w:rsidR="00964C25">
        <w:rPr>
          <w:rFonts w:ascii="Times New Roman" w:hAnsi="Times New Roman" w:cs="Times New Roman"/>
          <w:iCs/>
          <w:color w:val="000000" w:themeColor="text1"/>
        </w:rPr>
        <w:t>la majorité des projets enquêtés ont induit une charge de travail supplémentaire. Cependant, cette étude ne porte que sur huit démarches ce qui n’est probablement pas représentatif de l’ensemble de ce qui est fait au sein des Parcs naturels régionaux. Par ailleurs, il est important de noter que la charge de travail supplémentaire apportée par les projets n’impact pas sur l’enthousiasme des agriculteurs vis-à-vis de l’initiative.</w:t>
      </w:r>
    </w:p>
    <w:p w14:paraId="2CBB07A4" w14:textId="25A49FC5" w:rsidR="00A60EFE" w:rsidRPr="00AA2FBC" w:rsidRDefault="00964C25" w:rsidP="00964C25">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L</w:t>
      </w:r>
      <w:r w:rsidR="009A481C" w:rsidRPr="00AA2FBC">
        <w:rPr>
          <w:rFonts w:ascii="Times New Roman" w:hAnsi="Times New Roman" w:cs="Times New Roman"/>
          <w:iCs/>
          <w:color w:val="000000" w:themeColor="text1"/>
        </w:rPr>
        <w:t>’engagement de</w:t>
      </w:r>
      <w:r w:rsidR="001817CD" w:rsidRPr="00AA2FBC">
        <w:rPr>
          <w:rFonts w:ascii="Times New Roman" w:hAnsi="Times New Roman" w:cs="Times New Roman"/>
          <w:iCs/>
          <w:color w:val="000000" w:themeColor="text1"/>
        </w:rPr>
        <w:t>s exploitants</w:t>
      </w:r>
      <w:r w:rsidR="009A481C" w:rsidRPr="00AA2FBC">
        <w:rPr>
          <w:rFonts w:ascii="Times New Roman" w:hAnsi="Times New Roman" w:cs="Times New Roman"/>
          <w:iCs/>
          <w:color w:val="000000" w:themeColor="text1"/>
        </w:rPr>
        <w:t xml:space="preserve"> est capital au succès des projets</w:t>
      </w:r>
      <w:r w:rsidR="00733C65">
        <w:rPr>
          <w:rFonts w:ascii="Times New Roman" w:hAnsi="Times New Roman" w:cs="Times New Roman"/>
          <w:iCs/>
          <w:color w:val="000000" w:themeColor="text1"/>
        </w:rPr>
        <w:t xml:space="preserve">. </w:t>
      </w:r>
      <w:r w:rsidR="009A481C" w:rsidRPr="00AA2FBC">
        <w:rPr>
          <w:rFonts w:ascii="Times New Roman" w:hAnsi="Times New Roman" w:cs="Times New Roman"/>
          <w:iCs/>
          <w:color w:val="000000" w:themeColor="text1"/>
        </w:rPr>
        <w:t>Or, hormis ceux qui sont sensibles au sujet</w:t>
      </w:r>
      <w:r w:rsidR="001817CD" w:rsidRPr="00AA2FBC">
        <w:rPr>
          <w:rFonts w:ascii="Times New Roman" w:hAnsi="Times New Roman" w:cs="Times New Roman"/>
          <w:iCs/>
          <w:color w:val="000000" w:themeColor="text1"/>
        </w:rPr>
        <w:t xml:space="preserve"> </w:t>
      </w:r>
      <w:r w:rsidR="00733C65">
        <w:rPr>
          <w:rFonts w:ascii="Times New Roman" w:hAnsi="Times New Roman" w:cs="Times New Roman"/>
          <w:iCs/>
          <w:color w:val="000000" w:themeColor="text1"/>
        </w:rPr>
        <w:t xml:space="preserve">de l’agro-écologie </w:t>
      </w:r>
      <w:r w:rsidR="001817CD" w:rsidRPr="00AA2FBC">
        <w:rPr>
          <w:rFonts w:ascii="Times New Roman" w:hAnsi="Times New Roman" w:cs="Times New Roman"/>
          <w:iCs/>
          <w:color w:val="000000" w:themeColor="text1"/>
        </w:rPr>
        <w:t>et qui vont s’engager par conviction personnelle</w:t>
      </w:r>
      <w:r w:rsidR="009A481C" w:rsidRPr="00AA2FBC">
        <w:rPr>
          <w:rFonts w:ascii="Times New Roman" w:hAnsi="Times New Roman" w:cs="Times New Roman"/>
          <w:iCs/>
          <w:color w:val="000000" w:themeColor="text1"/>
        </w:rPr>
        <w:t xml:space="preserve">, il est difficile d’impliquer des </w:t>
      </w:r>
      <w:r w:rsidR="00733C65">
        <w:rPr>
          <w:rFonts w:ascii="Times New Roman" w:hAnsi="Times New Roman" w:cs="Times New Roman"/>
          <w:iCs/>
          <w:color w:val="000000" w:themeColor="text1"/>
        </w:rPr>
        <w:t xml:space="preserve">agriculteurs. Il est donc nécessaire de trouver un moyen de les </w:t>
      </w:r>
      <w:r w:rsidR="00733C65">
        <w:rPr>
          <w:rFonts w:ascii="Times New Roman" w:hAnsi="Times New Roman" w:cs="Times New Roman"/>
          <w:iCs/>
          <w:color w:val="000000" w:themeColor="text1"/>
        </w:rPr>
        <w:lastRenderedPageBreak/>
        <w:t xml:space="preserve">motiver. </w:t>
      </w:r>
      <w:r w:rsidRPr="00964C25">
        <w:rPr>
          <w:rFonts w:ascii="Calibri" w:hAnsi="Calibri" w:cs="Times New Roman"/>
          <w:b/>
          <w:i/>
          <w:iCs/>
          <w:color w:val="000000" w:themeColor="text1"/>
        </w:rPr>
        <w:t>Les avantages à leur engagement dans la démarche doivent être clairement explicite</w:t>
      </w:r>
      <w:r>
        <w:rPr>
          <w:rFonts w:ascii="Times New Roman" w:hAnsi="Times New Roman" w:cs="Times New Roman"/>
          <w:iCs/>
          <w:color w:val="000000" w:themeColor="text1"/>
        </w:rPr>
        <w:t xml:space="preserve">. </w:t>
      </w:r>
      <w:r w:rsidR="009A481C" w:rsidRPr="00AA2FBC">
        <w:rPr>
          <w:rFonts w:ascii="Times New Roman" w:hAnsi="Times New Roman" w:cs="Times New Roman"/>
          <w:iCs/>
          <w:color w:val="000000" w:themeColor="text1"/>
        </w:rPr>
        <w:t xml:space="preserve">Les exploitants doivent être capables d’identifier </w:t>
      </w:r>
      <w:r>
        <w:rPr>
          <w:rFonts w:ascii="Times New Roman" w:hAnsi="Times New Roman" w:cs="Times New Roman"/>
          <w:iCs/>
          <w:color w:val="000000" w:themeColor="text1"/>
        </w:rPr>
        <w:t xml:space="preserve">les plus-values du projet. </w:t>
      </w:r>
      <w:r w:rsidR="009A481C" w:rsidRPr="00964C25">
        <w:rPr>
          <w:rFonts w:ascii="Calibri" w:hAnsi="Calibri" w:cs="Times New Roman"/>
          <w:b/>
          <w:i/>
          <w:iCs/>
          <w:color w:val="000000" w:themeColor="text1"/>
        </w:rPr>
        <w:t xml:space="preserve">Les arguments économiques </w:t>
      </w:r>
      <w:r>
        <w:rPr>
          <w:rFonts w:ascii="Times New Roman" w:hAnsi="Times New Roman" w:cs="Times New Roman"/>
          <w:iCs/>
          <w:color w:val="000000" w:themeColor="text1"/>
        </w:rPr>
        <w:t>sont aussi</w:t>
      </w:r>
      <w:r w:rsidR="009A481C" w:rsidRPr="00AA2FBC">
        <w:rPr>
          <w:rFonts w:ascii="Times New Roman" w:hAnsi="Times New Roman" w:cs="Times New Roman"/>
          <w:iCs/>
          <w:color w:val="000000" w:themeColor="text1"/>
        </w:rPr>
        <w:t xml:space="preserve"> souvent cités</w:t>
      </w:r>
      <w:r>
        <w:rPr>
          <w:rFonts w:ascii="Times New Roman" w:hAnsi="Times New Roman" w:cs="Times New Roman"/>
          <w:iCs/>
          <w:color w:val="000000" w:themeColor="text1"/>
        </w:rPr>
        <w:t xml:space="preserve"> comme un bon levier</w:t>
      </w:r>
      <w:r w:rsidR="009A481C" w:rsidRPr="00AA2FBC">
        <w:rPr>
          <w:rFonts w:ascii="Times New Roman" w:hAnsi="Times New Roman" w:cs="Times New Roman"/>
          <w:iCs/>
          <w:color w:val="000000" w:themeColor="text1"/>
        </w:rPr>
        <w:t xml:space="preserve">. Des aides financières peuvent être mises en place pour entrainer un maximum d’agriculteurs dans la démarche. </w:t>
      </w:r>
      <w:r w:rsidR="001817CD" w:rsidRPr="00AA2FBC">
        <w:rPr>
          <w:rFonts w:ascii="Times New Roman" w:hAnsi="Times New Roman" w:cs="Times New Roman"/>
          <w:iCs/>
          <w:color w:val="000000" w:themeColor="text1"/>
        </w:rPr>
        <w:t>Cependant, l</w:t>
      </w:r>
      <w:r w:rsidR="009A481C" w:rsidRPr="00AA2FBC">
        <w:rPr>
          <w:rFonts w:ascii="Times New Roman" w:hAnsi="Times New Roman" w:cs="Times New Roman"/>
          <w:iCs/>
          <w:color w:val="000000" w:themeColor="text1"/>
        </w:rPr>
        <w:t>e problème des aides est qu’elles durent rarement éternellement. Il est capital d’induire une motivation et une dynamique avec les agriculteurs impliqués pour que les changements soient effectifs sur le long terme. Dans ce cas, il est peut-être plus intéressant de réfléchir à la façon dont les pratiques mise</w:t>
      </w:r>
      <w:r w:rsidR="001817CD" w:rsidRPr="00AA2FBC">
        <w:rPr>
          <w:rFonts w:ascii="Times New Roman" w:hAnsi="Times New Roman" w:cs="Times New Roman"/>
          <w:iCs/>
          <w:color w:val="000000" w:themeColor="text1"/>
        </w:rPr>
        <w:t>s</w:t>
      </w:r>
      <w:r w:rsidR="009A481C" w:rsidRPr="00AA2FBC">
        <w:rPr>
          <w:rFonts w:ascii="Times New Roman" w:hAnsi="Times New Roman" w:cs="Times New Roman"/>
          <w:iCs/>
          <w:color w:val="000000" w:themeColor="text1"/>
        </w:rPr>
        <w:t xml:space="preserve"> en œuvre peuvent être valorisée</w:t>
      </w:r>
      <w:r w:rsidR="001817CD" w:rsidRPr="00AA2FBC">
        <w:rPr>
          <w:rFonts w:ascii="Times New Roman" w:hAnsi="Times New Roman" w:cs="Times New Roman"/>
          <w:iCs/>
          <w:color w:val="000000" w:themeColor="text1"/>
        </w:rPr>
        <w:t>s</w:t>
      </w:r>
      <w:r w:rsidR="009A481C" w:rsidRPr="00AA2FBC">
        <w:rPr>
          <w:rFonts w:ascii="Times New Roman" w:hAnsi="Times New Roman" w:cs="Times New Roman"/>
          <w:iCs/>
          <w:color w:val="000000" w:themeColor="text1"/>
        </w:rPr>
        <w:t xml:space="preserve"> économiquement (exemple de la filière bois-énergie avec l’établissement de haies).</w:t>
      </w:r>
      <w:r>
        <w:rPr>
          <w:rFonts w:ascii="Times New Roman" w:hAnsi="Times New Roman" w:cs="Times New Roman"/>
          <w:iCs/>
          <w:color w:val="000000" w:themeColor="text1"/>
        </w:rPr>
        <w:t xml:space="preserve"> </w:t>
      </w:r>
      <w:r w:rsidR="001817CD" w:rsidRPr="00964C25">
        <w:rPr>
          <w:rFonts w:ascii="Calibri" w:hAnsi="Calibri" w:cs="Times New Roman"/>
          <w:b/>
          <w:i/>
          <w:iCs/>
          <w:color w:val="000000" w:themeColor="text1"/>
        </w:rPr>
        <w:t>Un investissement sur la pro</w:t>
      </w:r>
      <w:r w:rsidR="00A60EFE" w:rsidRPr="00964C25">
        <w:rPr>
          <w:rFonts w:ascii="Calibri" w:hAnsi="Calibri" w:cs="Times New Roman"/>
          <w:b/>
          <w:i/>
          <w:iCs/>
          <w:color w:val="000000" w:themeColor="text1"/>
        </w:rPr>
        <w:t>motion et la communication sur l</w:t>
      </w:r>
      <w:r w:rsidR="001817CD" w:rsidRPr="00964C25">
        <w:rPr>
          <w:rFonts w:ascii="Calibri" w:hAnsi="Calibri" w:cs="Times New Roman"/>
          <w:b/>
          <w:i/>
          <w:iCs/>
          <w:color w:val="000000" w:themeColor="text1"/>
        </w:rPr>
        <w:t>es efforts entrepris</w:t>
      </w:r>
      <w:r w:rsidR="001817CD" w:rsidRPr="00AA2FBC">
        <w:rPr>
          <w:rFonts w:ascii="Times New Roman" w:hAnsi="Times New Roman" w:cs="Times New Roman"/>
          <w:iCs/>
          <w:color w:val="000000" w:themeColor="text1"/>
        </w:rPr>
        <w:t xml:space="preserve"> par les exploitants </w:t>
      </w:r>
      <w:r w:rsidR="00A60EFE" w:rsidRPr="00AA2FBC">
        <w:rPr>
          <w:rFonts w:ascii="Times New Roman" w:hAnsi="Times New Roman" w:cs="Times New Roman"/>
          <w:iCs/>
          <w:color w:val="000000" w:themeColor="text1"/>
        </w:rPr>
        <w:t xml:space="preserve">est important si ceux-ci recherche une reconnaissance vis-à-vis du grand public. Enfin, pour impliquer les agriculteurs qui ne sont pas sensibles au sujet de l’agro-écologie, </w:t>
      </w:r>
      <w:r w:rsidR="00A60EFE" w:rsidRPr="00964C25">
        <w:rPr>
          <w:rFonts w:ascii="Calibri" w:hAnsi="Calibri" w:cs="Times New Roman"/>
          <w:b/>
          <w:i/>
          <w:iCs/>
          <w:color w:val="000000" w:themeColor="text1"/>
        </w:rPr>
        <w:t>l’exemple du voisin</w:t>
      </w:r>
      <w:r w:rsidR="00A60EFE" w:rsidRPr="00AA2FBC">
        <w:rPr>
          <w:rFonts w:ascii="Times New Roman" w:hAnsi="Times New Roman" w:cs="Times New Roman"/>
          <w:iCs/>
          <w:color w:val="000000" w:themeColor="text1"/>
        </w:rPr>
        <w:t xml:space="preserve"> pourrait représenter un levier. Dans ce cas, des effets positifs des changements de pratiques induites doivent être visibles. Dans le cas contraire, ce facteur risque de devenir un frein à l’engagement des exploitants.</w:t>
      </w:r>
    </w:p>
    <w:p w14:paraId="2E487EDD" w14:textId="66FBE185" w:rsidR="00D17B7F" w:rsidRPr="00AA2FBC" w:rsidRDefault="00964C25" w:rsidP="004B7444">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Enfin</w:t>
      </w:r>
      <w:r w:rsidR="006010EA" w:rsidRPr="00AA2FBC">
        <w:rPr>
          <w:rFonts w:ascii="Times New Roman" w:hAnsi="Times New Roman" w:cs="Times New Roman"/>
          <w:iCs/>
          <w:color w:val="000000" w:themeColor="text1"/>
        </w:rPr>
        <w:t xml:space="preserve">, </w:t>
      </w:r>
      <w:r w:rsidR="00EC3EBB" w:rsidRPr="00AA2FBC">
        <w:rPr>
          <w:rFonts w:ascii="Times New Roman" w:hAnsi="Times New Roman" w:cs="Times New Roman"/>
          <w:iCs/>
          <w:color w:val="000000" w:themeColor="text1"/>
        </w:rPr>
        <w:t xml:space="preserve">la présence d’un </w:t>
      </w:r>
      <w:r w:rsidR="00EC3EBB" w:rsidRPr="00964C25">
        <w:rPr>
          <w:rFonts w:ascii="Calibri" w:hAnsi="Calibri" w:cs="Times New Roman"/>
          <w:b/>
          <w:i/>
          <w:iCs/>
          <w:color w:val="000000" w:themeColor="text1"/>
        </w:rPr>
        <w:t>groupement ou d’une structuration d’agriculteurs</w:t>
      </w:r>
      <w:r w:rsidR="00EC3EBB" w:rsidRPr="00AA2FBC">
        <w:rPr>
          <w:rFonts w:ascii="Times New Roman" w:hAnsi="Times New Roman" w:cs="Times New Roman"/>
          <w:iCs/>
          <w:color w:val="000000" w:themeColor="text1"/>
        </w:rPr>
        <w:t xml:space="preserve"> au sein du territoire du Parc apparaît comme un levier non négligeable à la mise en place d’un projet agro-écologique. En effet, une telle structure simplifie la co-construction de démarches avec les agriculteurs, elle facilite l’implication des exploitants et </w:t>
      </w:r>
      <w:r w:rsidR="00BD6876" w:rsidRPr="00AA2FBC">
        <w:rPr>
          <w:rFonts w:ascii="Times New Roman" w:hAnsi="Times New Roman" w:cs="Times New Roman"/>
          <w:iCs/>
          <w:color w:val="000000" w:themeColor="text1"/>
        </w:rPr>
        <w:t>est souvent le gage d’une réelle</w:t>
      </w:r>
      <w:r w:rsidR="00EC3EBB" w:rsidRPr="00AA2FBC">
        <w:rPr>
          <w:rFonts w:ascii="Times New Roman" w:hAnsi="Times New Roman" w:cs="Times New Roman"/>
          <w:iCs/>
          <w:color w:val="000000" w:themeColor="text1"/>
        </w:rPr>
        <w:t xml:space="preserve"> dynamique </w:t>
      </w:r>
      <w:r w:rsidR="00BD6876" w:rsidRPr="00AA2FBC">
        <w:rPr>
          <w:rFonts w:ascii="Times New Roman" w:hAnsi="Times New Roman" w:cs="Times New Roman"/>
          <w:iCs/>
          <w:color w:val="000000" w:themeColor="text1"/>
        </w:rPr>
        <w:t xml:space="preserve">sur le territoire. De plus, elle peut représenter un interlocuteur privilégié entre le Parc et les agriculteurs. </w:t>
      </w:r>
    </w:p>
    <w:p w14:paraId="5E9A079A" w14:textId="77777777" w:rsidR="00964C25" w:rsidRDefault="00964C25" w:rsidP="005160AB">
      <w:pPr>
        <w:spacing w:line="360" w:lineRule="auto"/>
        <w:jc w:val="both"/>
        <w:rPr>
          <w:rFonts w:ascii="Times New Roman" w:hAnsi="Times New Roman" w:cs="Times New Roman"/>
          <w:iCs/>
          <w:color w:val="000000" w:themeColor="text1"/>
        </w:rPr>
      </w:pPr>
    </w:p>
    <w:p w14:paraId="079B1E84" w14:textId="77777777" w:rsidR="00F063B3" w:rsidRDefault="00F063B3" w:rsidP="005160AB">
      <w:pPr>
        <w:spacing w:line="360" w:lineRule="auto"/>
        <w:jc w:val="both"/>
        <w:rPr>
          <w:rFonts w:ascii="Times New Roman" w:hAnsi="Times New Roman" w:cs="Times New Roman"/>
          <w:iCs/>
          <w:color w:val="000000" w:themeColor="text1"/>
        </w:rPr>
      </w:pPr>
    </w:p>
    <w:p w14:paraId="64EE75A8" w14:textId="77777777" w:rsidR="00F063B3" w:rsidRDefault="00F063B3" w:rsidP="005160AB">
      <w:pPr>
        <w:spacing w:line="360" w:lineRule="auto"/>
        <w:jc w:val="both"/>
        <w:rPr>
          <w:rFonts w:ascii="Times New Roman" w:hAnsi="Times New Roman" w:cs="Times New Roman"/>
          <w:iCs/>
          <w:color w:val="000000" w:themeColor="text1"/>
        </w:rPr>
      </w:pPr>
    </w:p>
    <w:p w14:paraId="2B24A7B7" w14:textId="77777777" w:rsidR="00F063B3" w:rsidRDefault="00F063B3" w:rsidP="005160AB">
      <w:pPr>
        <w:spacing w:line="360" w:lineRule="auto"/>
        <w:jc w:val="both"/>
        <w:rPr>
          <w:rFonts w:ascii="Times New Roman" w:hAnsi="Times New Roman" w:cs="Times New Roman"/>
          <w:iCs/>
          <w:color w:val="000000" w:themeColor="text1"/>
        </w:rPr>
      </w:pPr>
    </w:p>
    <w:p w14:paraId="3842F0B9" w14:textId="77777777" w:rsidR="00F063B3" w:rsidRDefault="00F063B3" w:rsidP="005160AB">
      <w:pPr>
        <w:spacing w:line="360" w:lineRule="auto"/>
        <w:jc w:val="both"/>
        <w:rPr>
          <w:rFonts w:ascii="Times New Roman" w:hAnsi="Times New Roman" w:cs="Times New Roman"/>
          <w:iCs/>
          <w:color w:val="000000" w:themeColor="text1"/>
        </w:rPr>
      </w:pPr>
    </w:p>
    <w:p w14:paraId="7B19A97E" w14:textId="77777777" w:rsidR="00F063B3" w:rsidRDefault="00F063B3" w:rsidP="005160AB">
      <w:pPr>
        <w:spacing w:line="360" w:lineRule="auto"/>
        <w:jc w:val="both"/>
        <w:rPr>
          <w:rFonts w:ascii="Times New Roman" w:hAnsi="Times New Roman" w:cs="Times New Roman"/>
          <w:iCs/>
          <w:color w:val="000000" w:themeColor="text1"/>
        </w:rPr>
      </w:pPr>
    </w:p>
    <w:p w14:paraId="22884122" w14:textId="77777777" w:rsidR="00F063B3" w:rsidRDefault="00F063B3" w:rsidP="005160AB">
      <w:pPr>
        <w:spacing w:line="360" w:lineRule="auto"/>
        <w:jc w:val="both"/>
        <w:rPr>
          <w:rFonts w:ascii="Times New Roman" w:hAnsi="Times New Roman" w:cs="Times New Roman"/>
          <w:iCs/>
          <w:color w:val="000000" w:themeColor="text1"/>
        </w:rPr>
      </w:pPr>
    </w:p>
    <w:p w14:paraId="603780A7" w14:textId="77777777" w:rsidR="00F063B3" w:rsidRDefault="00F063B3" w:rsidP="005160AB">
      <w:pPr>
        <w:spacing w:line="360" w:lineRule="auto"/>
        <w:jc w:val="both"/>
        <w:rPr>
          <w:rFonts w:ascii="Times New Roman" w:hAnsi="Times New Roman" w:cs="Times New Roman"/>
          <w:iCs/>
          <w:color w:val="000000" w:themeColor="text1"/>
        </w:rPr>
      </w:pPr>
    </w:p>
    <w:p w14:paraId="4C4F7590" w14:textId="77777777" w:rsidR="00F063B3" w:rsidRDefault="00F063B3" w:rsidP="005160AB">
      <w:pPr>
        <w:spacing w:line="360" w:lineRule="auto"/>
        <w:jc w:val="both"/>
        <w:rPr>
          <w:rFonts w:ascii="Times New Roman" w:hAnsi="Times New Roman" w:cs="Times New Roman"/>
          <w:iCs/>
          <w:color w:val="000000" w:themeColor="text1"/>
        </w:rPr>
      </w:pPr>
    </w:p>
    <w:p w14:paraId="1F5DE88F" w14:textId="77777777" w:rsidR="00F063B3" w:rsidRDefault="00F063B3" w:rsidP="005160AB">
      <w:pPr>
        <w:spacing w:line="360" w:lineRule="auto"/>
        <w:jc w:val="both"/>
        <w:rPr>
          <w:rFonts w:ascii="Times New Roman" w:hAnsi="Times New Roman" w:cs="Times New Roman"/>
          <w:iCs/>
          <w:color w:val="000000" w:themeColor="text1"/>
        </w:rPr>
      </w:pPr>
    </w:p>
    <w:p w14:paraId="70AF8838" w14:textId="77777777" w:rsidR="00F063B3" w:rsidRPr="00AA2FBC" w:rsidRDefault="00F063B3" w:rsidP="005160AB">
      <w:pPr>
        <w:spacing w:line="360" w:lineRule="auto"/>
        <w:jc w:val="both"/>
        <w:rPr>
          <w:rFonts w:ascii="Times New Roman" w:hAnsi="Times New Roman" w:cs="Times New Roman"/>
          <w:iCs/>
          <w:color w:val="000000" w:themeColor="text1"/>
        </w:rPr>
      </w:pPr>
    </w:p>
    <w:p w14:paraId="4C3A8B45" w14:textId="7BE542C4" w:rsidR="00B15AFE" w:rsidRDefault="003E7D6E" w:rsidP="00195768">
      <w:pPr>
        <w:spacing w:line="360" w:lineRule="auto"/>
        <w:ind w:firstLine="708"/>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lastRenderedPageBreak/>
        <w:t xml:space="preserve">En conclusion, les Parcs apparaissent comme tout à fait légitimes et compétents pour mettre en œuvre des actions agro-écologiques sur </w:t>
      </w:r>
      <w:r w:rsidR="006A5D04" w:rsidRPr="00AA2FBC">
        <w:rPr>
          <w:rFonts w:ascii="Times New Roman" w:hAnsi="Times New Roman" w:cs="Times New Roman"/>
          <w:iCs/>
          <w:color w:val="000000" w:themeColor="text1"/>
        </w:rPr>
        <w:t>leur</w:t>
      </w:r>
      <w:r w:rsidRPr="00AA2FBC">
        <w:rPr>
          <w:rFonts w:ascii="Times New Roman" w:hAnsi="Times New Roman" w:cs="Times New Roman"/>
          <w:iCs/>
          <w:color w:val="000000" w:themeColor="text1"/>
        </w:rPr>
        <w:t xml:space="preserve"> territoire. En effet, la conception de l’agro-écologie correspond aux orientations et aux objectif</w:t>
      </w:r>
      <w:r w:rsidR="00803862">
        <w:rPr>
          <w:rFonts w:ascii="Times New Roman" w:hAnsi="Times New Roman" w:cs="Times New Roman"/>
          <w:iCs/>
          <w:color w:val="000000" w:themeColor="text1"/>
        </w:rPr>
        <w:t xml:space="preserve">s des Parcs naturels régionaux et des actions dans ce sens sont parfois mises en place depuis déjà plusieurs années sur leur territoire. Par ailleurs, l’agro-écologie </w:t>
      </w:r>
      <w:r w:rsidR="00C437B3">
        <w:rPr>
          <w:rFonts w:ascii="Times New Roman" w:hAnsi="Times New Roman" w:cs="Times New Roman"/>
          <w:iCs/>
          <w:color w:val="000000" w:themeColor="text1"/>
        </w:rPr>
        <w:t>est un concept large et global qui demande une connaissance des enjeux de son territoire mais aussi la présence de compétences transversales pour prendre en compte et mettre en œuvre le maximum d’éléments de l’agro-écologie et ceci</w:t>
      </w:r>
      <w:r w:rsidR="00C85DA4">
        <w:rPr>
          <w:rFonts w:ascii="Times New Roman" w:hAnsi="Times New Roman" w:cs="Times New Roman"/>
          <w:iCs/>
          <w:color w:val="000000" w:themeColor="text1"/>
        </w:rPr>
        <w:t>,</w:t>
      </w:r>
      <w:r w:rsidR="00C437B3">
        <w:rPr>
          <w:rFonts w:ascii="Times New Roman" w:hAnsi="Times New Roman" w:cs="Times New Roman"/>
          <w:iCs/>
          <w:color w:val="000000" w:themeColor="text1"/>
        </w:rPr>
        <w:t xml:space="preserve"> quelque soit l’orientation que l’on donne à la définition. </w:t>
      </w:r>
      <w:r w:rsidRPr="00AA2FBC">
        <w:rPr>
          <w:rFonts w:ascii="Times New Roman" w:hAnsi="Times New Roman" w:cs="Times New Roman"/>
          <w:iCs/>
          <w:color w:val="000000" w:themeColor="text1"/>
        </w:rPr>
        <w:t xml:space="preserve">Les compétences transversales présentes au sein de l’équipe Parc ainsi que son réseau représentent </w:t>
      </w:r>
      <w:r w:rsidR="00B15AFE">
        <w:rPr>
          <w:rFonts w:ascii="Times New Roman" w:hAnsi="Times New Roman" w:cs="Times New Roman"/>
          <w:iCs/>
          <w:color w:val="000000" w:themeColor="text1"/>
        </w:rPr>
        <w:t>donc</w:t>
      </w:r>
      <w:r w:rsidR="006A5D04" w:rsidRPr="00AA2FBC">
        <w:rPr>
          <w:rFonts w:ascii="Times New Roman" w:hAnsi="Times New Roman" w:cs="Times New Roman"/>
          <w:iCs/>
          <w:color w:val="000000" w:themeColor="text1"/>
        </w:rPr>
        <w:t xml:space="preserve"> </w:t>
      </w:r>
      <w:r w:rsidRPr="00AA2FBC">
        <w:rPr>
          <w:rFonts w:ascii="Times New Roman" w:hAnsi="Times New Roman" w:cs="Times New Roman"/>
          <w:iCs/>
          <w:color w:val="000000" w:themeColor="text1"/>
        </w:rPr>
        <w:t>de vrais avantages pour les projets</w:t>
      </w:r>
      <w:r w:rsidR="00B15AFE">
        <w:rPr>
          <w:rFonts w:ascii="Times New Roman" w:hAnsi="Times New Roman" w:cs="Times New Roman"/>
          <w:iCs/>
          <w:color w:val="000000" w:themeColor="text1"/>
        </w:rPr>
        <w:t xml:space="preserve"> agro-écologiques sur leur territoire</w:t>
      </w:r>
      <w:r w:rsidRPr="00AA2FBC">
        <w:rPr>
          <w:rFonts w:ascii="Times New Roman" w:hAnsi="Times New Roman" w:cs="Times New Roman"/>
          <w:iCs/>
          <w:color w:val="000000" w:themeColor="text1"/>
        </w:rPr>
        <w:t xml:space="preserve">. </w:t>
      </w:r>
      <w:r w:rsidR="005160AB">
        <w:rPr>
          <w:rFonts w:ascii="Times New Roman" w:hAnsi="Times New Roman" w:cs="Times New Roman"/>
          <w:iCs/>
          <w:color w:val="000000" w:themeColor="text1"/>
        </w:rPr>
        <w:t xml:space="preserve">Vis-à-vis des agriculteurs il est important que le Parc ait de bonnes relations avec eux. Très rapidement celui-ci doit mettre en place une concertation </w:t>
      </w:r>
      <w:r w:rsidR="00195768">
        <w:rPr>
          <w:rFonts w:ascii="Times New Roman" w:hAnsi="Times New Roman" w:cs="Times New Roman"/>
          <w:iCs/>
          <w:color w:val="000000" w:themeColor="text1"/>
        </w:rPr>
        <w:t xml:space="preserve">avec les exploitants afin de définir les projets qui seront à la fois les plus cohérents et pertinents avec le territoire qui répondront aussi au mieux aux besoins des agriculteurs. Le Parc va donc jongler tout au long du projet entre une posture de concertation et une de négociation avec les agriculteurs.  </w:t>
      </w:r>
    </w:p>
    <w:p w14:paraId="78142A56" w14:textId="04E942F8" w:rsidR="00E83E57" w:rsidRPr="00AA2FBC" w:rsidRDefault="00195768" w:rsidP="00195768">
      <w:pPr>
        <w:spacing w:line="360" w:lineRule="auto"/>
        <w:ind w:firstLine="708"/>
        <w:jc w:val="both"/>
        <w:rPr>
          <w:rFonts w:ascii="Times New Roman" w:hAnsi="Times New Roman" w:cs="Times New Roman"/>
          <w:iCs/>
          <w:color w:val="000000" w:themeColor="text1"/>
        </w:rPr>
      </w:pPr>
      <w:r>
        <w:rPr>
          <w:rFonts w:ascii="Times New Roman" w:hAnsi="Times New Roman" w:cs="Times New Roman"/>
          <w:iCs/>
          <w:color w:val="000000" w:themeColor="text1"/>
        </w:rPr>
        <w:t>L</w:t>
      </w:r>
      <w:r w:rsidR="006A5D04" w:rsidRPr="00AA2FBC">
        <w:rPr>
          <w:rFonts w:ascii="Times New Roman" w:hAnsi="Times New Roman" w:cs="Times New Roman"/>
          <w:iCs/>
          <w:color w:val="000000" w:themeColor="text1"/>
        </w:rPr>
        <w:t xml:space="preserve">a diversité géographique des Parcs ainsi que la présence de contextes très </w:t>
      </w:r>
      <w:r>
        <w:rPr>
          <w:rFonts w:ascii="Times New Roman" w:hAnsi="Times New Roman" w:cs="Times New Roman"/>
          <w:iCs/>
          <w:color w:val="000000" w:themeColor="text1"/>
        </w:rPr>
        <w:t xml:space="preserve">hétérogènes entre PNR ne permet, cependant, </w:t>
      </w:r>
      <w:r w:rsidR="006A5D04" w:rsidRPr="00AA2FBC">
        <w:rPr>
          <w:rFonts w:ascii="Times New Roman" w:hAnsi="Times New Roman" w:cs="Times New Roman"/>
          <w:iCs/>
          <w:color w:val="000000" w:themeColor="text1"/>
        </w:rPr>
        <w:t>pas de généraliser ces résultats. Ils ont pour objectif de permettre une réflexion plus approfondie sur les obstacles et les leviers qui peuvent être rencontrés avant la mise en place d’actions agro-écologiques.</w:t>
      </w:r>
    </w:p>
    <w:p w14:paraId="2E555F8B" w14:textId="77777777" w:rsidR="00E83E57" w:rsidRPr="00AA2FBC" w:rsidRDefault="00E83E57">
      <w:pPr>
        <w:rPr>
          <w:rFonts w:ascii="Times New Roman" w:hAnsi="Times New Roman" w:cs="Times New Roman"/>
          <w:iCs/>
          <w:color w:val="000000" w:themeColor="text1"/>
        </w:rPr>
      </w:pPr>
      <w:r w:rsidRPr="00AA2FBC">
        <w:rPr>
          <w:rFonts w:ascii="Times New Roman" w:hAnsi="Times New Roman" w:cs="Times New Roman"/>
          <w:iCs/>
          <w:color w:val="000000" w:themeColor="text1"/>
        </w:rPr>
        <w:br w:type="page"/>
      </w:r>
    </w:p>
    <w:p w14:paraId="52BDB45A" w14:textId="1C3F3562" w:rsidR="003E7D6E" w:rsidRPr="00AA2FBC" w:rsidRDefault="00E83E57" w:rsidP="00FF31BB">
      <w:pPr>
        <w:spacing w:line="360" w:lineRule="auto"/>
        <w:ind w:firstLine="708"/>
        <w:jc w:val="center"/>
        <w:rPr>
          <w:rFonts w:ascii="Times New Roman" w:hAnsi="Times New Roman" w:cs="Times New Roman"/>
          <w:b/>
          <w:iCs/>
          <w:color w:val="000000" w:themeColor="text1"/>
          <w:sz w:val="40"/>
          <w:szCs w:val="40"/>
        </w:rPr>
      </w:pPr>
      <w:r w:rsidRPr="00AA2FBC">
        <w:rPr>
          <w:rFonts w:ascii="Times New Roman" w:hAnsi="Times New Roman" w:cs="Times New Roman"/>
          <w:b/>
          <w:iCs/>
          <w:color w:val="000000" w:themeColor="text1"/>
          <w:sz w:val="40"/>
          <w:szCs w:val="40"/>
        </w:rPr>
        <w:lastRenderedPageBreak/>
        <w:t>BIBLIOGRAPHIE</w:t>
      </w:r>
    </w:p>
    <w:p w14:paraId="2A448CEB" w14:textId="77777777" w:rsidR="00FF31BB" w:rsidRPr="00AA2FBC" w:rsidRDefault="00FF31BB" w:rsidP="00FF31BB">
      <w:pPr>
        <w:spacing w:line="360" w:lineRule="auto"/>
        <w:jc w:val="both"/>
        <w:rPr>
          <w:rFonts w:ascii="Times New Roman" w:hAnsi="Times New Roman" w:cs="Times New Roman"/>
          <w:iCs/>
          <w:color w:val="000000" w:themeColor="text1"/>
        </w:rPr>
      </w:pPr>
    </w:p>
    <w:p w14:paraId="6F9F9D97" w14:textId="77777777" w:rsidR="00FF31BB" w:rsidRPr="00AA2FBC" w:rsidRDefault="00FF31BB" w:rsidP="00FF31BB">
      <w:pPr>
        <w:spacing w:line="360" w:lineRule="auto"/>
        <w:jc w:val="both"/>
        <w:rPr>
          <w:rFonts w:ascii="Times New Roman" w:hAnsi="Times New Roman" w:cs="Times New Roman"/>
          <w:iCs/>
          <w:color w:val="000000" w:themeColor="text1"/>
        </w:rPr>
      </w:pPr>
    </w:p>
    <w:p w14:paraId="25EF4D3B" w14:textId="783FDDB6" w:rsidR="00E83E57" w:rsidRPr="00AA2FBC" w:rsidRDefault="00E83E57"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Altieri, M.A. (1995). </w:t>
      </w:r>
      <w:r w:rsidRPr="00AA2FBC">
        <w:rPr>
          <w:rFonts w:ascii="Times New Roman" w:hAnsi="Times New Roman" w:cs="Times New Roman"/>
          <w:i/>
          <w:iCs/>
          <w:color w:val="000000" w:themeColor="text1"/>
        </w:rPr>
        <w:t>Agroecology : the science of sustainable agriculture</w:t>
      </w:r>
      <w:r w:rsidRPr="00AA2FBC">
        <w:rPr>
          <w:rFonts w:ascii="Times New Roman" w:hAnsi="Times New Roman" w:cs="Times New Roman"/>
          <w:iCs/>
          <w:color w:val="000000" w:themeColor="text1"/>
        </w:rPr>
        <w:t>. Westview Press.</w:t>
      </w:r>
    </w:p>
    <w:p w14:paraId="42B015C4" w14:textId="64A0233A" w:rsidR="00E83E57" w:rsidRPr="00AA2FBC" w:rsidRDefault="00E83E57"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Bensin, B.M. (1928). </w:t>
      </w:r>
      <w:r w:rsidRPr="00AA2FBC">
        <w:rPr>
          <w:rFonts w:ascii="Times New Roman" w:hAnsi="Times New Roman" w:cs="Times New Roman"/>
          <w:i/>
          <w:iCs/>
          <w:color w:val="000000" w:themeColor="text1"/>
        </w:rPr>
        <w:t>Agroecological characteristics description and classification of the local corn varieties chorotypes</w:t>
      </w:r>
      <w:r w:rsidRPr="00AA2FBC">
        <w:rPr>
          <w:rFonts w:ascii="Times New Roman" w:hAnsi="Times New Roman" w:cs="Times New Roman"/>
          <w:iCs/>
          <w:color w:val="000000" w:themeColor="text1"/>
        </w:rPr>
        <w:t>. Editeur inconnu.</w:t>
      </w:r>
    </w:p>
    <w:p w14:paraId="2AF9A6EC" w14:textId="07DE728F" w:rsidR="00FF31BB" w:rsidRPr="00AA2FBC" w:rsidRDefault="00FF31BB"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color w:val="000000" w:themeColor="text1"/>
        </w:rPr>
        <w:t xml:space="preserve">Commissariat général au développement durable (2014). </w:t>
      </w:r>
      <w:r w:rsidRPr="00AA2FBC">
        <w:rPr>
          <w:rFonts w:ascii="Times New Roman" w:hAnsi="Times New Roman" w:cs="Times New Roman"/>
          <w:i/>
          <w:color w:val="000000" w:themeColor="text1"/>
        </w:rPr>
        <w:t>Les Parcs naturels régionaux, chiffres clés.</w:t>
      </w:r>
      <w:r w:rsidRPr="00AA2FBC">
        <w:rPr>
          <w:rFonts w:ascii="Times New Roman" w:hAnsi="Times New Roman" w:cs="Times New Roman"/>
          <w:color w:val="000000" w:themeColor="text1"/>
        </w:rPr>
        <w:t xml:space="preserve"> Ministère de l’Ecologie, de Développement Durable et de l’Energie - Observation et statistiques, n°115, octobre 2014. </w:t>
      </w:r>
    </w:p>
    <w:p w14:paraId="07BD950C" w14:textId="2B23646D" w:rsidR="00FF31BB" w:rsidRPr="00AA2FBC" w:rsidRDefault="00FF31BB"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De Schutter, O. and Vanloqueren, G. (2011). </w:t>
      </w:r>
      <w:r w:rsidRPr="00AA2FBC">
        <w:rPr>
          <w:rFonts w:ascii="Times New Roman" w:hAnsi="Times New Roman" w:cs="Times New Roman"/>
          <w:i/>
          <w:iCs/>
          <w:color w:val="000000" w:themeColor="text1"/>
        </w:rPr>
        <w:t>The new green revolution: how twenty-first-century science can feed the world</w:t>
      </w:r>
      <w:r w:rsidRPr="00AA2FBC">
        <w:rPr>
          <w:rFonts w:ascii="Times New Roman" w:hAnsi="Times New Roman" w:cs="Times New Roman"/>
          <w:iCs/>
          <w:color w:val="000000" w:themeColor="text1"/>
        </w:rPr>
        <w:t>. Solutions, volume 2 (4): p33-44.</w:t>
      </w:r>
    </w:p>
    <w:p w14:paraId="14D6CEDB" w14:textId="60A03F1D" w:rsidR="00FF31BB" w:rsidRPr="00AA2FBC" w:rsidRDefault="00FF31BB"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France Nature Environnement, Schulz-Vannaxay, M.C, (2014). </w:t>
      </w:r>
      <w:r w:rsidRPr="00AA2FBC">
        <w:rPr>
          <w:rFonts w:ascii="Times New Roman" w:hAnsi="Times New Roman" w:cs="Times New Roman"/>
          <w:i/>
          <w:iCs/>
          <w:color w:val="000000" w:themeColor="text1"/>
        </w:rPr>
        <w:t>Agroécologie : le point de vue de France Nature Environnement (FNE)</w:t>
      </w:r>
      <w:r w:rsidRPr="00AA2FBC">
        <w:rPr>
          <w:rFonts w:ascii="Times New Roman" w:hAnsi="Times New Roman" w:cs="Times New Roman"/>
          <w:iCs/>
          <w:color w:val="000000" w:themeColor="text1"/>
        </w:rPr>
        <w:t>. CGDD, le 28 mars 2014.</w:t>
      </w:r>
    </w:p>
    <w:p w14:paraId="596D9500" w14:textId="2468AA1E" w:rsidR="00FF31BB" w:rsidRPr="00AA2FBC" w:rsidRDefault="00FF31BB"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Griffon, M. (2013). </w:t>
      </w:r>
      <w:r w:rsidRPr="00AA2FBC">
        <w:rPr>
          <w:rFonts w:ascii="Times New Roman" w:hAnsi="Times New Roman" w:cs="Times New Roman"/>
          <w:i/>
          <w:iCs/>
          <w:color w:val="000000" w:themeColor="text1"/>
        </w:rPr>
        <w:t>L’agriculture écologiquement intensive : l’intensité écologique</w:t>
      </w:r>
      <w:r w:rsidRPr="00AA2FBC">
        <w:rPr>
          <w:rFonts w:ascii="Times New Roman" w:hAnsi="Times New Roman" w:cs="Times New Roman"/>
          <w:iCs/>
          <w:color w:val="000000" w:themeColor="text1"/>
        </w:rPr>
        <w:t>. Interview</w:t>
      </w:r>
    </w:p>
    <w:p w14:paraId="45298355" w14:textId="0D6BF04C" w:rsidR="00E83E57" w:rsidRPr="00AA2FBC" w:rsidRDefault="00E83E57"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Guillou, M. (2013). </w:t>
      </w:r>
      <w:r w:rsidRPr="00AA2FBC">
        <w:rPr>
          <w:rFonts w:ascii="Times New Roman" w:hAnsi="Times New Roman" w:cs="Times New Roman"/>
          <w:i/>
          <w:iCs/>
          <w:color w:val="000000" w:themeColor="text1"/>
        </w:rPr>
        <w:t>Le projet agro-écologique : vers des agricultures doublement performantes pour concilier compétitivité et respect de l’environnement, proposition pour le ministre</w:t>
      </w:r>
      <w:r w:rsidRPr="00AA2FBC">
        <w:rPr>
          <w:rFonts w:ascii="Times New Roman" w:hAnsi="Times New Roman" w:cs="Times New Roman"/>
          <w:iCs/>
          <w:color w:val="000000" w:themeColor="text1"/>
        </w:rPr>
        <w:t>. INRA.</w:t>
      </w:r>
    </w:p>
    <w:p w14:paraId="3E5CE938" w14:textId="537702A4" w:rsidR="00E83E57" w:rsidRPr="00AA2FBC" w:rsidRDefault="00E83E57"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Hénin, S. (1967). </w:t>
      </w:r>
      <w:r w:rsidRPr="00AA2FBC">
        <w:rPr>
          <w:rFonts w:ascii="Times New Roman" w:hAnsi="Times New Roman" w:cs="Times New Roman"/>
          <w:i/>
          <w:iCs/>
          <w:color w:val="000000" w:themeColor="text1"/>
        </w:rPr>
        <w:t>Les acquisitions techniques en production végétale et leurs applications.</w:t>
      </w:r>
      <w:r w:rsidRPr="00AA2FBC">
        <w:rPr>
          <w:rFonts w:ascii="Times New Roman" w:hAnsi="Times New Roman" w:cs="Times New Roman"/>
          <w:iCs/>
          <w:color w:val="000000" w:themeColor="text1"/>
        </w:rPr>
        <w:t xml:space="preserve"> Economie rurale, vol 74, n°74.</w:t>
      </w:r>
    </w:p>
    <w:p w14:paraId="0FCDD659" w14:textId="6E2AFEB9" w:rsidR="002F31CF" w:rsidRPr="00AA2FBC" w:rsidRDefault="00FF31BB"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Ministère de l’Agriculture, de l’Agroalimentaire et de la Forêt.</w:t>
      </w:r>
      <w:r w:rsidR="004D4CF5" w:rsidRPr="00AA2FBC">
        <w:rPr>
          <w:rFonts w:ascii="Times New Roman" w:hAnsi="Times New Roman" w:cs="Times New Roman"/>
          <w:iCs/>
          <w:color w:val="000000" w:themeColor="text1"/>
        </w:rPr>
        <w:t xml:space="preserve"> (2014). </w:t>
      </w:r>
      <w:r w:rsidR="002F31CF" w:rsidRPr="00AA2FBC">
        <w:rPr>
          <w:rFonts w:ascii="Times New Roman" w:hAnsi="Times New Roman" w:cs="Times New Roman"/>
          <w:i/>
          <w:iCs/>
          <w:color w:val="000000" w:themeColor="text1"/>
        </w:rPr>
        <w:t>Loi d’Avenir pour l’agriculture, l’alimentation et la forêt de A à Z</w:t>
      </w:r>
      <w:r w:rsidR="002F31CF" w:rsidRPr="00AA2FBC">
        <w:rPr>
          <w:rFonts w:ascii="Times New Roman" w:hAnsi="Times New Roman" w:cs="Times New Roman"/>
          <w:iCs/>
          <w:color w:val="000000" w:themeColor="text1"/>
        </w:rPr>
        <w:t xml:space="preserve">. </w:t>
      </w:r>
    </w:p>
    <w:p w14:paraId="23A7994A" w14:textId="77777777" w:rsidR="00FF31BB" w:rsidRPr="00AA2FBC" w:rsidRDefault="00FF31BB"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Pointereau, P. (2013). </w:t>
      </w:r>
      <w:r w:rsidRPr="00AA2FBC">
        <w:rPr>
          <w:rFonts w:ascii="Times New Roman" w:hAnsi="Times New Roman" w:cs="Times New Roman"/>
          <w:i/>
          <w:iCs/>
          <w:color w:val="000000" w:themeColor="text1"/>
        </w:rPr>
        <w:t>Un projet pour un système agricole et alimentaire durable</w:t>
      </w:r>
      <w:r w:rsidRPr="00AA2FBC">
        <w:rPr>
          <w:rFonts w:ascii="Times New Roman" w:hAnsi="Times New Roman" w:cs="Times New Roman"/>
          <w:iCs/>
          <w:color w:val="000000" w:themeColor="text1"/>
        </w:rPr>
        <w:t>. Interview</w:t>
      </w:r>
    </w:p>
    <w:p w14:paraId="7EA2204F" w14:textId="649459C3" w:rsidR="00FF31BB" w:rsidRPr="00AA2FBC" w:rsidRDefault="00FF31BB"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Pointereau, P., Coulon, F., Jiguet, F., Doxa, A., Paracchini, M-L. and Terres, J-M. (2010). </w:t>
      </w:r>
      <w:r w:rsidRPr="00AA2FBC">
        <w:rPr>
          <w:rFonts w:ascii="Times New Roman" w:hAnsi="Times New Roman" w:cs="Times New Roman"/>
          <w:i/>
          <w:iCs/>
          <w:color w:val="000000" w:themeColor="text1"/>
        </w:rPr>
        <w:t>Les systèmes agricoles à haute valeur naturelle en France métropolitaine</w:t>
      </w:r>
      <w:r w:rsidRPr="00AA2FBC">
        <w:rPr>
          <w:rFonts w:ascii="Times New Roman" w:hAnsi="Times New Roman" w:cs="Times New Roman"/>
          <w:iCs/>
          <w:color w:val="000000" w:themeColor="text1"/>
        </w:rPr>
        <w:t>. Courrier de l'environnement de l'INRA n°59.</w:t>
      </w:r>
    </w:p>
    <w:p w14:paraId="1C173504" w14:textId="71A7C5BD" w:rsidR="00FF31BB" w:rsidRPr="00AA2FBC" w:rsidRDefault="00E83E57" w:rsidP="00FF31BB">
      <w:pPr>
        <w:spacing w:after="120" w:line="360" w:lineRule="auto"/>
        <w:ind w:firstLine="284"/>
        <w:jc w:val="both"/>
        <w:rPr>
          <w:color w:val="000000" w:themeColor="text1"/>
        </w:rPr>
      </w:pPr>
      <w:r w:rsidRPr="00AA2FBC">
        <w:rPr>
          <w:rFonts w:ascii="Times New Roman" w:hAnsi="Times New Roman" w:cs="Times New Roman"/>
          <w:iCs/>
          <w:color w:val="000000" w:themeColor="text1"/>
        </w:rPr>
        <w:lastRenderedPageBreak/>
        <w:t xml:space="preserve">Schaller, N. (2013). </w:t>
      </w:r>
      <w:r w:rsidRPr="00AA2FBC">
        <w:rPr>
          <w:rFonts w:ascii="Times New Roman" w:hAnsi="Times New Roman" w:cs="Times New Roman"/>
          <w:i/>
          <w:iCs/>
          <w:color w:val="000000" w:themeColor="text1"/>
        </w:rPr>
        <w:t>Des systèmes de production visant la double performance économique et environneme</w:t>
      </w:r>
      <w:r w:rsidR="004D4CF5" w:rsidRPr="00AA2FBC">
        <w:rPr>
          <w:rFonts w:ascii="Times New Roman" w:hAnsi="Times New Roman" w:cs="Times New Roman"/>
          <w:i/>
          <w:iCs/>
          <w:color w:val="000000" w:themeColor="text1"/>
        </w:rPr>
        <w:t>ntale</w:t>
      </w:r>
      <w:r w:rsidR="004D4CF5" w:rsidRPr="00AA2FBC">
        <w:rPr>
          <w:rFonts w:ascii="Times New Roman" w:hAnsi="Times New Roman" w:cs="Times New Roman"/>
          <w:iCs/>
          <w:color w:val="000000" w:themeColor="text1"/>
        </w:rPr>
        <w:t>. Ministère de l’Agriculture, de l’Agroalimentaire et de la Forêt - Centre d’étude et Prospective. Analyse, n°60-juillet  2013</w:t>
      </w:r>
    </w:p>
    <w:p w14:paraId="4C59D999" w14:textId="0E25BB4E" w:rsidR="004D4CF5" w:rsidRPr="00AA2FBC" w:rsidRDefault="004D4CF5" w:rsidP="004D4CF5">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Schaller, N. (2013). </w:t>
      </w:r>
      <w:r w:rsidRPr="00AA2FBC">
        <w:rPr>
          <w:rFonts w:ascii="Times New Roman" w:hAnsi="Times New Roman" w:cs="Times New Roman"/>
          <w:i/>
          <w:iCs/>
          <w:color w:val="000000" w:themeColor="text1"/>
        </w:rPr>
        <w:t>L’agro-écologie : des définitions variées, des principes communs</w:t>
      </w:r>
      <w:r w:rsidRPr="00AA2FBC">
        <w:rPr>
          <w:rFonts w:ascii="Times New Roman" w:hAnsi="Times New Roman" w:cs="Times New Roman"/>
          <w:iCs/>
          <w:color w:val="000000" w:themeColor="text1"/>
        </w:rPr>
        <w:t>. Ministère de l’Agriculture, de l’Agroalimentaire et de la Forêt - Centre d’étude et Prospective. (2013). Analyse, n°59-juillet 2013.</w:t>
      </w:r>
    </w:p>
    <w:p w14:paraId="27F68379" w14:textId="77777777" w:rsidR="00FF31BB" w:rsidRPr="00AA2FBC" w:rsidRDefault="00FF31BB" w:rsidP="00FF31BB">
      <w:pPr>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iCs/>
          <w:color w:val="000000" w:themeColor="text1"/>
        </w:rPr>
        <w:t xml:space="preserve">Stassart, P. M., Baret, Ph., Grégoire, J-Cl., Hance, Th., Mormont, M., Reheul, D., Stilmant, D., Vanloqueren, G., Visser, M. (2012). </w:t>
      </w:r>
      <w:r w:rsidRPr="00AA2FBC">
        <w:rPr>
          <w:rFonts w:ascii="Times New Roman" w:hAnsi="Times New Roman" w:cs="Times New Roman"/>
          <w:i/>
          <w:iCs/>
          <w:color w:val="000000" w:themeColor="text1"/>
        </w:rPr>
        <w:t>L’agroécologie : trajectoire et potentiel. Pour une transition vers des systèmes alimentaires durables</w:t>
      </w:r>
      <w:r w:rsidRPr="00AA2FBC">
        <w:rPr>
          <w:rFonts w:ascii="Times New Roman" w:hAnsi="Times New Roman" w:cs="Times New Roman"/>
          <w:iCs/>
          <w:color w:val="000000" w:themeColor="text1"/>
        </w:rPr>
        <w:t>. Livre « Agroécologie entre pratiques et sciences sociales », 1</w:t>
      </w:r>
      <w:r w:rsidRPr="00AA2FBC">
        <w:rPr>
          <w:rFonts w:ascii="Times New Roman" w:hAnsi="Times New Roman" w:cs="Times New Roman"/>
          <w:iCs/>
          <w:color w:val="000000" w:themeColor="text1"/>
          <w:vertAlign w:val="superscript"/>
        </w:rPr>
        <w:t>er</w:t>
      </w:r>
      <w:r w:rsidRPr="00AA2FBC">
        <w:rPr>
          <w:rFonts w:ascii="Times New Roman" w:hAnsi="Times New Roman" w:cs="Times New Roman"/>
          <w:iCs/>
          <w:color w:val="000000" w:themeColor="text1"/>
        </w:rPr>
        <w:t xml:space="preserve"> chapitre  </w:t>
      </w:r>
    </w:p>
    <w:p w14:paraId="2AA20C4A" w14:textId="5366E038" w:rsidR="00E83E57" w:rsidRPr="00AA2FBC" w:rsidRDefault="00124FB4" w:rsidP="00FF31BB">
      <w:pPr>
        <w:spacing w:after="120" w:line="360" w:lineRule="auto"/>
        <w:ind w:firstLine="284"/>
        <w:jc w:val="both"/>
        <w:rPr>
          <w:rFonts w:ascii="Times New Roman" w:hAnsi="Times New Roman" w:cs="Times New Roman"/>
          <w:iCs/>
          <w:color w:val="000000" w:themeColor="text1"/>
        </w:rPr>
      </w:pPr>
      <w:r>
        <w:rPr>
          <w:rFonts w:ascii="Times New Roman" w:hAnsi="Times New Roman" w:cs="Times New Roman"/>
          <w:iCs/>
          <w:color w:val="000000" w:themeColor="text1"/>
        </w:rPr>
        <w:t>Wez</w:t>
      </w:r>
      <w:r w:rsidR="00E83E57" w:rsidRPr="00AA2FBC">
        <w:rPr>
          <w:rFonts w:ascii="Times New Roman" w:hAnsi="Times New Roman" w:cs="Times New Roman"/>
          <w:iCs/>
          <w:color w:val="000000" w:themeColor="text1"/>
        </w:rPr>
        <w:t xml:space="preserve">el, A., Bellon, S., Doré, T., Francis, C., Vallod, D., David, C. (2009). </w:t>
      </w:r>
      <w:r w:rsidR="00E83E57" w:rsidRPr="00AA2FBC">
        <w:rPr>
          <w:rFonts w:ascii="Times New Roman" w:hAnsi="Times New Roman" w:cs="Times New Roman"/>
          <w:i/>
          <w:iCs/>
          <w:color w:val="000000" w:themeColor="text1"/>
        </w:rPr>
        <w:t>Agroecology as e science, a movement and a practice</w:t>
      </w:r>
      <w:r w:rsidR="00E83E57" w:rsidRPr="00AA2FBC">
        <w:rPr>
          <w:rFonts w:ascii="Times New Roman" w:hAnsi="Times New Roman" w:cs="Times New Roman"/>
          <w:iCs/>
          <w:color w:val="000000" w:themeColor="text1"/>
        </w:rPr>
        <w:t>. A review. Agronomy for Sustainable Development.</w:t>
      </w:r>
    </w:p>
    <w:p w14:paraId="50CC1445" w14:textId="77777777" w:rsidR="00A43AD7" w:rsidRPr="00AA2FBC" w:rsidRDefault="00A43AD7" w:rsidP="00FF31BB">
      <w:pPr>
        <w:spacing w:line="360" w:lineRule="auto"/>
        <w:jc w:val="both"/>
        <w:rPr>
          <w:rFonts w:ascii="Times New Roman" w:hAnsi="Times New Roman" w:cs="Times New Roman"/>
          <w:iCs/>
          <w:color w:val="000000" w:themeColor="text1"/>
        </w:rPr>
      </w:pPr>
    </w:p>
    <w:p w14:paraId="6B79716A" w14:textId="5D097E54" w:rsidR="00A43AD7" w:rsidRPr="00AA2FBC" w:rsidRDefault="00A43AD7" w:rsidP="004D4CF5">
      <w:pPr>
        <w:suppressAutoHyphens/>
        <w:spacing w:after="240" w:line="360" w:lineRule="auto"/>
        <w:jc w:val="both"/>
        <w:rPr>
          <w:rFonts w:ascii="Times New Roman" w:hAnsi="Times New Roman" w:cs="Times New Roman"/>
          <w:b/>
          <w:color w:val="000000" w:themeColor="text1"/>
        </w:rPr>
      </w:pPr>
      <w:r w:rsidRPr="00AA2FBC">
        <w:rPr>
          <w:rFonts w:ascii="Times New Roman" w:hAnsi="Times New Roman" w:cs="Times New Roman"/>
          <w:b/>
          <w:color w:val="000000" w:themeColor="text1"/>
        </w:rPr>
        <w:t>Sites internet :</w:t>
      </w:r>
    </w:p>
    <w:p w14:paraId="2D00EBD1" w14:textId="1D0E9A60" w:rsidR="00A43AD7" w:rsidRPr="00AA2FBC" w:rsidRDefault="00A43AD7" w:rsidP="004D4CF5">
      <w:pPr>
        <w:suppressAutoHyphens/>
        <w:spacing w:after="120" w:line="360" w:lineRule="auto"/>
        <w:ind w:firstLine="284"/>
        <w:jc w:val="both"/>
        <w:rPr>
          <w:rFonts w:ascii="Times New Roman" w:hAnsi="Times New Roman" w:cs="Times New Roman"/>
          <w:color w:val="000000" w:themeColor="text1"/>
        </w:rPr>
      </w:pPr>
      <w:r w:rsidRPr="00AA2FBC">
        <w:rPr>
          <w:rFonts w:ascii="Times New Roman" w:hAnsi="Times New Roman" w:cs="Times New Roman"/>
          <w:color w:val="000000" w:themeColor="text1"/>
        </w:rPr>
        <w:t>Ministère de l’Ecologie, du Développement Durable et de l’Energie : http://www.developpement-durable.gouv.fr/</w:t>
      </w:r>
    </w:p>
    <w:p w14:paraId="48FE547E" w14:textId="78164517" w:rsidR="002B19B2" w:rsidRPr="00AA2FBC" w:rsidRDefault="00D22D6B" w:rsidP="004D4CF5">
      <w:pPr>
        <w:suppressAutoHyphens/>
        <w:spacing w:after="120" w:line="360" w:lineRule="auto"/>
        <w:ind w:firstLine="284"/>
        <w:jc w:val="both"/>
        <w:rPr>
          <w:rFonts w:ascii="Times New Roman" w:hAnsi="Times New Roman" w:cs="Times New Roman"/>
          <w:color w:val="000000" w:themeColor="text1"/>
        </w:rPr>
      </w:pPr>
      <w:r w:rsidRPr="00AA2FBC">
        <w:rPr>
          <w:rFonts w:ascii="Times New Roman" w:hAnsi="Times New Roman" w:cs="Times New Roman"/>
          <w:color w:val="000000" w:themeColor="text1"/>
        </w:rPr>
        <w:t>Ministère de l’Agriculture, de l’Agroalimentaire et de la Forêt :</w:t>
      </w:r>
      <w:r w:rsidR="002B19B2" w:rsidRPr="00AA2FBC">
        <w:rPr>
          <w:rFonts w:ascii="Times New Roman" w:hAnsi="Times New Roman" w:cs="Times New Roman"/>
          <w:color w:val="000000" w:themeColor="text1"/>
        </w:rPr>
        <w:t xml:space="preserve"> http://agriculture.gouv.fr/definition-agroecologie</w:t>
      </w:r>
    </w:p>
    <w:p w14:paraId="403279DA" w14:textId="1D9BE29D" w:rsidR="00A43AD7" w:rsidRPr="00AA2FBC" w:rsidRDefault="00D22D6B" w:rsidP="004D4CF5">
      <w:pPr>
        <w:suppressAutoHyphens/>
        <w:spacing w:after="120" w:line="360" w:lineRule="auto"/>
        <w:ind w:firstLine="284"/>
        <w:jc w:val="both"/>
        <w:rPr>
          <w:rFonts w:ascii="Times New Roman" w:hAnsi="Times New Roman" w:cs="Times New Roman"/>
          <w:iCs/>
          <w:color w:val="000000" w:themeColor="text1"/>
        </w:rPr>
      </w:pPr>
      <w:r w:rsidRPr="00AA2FBC">
        <w:rPr>
          <w:rFonts w:ascii="Times New Roman" w:hAnsi="Times New Roman" w:cs="Times New Roman"/>
          <w:color w:val="000000" w:themeColor="text1"/>
        </w:rPr>
        <w:t>Fédération des Parcs naturels régionaux :</w:t>
      </w:r>
      <w:r w:rsidR="002B19B2" w:rsidRPr="00AA2FBC">
        <w:rPr>
          <w:rFonts w:ascii="Times New Roman" w:hAnsi="Times New Roman" w:cs="Times New Roman"/>
          <w:color w:val="000000" w:themeColor="text1"/>
        </w:rPr>
        <w:t xml:space="preserve"> </w:t>
      </w:r>
      <w:r w:rsidR="00FF31BB" w:rsidRPr="00AA2FBC">
        <w:rPr>
          <w:rFonts w:ascii="Times New Roman" w:hAnsi="Times New Roman" w:cs="Times New Roman"/>
          <w:iCs/>
          <w:color w:val="000000" w:themeColor="text1"/>
        </w:rPr>
        <w:t>http://www.parcs-naturels-regionaux.tm.fr</w:t>
      </w:r>
    </w:p>
    <w:p w14:paraId="371E88C2" w14:textId="7021A846" w:rsidR="00FF31BB" w:rsidRPr="00AA2FBC" w:rsidRDefault="00FF31BB" w:rsidP="004D4CF5">
      <w:pPr>
        <w:suppressAutoHyphens/>
        <w:spacing w:after="120" w:line="360" w:lineRule="auto"/>
        <w:ind w:firstLine="284"/>
        <w:jc w:val="both"/>
        <w:rPr>
          <w:rFonts w:ascii="Times New Roman" w:hAnsi="Times New Roman" w:cs="Times New Roman"/>
          <w:color w:val="000000" w:themeColor="text1"/>
        </w:rPr>
      </w:pPr>
      <w:r w:rsidRPr="00AA2FBC">
        <w:rPr>
          <w:rFonts w:ascii="Times New Roman" w:hAnsi="Times New Roman" w:cs="Times New Roman"/>
          <w:color w:val="000000" w:themeColor="text1"/>
        </w:rPr>
        <w:t>Université virtuelle d’agro-écologie : http://www.ea.inra.fr/uvae</w:t>
      </w:r>
    </w:p>
    <w:p w14:paraId="6169F580" w14:textId="48A7E257" w:rsidR="00256FDD" w:rsidRPr="00AA2FBC" w:rsidRDefault="00256FDD">
      <w:pPr>
        <w:rPr>
          <w:rFonts w:ascii="Times New Roman" w:hAnsi="Times New Roman" w:cs="Times New Roman"/>
          <w:iCs/>
          <w:color w:val="000000" w:themeColor="text1"/>
        </w:rPr>
      </w:pPr>
      <w:r w:rsidRPr="00AA2FBC">
        <w:rPr>
          <w:rFonts w:ascii="Times New Roman" w:hAnsi="Times New Roman" w:cs="Times New Roman"/>
          <w:iCs/>
          <w:color w:val="000000" w:themeColor="text1"/>
        </w:rPr>
        <w:br w:type="page"/>
      </w:r>
    </w:p>
    <w:p w14:paraId="581DD406" w14:textId="77777777" w:rsidR="00DD279B" w:rsidRPr="00DD279B" w:rsidRDefault="00DD279B" w:rsidP="00DD279B">
      <w:pPr>
        <w:jc w:val="center"/>
        <w:rPr>
          <w:rFonts w:ascii="Times New Roman" w:hAnsi="Times New Roman" w:cs="Times New Roman"/>
          <w:b/>
          <w:color w:val="000000" w:themeColor="text1"/>
          <w:sz w:val="160"/>
        </w:rPr>
      </w:pPr>
    </w:p>
    <w:p w14:paraId="0B5BC2C0" w14:textId="77777777" w:rsidR="00DD279B" w:rsidRPr="00DD279B" w:rsidRDefault="00DD279B" w:rsidP="00DD279B">
      <w:pPr>
        <w:jc w:val="center"/>
        <w:rPr>
          <w:rFonts w:ascii="Times New Roman" w:hAnsi="Times New Roman" w:cs="Times New Roman"/>
          <w:b/>
          <w:color w:val="000000" w:themeColor="text1"/>
          <w:sz w:val="160"/>
        </w:rPr>
      </w:pPr>
    </w:p>
    <w:p w14:paraId="5A4AE7AF" w14:textId="77777777" w:rsidR="00DD279B" w:rsidRPr="00DD279B" w:rsidRDefault="00DD279B" w:rsidP="00DD279B">
      <w:pPr>
        <w:jc w:val="center"/>
        <w:rPr>
          <w:rFonts w:ascii="Times New Roman" w:hAnsi="Times New Roman" w:cs="Times New Roman"/>
          <w:b/>
          <w:color w:val="000000" w:themeColor="text1"/>
          <w:sz w:val="160"/>
        </w:rPr>
      </w:pPr>
    </w:p>
    <w:p w14:paraId="06A71DAA" w14:textId="77777777" w:rsidR="00DD279B" w:rsidRPr="00DD279B" w:rsidRDefault="00DD279B" w:rsidP="00DD279B">
      <w:pPr>
        <w:jc w:val="center"/>
        <w:rPr>
          <w:rFonts w:ascii="Times New Roman" w:hAnsi="Times New Roman" w:cs="Times New Roman"/>
          <w:b/>
          <w:color w:val="000000" w:themeColor="text1"/>
          <w:sz w:val="160"/>
        </w:rPr>
      </w:pPr>
      <w:r w:rsidRPr="00DD279B">
        <w:rPr>
          <w:rFonts w:ascii="Times New Roman" w:hAnsi="Times New Roman" w:cs="Times New Roman"/>
          <w:b/>
          <w:color w:val="000000" w:themeColor="text1"/>
          <w:sz w:val="160"/>
        </w:rPr>
        <w:t>ANNEXE</w:t>
      </w:r>
    </w:p>
    <w:p w14:paraId="5429A440" w14:textId="77777777" w:rsidR="00DD279B" w:rsidRPr="00DD279B" w:rsidRDefault="00DD279B" w:rsidP="00DD279B">
      <w:pPr>
        <w:rPr>
          <w:rFonts w:ascii="Times New Roman" w:hAnsi="Times New Roman" w:cs="Times New Roman"/>
          <w:b/>
          <w:color w:val="000000" w:themeColor="text1"/>
          <w:sz w:val="160"/>
        </w:rPr>
      </w:pPr>
      <w:r w:rsidRPr="00DD279B">
        <w:rPr>
          <w:rFonts w:ascii="Times New Roman" w:hAnsi="Times New Roman" w:cs="Times New Roman"/>
          <w:b/>
          <w:color w:val="000000" w:themeColor="text1"/>
          <w:sz w:val="160"/>
        </w:rPr>
        <w:br w:type="page"/>
      </w:r>
    </w:p>
    <w:p w14:paraId="5C8F0C81" w14:textId="77777777" w:rsidR="00DD279B" w:rsidRPr="00DD279B" w:rsidRDefault="00DD279B" w:rsidP="00DD279B">
      <w:pPr>
        <w:numPr>
          <w:ilvl w:val="0"/>
          <w:numId w:val="29"/>
        </w:numPr>
        <w:contextualSpacing/>
        <w:jc w:val="center"/>
        <w:rPr>
          <w:rFonts w:ascii="Times New Roman" w:hAnsi="Times New Roman" w:cs="Times New Roman"/>
          <w:b/>
          <w:color w:val="000000" w:themeColor="text1"/>
        </w:rPr>
      </w:pPr>
      <w:r w:rsidRPr="00DD279B">
        <w:rPr>
          <w:rFonts w:ascii="Times New Roman" w:hAnsi="Times New Roman" w:cs="Times New Roman"/>
          <w:b/>
          <w:color w:val="000000" w:themeColor="text1"/>
          <w:sz w:val="36"/>
        </w:rPr>
        <w:lastRenderedPageBreak/>
        <w:t>Questionnaire sur les initiatives innovantes menées au sein des Parcs naturels régionaux</w:t>
      </w:r>
    </w:p>
    <w:p w14:paraId="76DFA839" w14:textId="77777777" w:rsidR="00DD279B" w:rsidRPr="00DD279B" w:rsidRDefault="00DD279B" w:rsidP="00DD279B">
      <w:pPr>
        <w:ind w:left="360"/>
        <w:rPr>
          <w:rFonts w:ascii="Times New Roman" w:hAnsi="Times New Roman" w:cs="Times New Roman"/>
          <w:b/>
          <w:color w:val="000000" w:themeColor="text1"/>
        </w:rPr>
      </w:pPr>
    </w:p>
    <w:p w14:paraId="7D457A1B" w14:textId="77777777" w:rsidR="00DD279B" w:rsidRPr="00DD279B" w:rsidRDefault="00DD279B" w:rsidP="00DD279B">
      <w:pPr>
        <w:jc w:val="center"/>
        <w:rPr>
          <w:b/>
          <w:color w:val="000000" w:themeColor="text1"/>
          <w:sz w:val="28"/>
          <w:szCs w:val="32"/>
        </w:rPr>
      </w:pPr>
    </w:p>
    <w:p w14:paraId="6D6A511F" w14:textId="77777777" w:rsidR="00DD279B" w:rsidRPr="00DD279B" w:rsidRDefault="00DD279B" w:rsidP="00DD279B">
      <w:pPr>
        <w:jc w:val="center"/>
        <w:rPr>
          <w:b/>
          <w:color w:val="000000" w:themeColor="text1"/>
          <w:sz w:val="28"/>
          <w:szCs w:val="32"/>
        </w:rPr>
      </w:pPr>
      <w:r w:rsidRPr="00DD279B">
        <w:rPr>
          <w:b/>
          <w:noProof/>
          <w:color w:val="000000" w:themeColor="text1"/>
          <w:sz w:val="28"/>
          <w:szCs w:val="32"/>
        </w:rPr>
        <mc:AlternateContent>
          <mc:Choice Requires="wps">
            <w:drawing>
              <wp:anchor distT="0" distB="0" distL="114300" distR="114300" simplePos="0" relativeHeight="251687936" behindDoc="0" locked="0" layoutInCell="1" allowOverlap="1" wp14:anchorId="039164FC" wp14:editId="7BDBC540">
                <wp:simplePos x="0" y="0"/>
                <wp:positionH relativeFrom="column">
                  <wp:posOffset>-914400</wp:posOffset>
                </wp:positionH>
                <wp:positionV relativeFrom="paragraph">
                  <wp:posOffset>5080</wp:posOffset>
                </wp:positionV>
                <wp:extent cx="7595675" cy="0"/>
                <wp:effectExtent l="50800" t="25400" r="75565" b="101600"/>
                <wp:wrapNone/>
                <wp:docPr id="49" name="Connecteur droit 49"/>
                <wp:cNvGraphicFramePr/>
                <a:graphic xmlns:a="http://schemas.openxmlformats.org/drawingml/2006/main">
                  <a:graphicData uri="http://schemas.microsoft.com/office/word/2010/wordprocessingShape">
                    <wps:wsp>
                      <wps:cNvCnPr/>
                      <wps:spPr>
                        <a:xfrm flipH="1">
                          <a:off x="0" y="0"/>
                          <a:ext cx="75956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cteur droit 49" o:spid="_x0000_s1026" style="position:absolute;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4pt" to="526.15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" strokecolor="windowText" strokeweight="2pt">
                <v:shadow on="t" opacity="24903f" mv:blur="40000f" origin=",.5" offset="0,20000emu"/>
              </v:line>
            </w:pict>
          </mc:Fallback>
        </mc:AlternateContent>
      </w:r>
    </w:p>
    <w:p w14:paraId="22B70115" w14:textId="77777777" w:rsidR="00DD279B" w:rsidRPr="00DD279B" w:rsidRDefault="00DD279B" w:rsidP="00DD279B">
      <w:pPr>
        <w:jc w:val="center"/>
        <w:rPr>
          <w:b/>
          <w:color w:val="000000" w:themeColor="text1"/>
          <w:sz w:val="28"/>
          <w:szCs w:val="32"/>
        </w:rPr>
      </w:pPr>
    </w:p>
    <w:p w14:paraId="61B14EFB" w14:textId="77777777" w:rsidR="00DD279B" w:rsidRPr="00DD279B" w:rsidRDefault="00DD279B" w:rsidP="00DD279B">
      <w:pPr>
        <w:jc w:val="center"/>
        <w:rPr>
          <w:b/>
          <w:color w:val="000000" w:themeColor="text1"/>
          <w:sz w:val="28"/>
          <w:szCs w:val="32"/>
        </w:rPr>
      </w:pPr>
      <w:r w:rsidRPr="00DD279B">
        <w:rPr>
          <w:b/>
          <w:color w:val="000000" w:themeColor="text1"/>
          <w:sz w:val="28"/>
          <w:szCs w:val="32"/>
        </w:rPr>
        <w:t>ENQUÊTE SUR LES DÉMARCHES INNOVANTES EN AGRO- ÉCOLOGIE DANS LES PARCS</w:t>
      </w:r>
    </w:p>
    <w:p w14:paraId="6A2FD08B" w14:textId="77777777" w:rsidR="00DD279B" w:rsidRPr="00DD279B" w:rsidRDefault="00DD279B" w:rsidP="00DD279B">
      <w:pPr>
        <w:jc w:val="both"/>
        <w:rPr>
          <w:color w:val="000000" w:themeColor="text1"/>
        </w:rPr>
      </w:pPr>
    </w:p>
    <w:p w14:paraId="47604AC6" w14:textId="77777777" w:rsidR="00DD279B" w:rsidRPr="00DD279B" w:rsidRDefault="00DD279B" w:rsidP="00DD279B">
      <w:pPr>
        <w:jc w:val="both"/>
        <w:rPr>
          <w:color w:val="000000" w:themeColor="text1"/>
        </w:rPr>
      </w:pPr>
    </w:p>
    <w:p w14:paraId="54216572" w14:textId="77777777" w:rsidR="00DD279B" w:rsidRPr="00DD279B" w:rsidRDefault="00DD279B" w:rsidP="00DD279B">
      <w:pPr>
        <w:jc w:val="both"/>
        <w:rPr>
          <w:color w:val="000000" w:themeColor="text1"/>
        </w:rPr>
      </w:pPr>
    </w:p>
    <w:p w14:paraId="203DA640" w14:textId="77777777" w:rsidR="00DD279B" w:rsidRPr="00DD279B" w:rsidRDefault="00DD279B" w:rsidP="00DD279B">
      <w:pPr>
        <w:ind w:firstLine="708"/>
        <w:jc w:val="both"/>
        <w:rPr>
          <w:color w:val="000000" w:themeColor="text1"/>
        </w:rPr>
      </w:pPr>
      <w:r w:rsidRPr="00DD279B">
        <w:rPr>
          <w:color w:val="000000" w:themeColor="text1"/>
        </w:rPr>
        <w:t xml:space="preserve">Dans le cadre d’une thèse professionnelle au sein de la Fédération des Parcs naturels régionaux et en partenariat avec le Ministère de l’Agriculture, de l’Agroalimentaire et de la Forêt, je conduis un projet dont l’objectif est de caractériser des démarches innovantes qui relèvent de l’agro-écologie, avec un volet spécifique pour l’apiculture, au sein des Parcs. Cette enquête courte devrait permettre d’identifier les expériences et les contacts afin de connaître les différentes actions conduites dans les Parcs et d’en approfondir certaines. Par ailleurs, afin de caractériser ce qu’est une démarche agro-écologique pour les Parcs, nous avons fait le choix de ne pas définir ce terme.  </w:t>
      </w:r>
    </w:p>
    <w:p w14:paraId="781FA4F0" w14:textId="77777777" w:rsidR="00DD279B" w:rsidRPr="00DD279B" w:rsidRDefault="00DD279B" w:rsidP="00DD279B">
      <w:pPr>
        <w:ind w:firstLine="708"/>
        <w:jc w:val="both"/>
        <w:rPr>
          <w:color w:val="000000" w:themeColor="text1"/>
        </w:rPr>
      </w:pPr>
    </w:p>
    <w:p w14:paraId="71077429" w14:textId="77777777" w:rsidR="00DD279B" w:rsidRPr="00DD279B" w:rsidRDefault="00DD279B" w:rsidP="00DD279B">
      <w:pPr>
        <w:jc w:val="both"/>
        <w:rPr>
          <w:color w:val="000000" w:themeColor="text1"/>
        </w:rPr>
      </w:pPr>
    </w:p>
    <w:p w14:paraId="4600352A" w14:textId="77777777" w:rsidR="00DD279B" w:rsidRPr="00DD279B" w:rsidRDefault="00DD279B" w:rsidP="00DD279B">
      <w:pPr>
        <w:jc w:val="both"/>
        <w:rPr>
          <w:color w:val="000000" w:themeColor="text1"/>
        </w:rPr>
      </w:pPr>
      <w:r w:rsidRPr="00DD279B">
        <w:rPr>
          <w:b/>
          <w:color w:val="000000" w:themeColor="text1"/>
          <w:u w:val="single"/>
        </w:rPr>
        <w:t>DÉTAILS PERSONNELS</w:t>
      </w:r>
      <w:r w:rsidRPr="00DD279B">
        <w:rPr>
          <w:b/>
          <w:color w:val="000000" w:themeColor="text1"/>
        </w:rPr>
        <w:t> :</w:t>
      </w:r>
    </w:p>
    <w:p w14:paraId="1104783C" w14:textId="77777777" w:rsidR="00DD279B" w:rsidRPr="00DD279B" w:rsidRDefault="00DD279B" w:rsidP="00DD279B">
      <w:pPr>
        <w:jc w:val="both"/>
        <w:rPr>
          <w:b/>
          <w:color w:val="000000" w:themeColor="text1"/>
          <w:u w:val="single"/>
        </w:rPr>
      </w:pPr>
    </w:p>
    <w:p w14:paraId="73853F74" w14:textId="77777777" w:rsidR="00DD279B" w:rsidRPr="00DD279B" w:rsidRDefault="00DD279B" w:rsidP="00DD279B">
      <w:pPr>
        <w:numPr>
          <w:ilvl w:val="0"/>
          <w:numId w:val="30"/>
        </w:numPr>
        <w:contextualSpacing/>
        <w:jc w:val="both"/>
        <w:rPr>
          <w:color w:val="000000" w:themeColor="text1"/>
        </w:rPr>
      </w:pPr>
      <w:r w:rsidRPr="00DD279B">
        <w:rPr>
          <w:color w:val="000000" w:themeColor="text1"/>
        </w:rPr>
        <w:t>Nom et prénom :</w:t>
      </w:r>
    </w:p>
    <w:p w14:paraId="59E0450B" w14:textId="77777777" w:rsidR="00DD279B" w:rsidRPr="00DD279B" w:rsidRDefault="00DD279B" w:rsidP="00DD279B">
      <w:pPr>
        <w:ind w:left="720"/>
        <w:contextualSpacing/>
        <w:jc w:val="both"/>
        <w:rPr>
          <w:color w:val="000000" w:themeColor="text1"/>
        </w:rPr>
      </w:pPr>
    </w:p>
    <w:p w14:paraId="0BC5933D" w14:textId="77777777" w:rsidR="00DD279B" w:rsidRPr="00DD279B" w:rsidRDefault="00DD279B" w:rsidP="00DD279B">
      <w:pPr>
        <w:numPr>
          <w:ilvl w:val="0"/>
          <w:numId w:val="30"/>
        </w:numPr>
        <w:contextualSpacing/>
        <w:jc w:val="both"/>
        <w:rPr>
          <w:color w:val="000000" w:themeColor="text1"/>
        </w:rPr>
      </w:pPr>
      <w:r w:rsidRPr="00DD279B">
        <w:rPr>
          <w:color w:val="000000" w:themeColor="text1"/>
        </w:rPr>
        <w:t>Organisme de travail (nom et adresse) :</w:t>
      </w:r>
    </w:p>
    <w:p w14:paraId="35AE2F47" w14:textId="77777777" w:rsidR="00DD279B" w:rsidRPr="00DD279B" w:rsidRDefault="00DD279B" w:rsidP="00DD279B">
      <w:pPr>
        <w:ind w:left="720"/>
        <w:contextualSpacing/>
        <w:rPr>
          <w:color w:val="000000" w:themeColor="text1"/>
        </w:rPr>
      </w:pPr>
    </w:p>
    <w:p w14:paraId="76587F65" w14:textId="77777777" w:rsidR="00DD279B" w:rsidRPr="00DD279B" w:rsidRDefault="00DD279B" w:rsidP="00DD279B">
      <w:pPr>
        <w:numPr>
          <w:ilvl w:val="0"/>
          <w:numId w:val="30"/>
        </w:numPr>
        <w:contextualSpacing/>
        <w:jc w:val="both"/>
        <w:rPr>
          <w:color w:val="000000" w:themeColor="text1"/>
        </w:rPr>
      </w:pPr>
      <w:r w:rsidRPr="00DD279B">
        <w:rPr>
          <w:color w:val="000000" w:themeColor="text1"/>
        </w:rPr>
        <w:t>Fonction au sein de cet organisme :</w:t>
      </w:r>
    </w:p>
    <w:p w14:paraId="3C1C4645" w14:textId="77777777" w:rsidR="00DD279B" w:rsidRPr="00DD279B" w:rsidRDefault="00DD279B" w:rsidP="00DD279B">
      <w:pPr>
        <w:ind w:left="720"/>
        <w:contextualSpacing/>
        <w:jc w:val="both"/>
        <w:rPr>
          <w:color w:val="000000" w:themeColor="text1"/>
        </w:rPr>
      </w:pPr>
    </w:p>
    <w:p w14:paraId="23C09338" w14:textId="77777777" w:rsidR="00DD279B" w:rsidRPr="00DD279B" w:rsidRDefault="00DD279B" w:rsidP="00DD279B">
      <w:pPr>
        <w:numPr>
          <w:ilvl w:val="0"/>
          <w:numId w:val="30"/>
        </w:numPr>
        <w:contextualSpacing/>
        <w:jc w:val="both"/>
        <w:rPr>
          <w:color w:val="000000" w:themeColor="text1"/>
        </w:rPr>
      </w:pPr>
      <w:r w:rsidRPr="00DD279B">
        <w:rPr>
          <w:color w:val="000000" w:themeColor="text1"/>
        </w:rPr>
        <w:t>Vos coordonnées téléphoniques et votre adresse email :</w:t>
      </w:r>
    </w:p>
    <w:p w14:paraId="2DDC9021" w14:textId="77777777" w:rsidR="00DD279B" w:rsidRPr="00DD279B" w:rsidRDefault="00DD279B" w:rsidP="00DD279B">
      <w:pPr>
        <w:jc w:val="both"/>
        <w:rPr>
          <w:color w:val="000000" w:themeColor="text1"/>
        </w:rPr>
      </w:pPr>
    </w:p>
    <w:p w14:paraId="01921217" w14:textId="77777777" w:rsidR="00DD279B" w:rsidRPr="00DD279B" w:rsidRDefault="00DD279B" w:rsidP="00DD279B">
      <w:pPr>
        <w:jc w:val="both"/>
        <w:rPr>
          <w:b/>
          <w:color w:val="000000" w:themeColor="text1"/>
          <w:sz w:val="28"/>
          <w:szCs w:val="28"/>
          <w:u w:val="single"/>
        </w:rPr>
      </w:pPr>
    </w:p>
    <w:p w14:paraId="5BCCB680" w14:textId="77777777" w:rsidR="00DD279B" w:rsidRPr="00DD279B" w:rsidRDefault="00DD279B" w:rsidP="00DD279B">
      <w:pPr>
        <w:jc w:val="both"/>
        <w:rPr>
          <w:color w:val="000000" w:themeColor="text1"/>
          <w:sz w:val="28"/>
          <w:szCs w:val="28"/>
        </w:rPr>
      </w:pPr>
      <w:r w:rsidRPr="00DD279B">
        <w:rPr>
          <w:b/>
          <w:color w:val="000000" w:themeColor="text1"/>
          <w:sz w:val="28"/>
          <w:szCs w:val="28"/>
          <w:u w:val="single"/>
        </w:rPr>
        <w:t>INITIATIVES INNOVANTES EN L’AGRO-ÉCOLOGIE </w:t>
      </w:r>
      <w:r w:rsidRPr="00DD279B">
        <w:rPr>
          <w:color w:val="000000" w:themeColor="text1"/>
          <w:sz w:val="28"/>
          <w:szCs w:val="28"/>
        </w:rPr>
        <w:t>:</w:t>
      </w:r>
    </w:p>
    <w:p w14:paraId="5782248A" w14:textId="77777777" w:rsidR="00DD279B" w:rsidRPr="00DD279B" w:rsidRDefault="00DD279B" w:rsidP="00DD279B">
      <w:pPr>
        <w:jc w:val="both"/>
        <w:rPr>
          <w:color w:val="000000" w:themeColor="text1"/>
        </w:rPr>
      </w:pPr>
    </w:p>
    <w:p w14:paraId="36C0B7D9" w14:textId="77777777" w:rsidR="00DD279B" w:rsidRPr="00DD279B" w:rsidRDefault="00DD279B" w:rsidP="00DD279B">
      <w:pPr>
        <w:jc w:val="both"/>
        <w:rPr>
          <w:b/>
          <w:color w:val="000000" w:themeColor="text1"/>
        </w:rPr>
      </w:pPr>
      <w:r w:rsidRPr="00DD279B">
        <w:rPr>
          <w:b/>
          <w:color w:val="000000" w:themeColor="text1"/>
        </w:rPr>
        <w:t xml:space="preserve">1) Existe-t-il des démarches innovantes pour l’agro-écologie menées par le Parc ou en partenariat avec celui-ci ? </w:t>
      </w:r>
    </w:p>
    <w:p w14:paraId="1A59C106" w14:textId="77777777" w:rsidR="00DD279B" w:rsidRPr="00DD279B" w:rsidRDefault="00DD279B" w:rsidP="00DD279B">
      <w:pPr>
        <w:ind w:firstLine="708"/>
        <w:jc w:val="both"/>
        <w:rPr>
          <w:b/>
          <w:color w:val="000000" w:themeColor="text1"/>
        </w:rPr>
      </w:pPr>
      <w:r w:rsidRPr="00DD279B">
        <w:rPr>
          <w:b/>
          <w:color w:val="000000" w:themeColor="text1"/>
        </w:rPr>
        <w:t xml:space="preserve">- Si oui, lesquelles ? </w:t>
      </w:r>
    </w:p>
    <w:p w14:paraId="004EB7B5" w14:textId="77777777" w:rsidR="00DD279B" w:rsidRPr="00DD279B" w:rsidRDefault="00DD279B" w:rsidP="00DD279B">
      <w:pPr>
        <w:jc w:val="both"/>
        <w:rPr>
          <w:color w:val="000000" w:themeColor="text1"/>
        </w:rPr>
      </w:pPr>
      <w:r w:rsidRPr="00DD279B">
        <w:rPr>
          <w:i/>
          <w:color w:val="000000" w:themeColor="text1"/>
        </w:rPr>
        <w:t>Nom </w:t>
      </w:r>
      <w:r w:rsidRPr="00DD279B">
        <w:rPr>
          <w:color w:val="000000" w:themeColor="text1"/>
        </w:rPr>
        <w:t xml:space="preserve">: </w:t>
      </w:r>
    </w:p>
    <w:p w14:paraId="66EA5AE4" w14:textId="77777777" w:rsidR="00DD279B" w:rsidRPr="00DD279B" w:rsidRDefault="00DD279B" w:rsidP="00DD279B">
      <w:pPr>
        <w:jc w:val="both"/>
        <w:rPr>
          <w:color w:val="000000" w:themeColor="text1"/>
        </w:rPr>
      </w:pPr>
      <w:r w:rsidRPr="00DD279B">
        <w:rPr>
          <w:i/>
          <w:color w:val="000000" w:themeColor="text1"/>
        </w:rPr>
        <w:t>Contexte (initiateurs du projet) et informations générales </w:t>
      </w:r>
      <w:r w:rsidRPr="00DD279B">
        <w:rPr>
          <w:color w:val="000000" w:themeColor="text1"/>
        </w:rPr>
        <w:t>:</w:t>
      </w:r>
    </w:p>
    <w:p w14:paraId="47ADC940" w14:textId="77777777" w:rsidR="00DD279B" w:rsidRPr="00DD279B" w:rsidRDefault="00DD279B" w:rsidP="00DD279B">
      <w:pPr>
        <w:jc w:val="both"/>
        <w:rPr>
          <w:color w:val="000000" w:themeColor="text1"/>
        </w:rPr>
      </w:pPr>
      <w:r w:rsidRPr="00DD279B">
        <w:rPr>
          <w:i/>
          <w:color w:val="000000" w:themeColor="text1"/>
        </w:rPr>
        <w:t>Porteur(s) du projet </w:t>
      </w:r>
      <w:r w:rsidRPr="00DD279B">
        <w:rPr>
          <w:color w:val="000000" w:themeColor="text1"/>
        </w:rPr>
        <w:t xml:space="preserve">: </w:t>
      </w:r>
    </w:p>
    <w:p w14:paraId="710E7E1B" w14:textId="77777777" w:rsidR="00DD279B" w:rsidRPr="00DD279B" w:rsidRDefault="00DD279B" w:rsidP="00DD279B">
      <w:pPr>
        <w:jc w:val="both"/>
        <w:rPr>
          <w:color w:val="000000" w:themeColor="text1"/>
        </w:rPr>
      </w:pPr>
      <w:r w:rsidRPr="00DD279B">
        <w:rPr>
          <w:i/>
          <w:color w:val="000000" w:themeColor="text1"/>
        </w:rPr>
        <w:t>Partenaire(s) </w:t>
      </w:r>
      <w:r w:rsidRPr="00DD279B">
        <w:rPr>
          <w:color w:val="000000" w:themeColor="text1"/>
        </w:rPr>
        <w:t xml:space="preserve">: </w:t>
      </w:r>
    </w:p>
    <w:p w14:paraId="5408B430" w14:textId="77777777" w:rsidR="00DD279B" w:rsidRPr="00DD279B" w:rsidRDefault="00DD279B" w:rsidP="00DD279B">
      <w:pPr>
        <w:jc w:val="both"/>
        <w:rPr>
          <w:color w:val="000000" w:themeColor="text1"/>
        </w:rPr>
      </w:pPr>
      <w:r w:rsidRPr="00DD279B">
        <w:rPr>
          <w:i/>
          <w:color w:val="000000" w:themeColor="text1"/>
        </w:rPr>
        <w:t>Nombre d’agriculteurs impliqués dans la démarche </w:t>
      </w:r>
      <w:r w:rsidRPr="00DD279B">
        <w:rPr>
          <w:color w:val="000000" w:themeColor="text1"/>
        </w:rPr>
        <w:t xml:space="preserve">: </w:t>
      </w:r>
    </w:p>
    <w:p w14:paraId="6CF5824E" w14:textId="77777777" w:rsidR="00DD279B" w:rsidRPr="00DD279B" w:rsidRDefault="00DD279B" w:rsidP="00DD279B">
      <w:pPr>
        <w:jc w:val="both"/>
        <w:rPr>
          <w:color w:val="000000" w:themeColor="text1"/>
        </w:rPr>
      </w:pPr>
      <w:r w:rsidRPr="00DD279B">
        <w:rPr>
          <w:i/>
          <w:color w:val="000000" w:themeColor="text1"/>
        </w:rPr>
        <w:t>Echelle du projet (parcellaire, exploitation, territoire) </w:t>
      </w:r>
      <w:r w:rsidRPr="00DD279B">
        <w:rPr>
          <w:color w:val="000000" w:themeColor="text1"/>
        </w:rPr>
        <w:t xml:space="preserve">: </w:t>
      </w:r>
    </w:p>
    <w:p w14:paraId="2194E79E" w14:textId="77777777" w:rsidR="00DD279B" w:rsidRPr="00DD279B" w:rsidRDefault="00DD279B" w:rsidP="00DD279B">
      <w:pPr>
        <w:jc w:val="both"/>
        <w:rPr>
          <w:color w:val="000000" w:themeColor="text1"/>
        </w:rPr>
      </w:pPr>
    </w:p>
    <w:p w14:paraId="688666D9" w14:textId="77777777" w:rsidR="00DD279B" w:rsidRPr="00DD279B" w:rsidRDefault="00DD279B" w:rsidP="00DD279B">
      <w:pPr>
        <w:numPr>
          <w:ilvl w:val="0"/>
          <w:numId w:val="30"/>
        </w:numPr>
        <w:jc w:val="both"/>
        <w:rPr>
          <w:b/>
          <w:color w:val="000000" w:themeColor="text1"/>
        </w:rPr>
      </w:pPr>
      <w:r w:rsidRPr="00DD279B">
        <w:rPr>
          <w:b/>
          <w:color w:val="000000" w:themeColor="text1"/>
        </w:rPr>
        <w:t>Comment l’environnement est-il pris en compte dans chaque démarche ?</w:t>
      </w:r>
    </w:p>
    <w:p w14:paraId="0724737E" w14:textId="77777777" w:rsidR="00DD279B" w:rsidRPr="00DD279B" w:rsidRDefault="00DD279B" w:rsidP="00DD279B">
      <w:pPr>
        <w:numPr>
          <w:ilvl w:val="0"/>
          <w:numId w:val="30"/>
        </w:numPr>
        <w:jc w:val="both"/>
        <w:rPr>
          <w:b/>
          <w:color w:val="000000" w:themeColor="text1"/>
        </w:rPr>
      </w:pPr>
      <w:r w:rsidRPr="00DD279B">
        <w:rPr>
          <w:b/>
          <w:color w:val="000000" w:themeColor="text1"/>
        </w:rPr>
        <w:t>D’après vous, en quoi relèvent-elles de l’agro-écologie ?</w:t>
      </w:r>
    </w:p>
    <w:p w14:paraId="1C6F6864" w14:textId="77777777" w:rsidR="00DD279B" w:rsidRPr="00DD279B" w:rsidRDefault="00DD279B" w:rsidP="00DD279B">
      <w:pPr>
        <w:jc w:val="both"/>
        <w:rPr>
          <w:b/>
          <w:color w:val="000000" w:themeColor="text1"/>
        </w:rPr>
      </w:pPr>
      <w:r w:rsidRPr="00DD279B">
        <w:rPr>
          <w:b/>
          <w:color w:val="000000" w:themeColor="text1"/>
        </w:rPr>
        <w:lastRenderedPageBreak/>
        <w:t>2) Avez-vous connaissance d’autres projets innovants en agro-écologie menés par des acteurs sur le territoire du Parc (ou le Parc ne serait pas partenaire) ?</w:t>
      </w:r>
    </w:p>
    <w:p w14:paraId="79047FF8" w14:textId="77777777" w:rsidR="00DD279B" w:rsidRPr="00DD279B" w:rsidRDefault="00DD279B" w:rsidP="00DD279B">
      <w:pPr>
        <w:ind w:left="709" w:hanging="142"/>
        <w:jc w:val="both"/>
        <w:rPr>
          <w:b/>
          <w:color w:val="000000" w:themeColor="text1"/>
        </w:rPr>
      </w:pPr>
      <w:r w:rsidRPr="00DD279B">
        <w:rPr>
          <w:b/>
          <w:color w:val="000000" w:themeColor="text1"/>
        </w:rPr>
        <w:t xml:space="preserve">  - Mêmes informations si vous les avez :</w:t>
      </w:r>
    </w:p>
    <w:p w14:paraId="3CAE3D69" w14:textId="77777777" w:rsidR="00DD279B" w:rsidRPr="00DD279B" w:rsidRDefault="00DD279B" w:rsidP="00DD279B">
      <w:pPr>
        <w:jc w:val="both"/>
        <w:rPr>
          <w:color w:val="000000" w:themeColor="text1"/>
        </w:rPr>
      </w:pPr>
    </w:p>
    <w:p w14:paraId="0376C9C7" w14:textId="77777777" w:rsidR="00DD279B" w:rsidRPr="00DD279B" w:rsidRDefault="00DD279B" w:rsidP="00DD279B">
      <w:pPr>
        <w:jc w:val="both"/>
        <w:rPr>
          <w:b/>
          <w:color w:val="000000" w:themeColor="text1"/>
        </w:rPr>
      </w:pPr>
      <w:r w:rsidRPr="00DD279B">
        <w:rPr>
          <w:b/>
          <w:color w:val="000000" w:themeColor="text1"/>
        </w:rPr>
        <w:t>3) Pouvez-vous citer un ou plusieurs agriculteur(s) moteur(s) ou pionnier(s) en agro-écologie sur votre territoire ? Quelle est l’originalité de cette ou de ces démarches ?</w:t>
      </w:r>
    </w:p>
    <w:p w14:paraId="7F278898" w14:textId="77777777" w:rsidR="00DD279B" w:rsidRPr="00DD279B" w:rsidRDefault="00DD279B" w:rsidP="00DD279B">
      <w:pPr>
        <w:jc w:val="both"/>
        <w:rPr>
          <w:color w:val="000000" w:themeColor="text1"/>
        </w:rPr>
      </w:pPr>
    </w:p>
    <w:p w14:paraId="2AB01CFE" w14:textId="77777777" w:rsidR="00DD279B" w:rsidRPr="00DD279B" w:rsidRDefault="00DD279B" w:rsidP="00DD279B">
      <w:pPr>
        <w:jc w:val="both"/>
        <w:rPr>
          <w:b/>
          <w:color w:val="000000" w:themeColor="text1"/>
        </w:rPr>
      </w:pPr>
      <w:r w:rsidRPr="00DD279B">
        <w:rPr>
          <w:b/>
          <w:color w:val="000000" w:themeColor="text1"/>
        </w:rPr>
        <w:t>4) En général, quels sont, d’après vous, les leviers et les freins à la mise en place de ces initiatives agro-écologiques ?</w:t>
      </w:r>
    </w:p>
    <w:p w14:paraId="4154F3CC" w14:textId="77777777" w:rsidR="00DD279B" w:rsidRPr="00DD279B" w:rsidRDefault="00DD279B" w:rsidP="00DD279B">
      <w:pPr>
        <w:ind w:left="567"/>
        <w:jc w:val="both"/>
        <w:rPr>
          <w:color w:val="000000" w:themeColor="text1"/>
        </w:rPr>
      </w:pPr>
    </w:p>
    <w:p w14:paraId="7319A36F" w14:textId="77777777" w:rsidR="00DD279B" w:rsidRPr="00DD279B" w:rsidRDefault="00DD279B" w:rsidP="00DD279B">
      <w:pPr>
        <w:jc w:val="both"/>
        <w:rPr>
          <w:b/>
          <w:color w:val="000000" w:themeColor="text1"/>
        </w:rPr>
      </w:pPr>
      <w:r w:rsidRPr="00DD279B">
        <w:rPr>
          <w:b/>
          <w:color w:val="000000" w:themeColor="text1"/>
        </w:rPr>
        <w:t>5) Quelles sont, parmi ces démarches, celles qui vous apparaissent les plus innovantes ? Pourquoi ?</w:t>
      </w:r>
    </w:p>
    <w:p w14:paraId="399FE0B8" w14:textId="77777777" w:rsidR="00DD279B" w:rsidRPr="00DD279B" w:rsidRDefault="00DD279B" w:rsidP="00DD279B">
      <w:pPr>
        <w:jc w:val="both"/>
        <w:rPr>
          <w:color w:val="000000" w:themeColor="text1"/>
        </w:rPr>
      </w:pPr>
    </w:p>
    <w:p w14:paraId="457CD560" w14:textId="77777777" w:rsidR="00DD279B" w:rsidRPr="00DD279B" w:rsidRDefault="00DD279B" w:rsidP="00DD279B">
      <w:pPr>
        <w:jc w:val="both"/>
        <w:rPr>
          <w:b/>
          <w:color w:val="000000" w:themeColor="text1"/>
        </w:rPr>
      </w:pPr>
      <w:r w:rsidRPr="00DD279B">
        <w:rPr>
          <w:b/>
          <w:color w:val="000000" w:themeColor="text1"/>
        </w:rPr>
        <w:t>6) Qui d’autres pouvons-nous contacter pour rentrer dans les détails de ces projets ?</w:t>
      </w:r>
    </w:p>
    <w:p w14:paraId="6112983E" w14:textId="77777777" w:rsidR="00DD279B" w:rsidRPr="00DD279B" w:rsidRDefault="00DD279B" w:rsidP="00DD279B">
      <w:pPr>
        <w:jc w:val="both"/>
        <w:rPr>
          <w:b/>
          <w:color w:val="000000" w:themeColor="text1"/>
          <w:sz w:val="28"/>
          <w:szCs w:val="28"/>
          <w:u w:val="single"/>
        </w:rPr>
      </w:pPr>
    </w:p>
    <w:p w14:paraId="21677098" w14:textId="77777777" w:rsidR="00DD279B" w:rsidRPr="00DD279B" w:rsidRDefault="00DD279B" w:rsidP="00DD279B">
      <w:pPr>
        <w:jc w:val="both"/>
        <w:rPr>
          <w:b/>
          <w:color w:val="000000" w:themeColor="text1"/>
          <w:sz w:val="28"/>
          <w:szCs w:val="28"/>
          <w:u w:val="single"/>
        </w:rPr>
      </w:pPr>
    </w:p>
    <w:p w14:paraId="18574A8B" w14:textId="77777777" w:rsidR="00DD279B" w:rsidRPr="00DD279B" w:rsidRDefault="00DD279B" w:rsidP="00DD279B">
      <w:pPr>
        <w:jc w:val="both"/>
        <w:rPr>
          <w:color w:val="000000" w:themeColor="text1"/>
          <w:sz w:val="28"/>
          <w:szCs w:val="28"/>
        </w:rPr>
      </w:pPr>
      <w:r w:rsidRPr="00DD279B">
        <w:rPr>
          <w:b/>
          <w:color w:val="000000" w:themeColor="text1"/>
          <w:sz w:val="28"/>
          <w:szCs w:val="28"/>
          <w:u w:val="single"/>
        </w:rPr>
        <w:t>INITIATIVES EN FAVEUR DE L’APICULTURE </w:t>
      </w:r>
      <w:r w:rsidRPr="00DD279B">
        <w:rPr>
          <w:color w:val="000000" w:themeColor="text1"/>
          <w:sz w:val="28"/>
          <w:szCs w:val="28"/>
        </w:rPr>
        <w:t>:</w:t>
      </w:r>
    </w:p>
    <w:p w14:paraId="67D3695F" w14:textId="77777777" w:rsidR="00DD279B" w:rsidRPr="00DD279B" w:rsidRDefault="00DD279B" w:rsidP="00DD279B">
      <w:pPr>
        <w:jc w:val="both"/>
        <w:rPr>
          <w:color w:val="000000" w:themeColor="text1"/>
        </w:rPr>
      </w:pPr>
    </w:p>
    <w:p w14:paraId="347E482A" w14:textId="77777777" w:rsidR="00DD279B" w:rsidRPr="00DD279B" w:rsidRDefault="00DD279B" w:rsidP="00DD279B">
      <w:pPr>
        <w:jc w:val="both"/>
        <w:rPr>
          <w:b/>
          <w:color w:val="000000" w:themeColor="text1"/>
        </w:rPr>
      </w:pPr>
      <w:r w:rsidRPr="00DD279B">
        <w:rPr>
          <w:b/>
          <w:color w:val="000000" w:themeColor="text1"/>
        </w:rPr>
        <w:t>7) Existe-t-il des actions en faveur de l’apiculture menées par le Parc ou en partenariat avec le Parc ?</w:t>
      </w:r>
    </w:p>
    <w:p w14:paraId="6BA34740" w14:textId="77777777" w:rsidR="00DD279B" w:rsidRPr="00DD279B" w:rsidRDefault="00DD279B" w:rsidP="00DD279B">
      <w:pPr>
        <w:jc w:val="both"/>
        <w:rPr>
          <w:color w:val="000000" w:themeColor="text1"/>
        </w:rPr>
      </w:pPr>
    </w:p>
    <w:p w14:paraId="71F153D7" w14:textId="77777777" w:rsidR="00DD279B" w:rsidRPr="00DD279B" w:rsidRDefault="00DD279B" w:rsidP="00DD279B">
      <w:pPr>
        <w:jc w:val="both"/>
        <w:rPr>
          <w:b/>
          <w:color w:val="000000" w:themeColor="text1"/>
        </w:rPr>
      </w:pPr>
      <w:r w:rsidRPr="00DD279B">
        <w:rPr>
          <w:b/>
          <w:color w:val="000000" w:themeColor="text1"/>
        </w:rPr>
        <w:t>8) Existe-t-il des actions menées pour le maintien du « service rendu par les pollinisateurs » (abeilles mellifères et pollinisateurs sauvages) par le Parc ou en partenariat avec le Parc ?</w:t>
      </w:r>
    </w:p>
    <w:p w14:paraId="522A4708" w14:textId="77777777" w:rsidR="00DD279B" w:rsidRPr="00DD279B" w:rsidRDefault="00DD279B" w:rsidP="00DD279B">
      <w:pPr>
        <w:ind w:firstLine="708"/>
        <w:jc w:val="both"/>
        <w:rPr>
          <w:b/>
          <w:color w:val="000000" w:themeColor="text1"/>
        </w:rPr>
      </w:pPr>
      <w:r w:rsidRPr="00DD279B">
        <w:rPr>
          <w:b/>
          <w:color w:val="000000" w:themeColor="text1"/>
        </w:rPr>
        <w:t>- Mêmes informations :</w:t>
      </w:r>
    </w:p>
    <w:p w14:paraId="3AF3D559" w14:textId="77777777" w:rsidR="00DD279B" w:rsidRPr="00DD279B" w:rsidRDefault="00DD279B" w:rsidP="00DD279B">
      <w:pPr>
        <w:jc w:val="both"/>
        <w:rPr>
          <w:b/>
          <w:color w:val="000000" w:themeColor="text1"/>
        </w:rPr>
      </w:pPr>
    </w:p>
    <w:p w14:paraId="374C9033" w14:textId="77777777" w:rsidR="00DD279B" w:rsidRPr="00DD279B" w:rsidRDefault="00DD279B" w:rsidP="00DD279B">
      <w:pPr>
        <w:jc w:val="both"/>
        <w:rPr>
          <w:b/>
          <w:color w:val="000000" w:themeColor="text1"/>
        </w:rPr>
      </w:pPr>
      <w:r w:rsidRPr="00DD279B">
        <w:rPr>
          <w:b/>
          <w:color w:val="000000" w:themeColor="text1"/>
        </w:rPr>
        <w:t>9) Avez-connaissance d’autres initiatives mises en place pour l’apiculture par des acteurs du territoire (ou le Parc ne serait pas partenaire) ?</w:t>
      </w:r>
    </w:p>
    <w:p w14:paraId="0F44B857" w14:textId="77777777" w:rsidR="00DD279B" w:rsidRPr="00DD279B" w:rsidRDefault="00DD279B" w:rsidP="00DD279B">
      <w:pPr>
        <w:jc w:val="both"/>
        <w:rPr>
          <w:color w:val="000000" w:themeColor="text1"/>
        </w:rPr>
      </w:pPr>
    </w:p>
    <w:p w14:paraId="5A60A3D7" w14:textId="77777777" w:rsidR="00DD279B" w:rsidRPr="00DD279B" w:rsidRDefault="00DD279B" w:rsidP="00DD279B">
      <w:pPr>
        <w:jc w:val="both"/>
        <w:rPr>
          <w:b/>
          <w:color w:val="000000" w:themeColor="text1"/>
        </w:rPr>
      </w:pPr>
      <w:r w:rsidRPr="00DD279B">
        <w:rPr>
          <w:b/>
          <w:color w:val="000000" w:themeColor="text1"/>
        </w:rPr>
        <w:t>10) Qui d’autres pouvons-nous contacter pour rentrer dans les détails de ces projets ?</w:t>
      </w:r>
    </w:p>
    <w:p w14:paraId="487A5ED3" w14:textId="77777777" w:rsidR="00DD279B" w:rsidRPr="00DD279B" w:rsidRDefault="00DD279B" w:rsidP="00DD279B">
      <w:pPr>
        <w:jc w:val="both"/>
        <w:rPr>
          <w:color w:val="000000" w:themeColor="text1"/>
        </w:rPr>
      </w:pPr>
    </w:p>
    <w:p w14:paraId="199497D3" w14:textId="77777777" w:rsidR="00DD279B" w:rsidRPr="00DD279B" w:rsidRDefault="00DD279B" w:rsidP="00DD279B">
      <w:pPr>
        <w:rPr>
          <w:rFonts w:ascii="Times New Roman" w:hAnsi="Times New Roman" w:cs="Times New Roman"/>
          <w:b/>
          <w:color w:val="000000" w:themeColor="text1"/>
        </w:rPr>
      </w:pPr>
      <w:r w:rsidRPr="00DD279B">
        <w:rPr>
          <w:rFonts w:ascii="Times New Roman" w:hAnsi="Times New Roman" w:cs="Times New Roman"/>
          <w:b/>
          <w:color w:val="000000" w:themeColor="text1"/>
        </w:rPr>
        <w:br w:type="page"/>
      </w:r>
    </w:p>
    <w:p w14:paraId="749144F4" w14:textId="77777777" w:rsidR="00DD279B" w:rsidRPr="00DD279B" w:rsidRDefault="00DD279B" w:rsidP="00DD279B">
      <w:pPr>
        <w:numPr>
          <w:ilvl w:val="0"/>
          <w:numId w:val="29"/>
        </w:numPr>
        <w:contextualSpacing/>
        <w:jc w:val="center"/>
        <w:rPr>
          <w:rFonts w:ascii="Times New Roman" w:hAnsi="Times New Roman" w:cs="Times New Roman"/>
          <w:b/>
          <w:color w:val="000000" w:themeColor="text1"/>
        </w:rPr>
      </w:pPr>
      <w:r w:rsidRPr="00DD279B">
        <w:rPr>
          <w:rFonts w:ascii="Times New Roman" w:hAnsi="Times New Roman" w:cs="Times New Roman"/>
          <w:b/>
          <w:color w:val="000000" w:themeColor="text1"/>
          <w:sz w:val="36"/>
        </w:rPr>
        <w:lastRenderedPageBreak/>
        <w:t xml:space="preserve"> Enquête auprès des chargés de mission Parc pour les démarches sélectionnées comme agro-écologiques</w:t>
      </w:r>
    </w:p>
    <w:p w14:paraId="040F338A" w14:textId="77777777" w:rsidR="00DD279B" w:rsidRPr="00DD279B" w:rsidRDefault="00DD279B" w:rsidP="00DD279B">
      <w:pPr>
        <w:ind w:left="360"/>
        <w:rPr>
          <w:rFonts w:ascii="Times New Roman" w:hAnsi="Times New Roman" w:cs="Times New Roman"/>
          <w:b/>
          <w:color w:val="000000" w:themeColor="text1"/>
        </w:rPr>
      </w:pPr>
    </w:p>
    <w:p w14:paraId="5638E204" w14:textId="77777777" w:rsidR="00DD279B" w:rsidRPr="00DD279B" w:rsidRDefault="00DD279B" w:rsidP="00DD279B">
      <w:pPr>
        <w:jc w:val="both"/>
        <w:rPr>
          <w:rFonts w:ascii="Cambria" w:hAnsi="Cambria"/>
          <w:color w:val="000000" w:themeColor="text1"/>
        </w:rPr>
      </w:pPr>
    </w:p>
    <w:p w14:paraId="5F4385B9" w14:textId="77777777" w:rsidR="00DD279B" w:rsidRPr="00DD279B" w:rsidRDefault="00DD279B" w:rsidP="00DD279B">
      <w:pPr>
        <w:jc w:val="both"/>
        <w:rPr>
          <w:rFonts w:ascii="Cambria" w:hAnsi="Cambria"/>
          <w:color w:val="000000" w:themeColor="text1"/>
        </w:rPr>
      </w:pPr>
      <w:r w:rsidRPr="00DD279B">
        <w:rPr>
          <w:b/>
          <w:noProof/>
          <w:color w:val="000000" w:themeColor="text1"/>
          <w:sz w:val="28"/>
          <w:szCs w:val="32"/>
        </w:rPr>
        <mc:AlternateContent>
          <mc:Choice Requires="wps">
            <w:drawing>
              <wp:anchor distT="0" distB="0" distL="114300" distR="114300" simplePos="0" relativeHeight="251688960" behindDoc="0" locked="0" layoutInCell="1" allowOverlap="1" wp14:anchorId="392B20CF" wp14:editId="46968914">
                <wp:simplePos x="0" y="0"/>
                <wp:positionH relativeFrom="column">
                  <wp:posOffset>-914400</wp:posOffset>
                </wp:positionH>
                <wp:positionV relativeFrom="paragraph">
                  <wp:posOffset>34925</wp:posOffset>
                </wp:positionV>
                <wp:extent cx="7595235" cy="0"/>
                <wp:effectExtent l="50800" t="25400" r="75565" b="101600"/>
                <wp:wrapNone/>
                <wp:docPr id="50" name="Connecteur droit 50"/>
                <wp:cNvGraphicFramePr/>
                <a:graphic xmlns:a="http://schemas.openxmlformats.org/drawingml/2006/main">
                  <a:graphicData uri="http://schemas.microsoft.com/office/word/2010/wordprocessingShape">
                    <wps:wsp>
                      <wps:cNvCnPr/>
                      <wps:spPr>
                        <a:xfrm flipH="1">
                          <a:off x="0" y="0"/>
                          <a:ext cx="75952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cteur droit 50" o:spid="_x0000_s1026" style="position:absolute;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2.75pt" to="526.1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" strokecolor="windowText" strokeweight="2pt">
                <v:shadow on="t" opacity="24903f" mv:blur="40000f" origin=",.5" offset="0,20000emu"/>
              </v:line>
            </w:pict>
          </mc:Fallback>
        </mc:AlternateContent>
      </w:r>
    </w:p>
    <w:p w14:paraId="3C6DF4FB" w14:textId="77777777" w:rsidR="00DD279B" w:rsidRPr="00DD279B" w:rsidRDefault="00DD279B" w:rsidP="00DD279B">
      <w:pPr>
        <w:jc w:val="both"/>
        <w:rPr>
          <w:rFonts w:ascii="Cambria" w:hAnsi="Cambria"/>
          <w:color w:val="000000" w:themeColor="text1"/>
        </w:rPr>
      </w:pPr>
    </w:p>
    <w:p w14:paraId="615C14CD" w14:textId="77777777" w:rsidR="00DD279B" w:rsidRPr="00DD279B" w:rsidRDefault="00DD279B" w:rsidP="00DD279B">
      <w:pPr>
        <w:ind w:left="1330"/>
        <w:contextualSpacing/>
        <w:jc w:val="both"/>
        <w:rPr>
          <w:rFonts w:ascii="Cambria" w:hAnsi="Cambria"/>
          <w:b/>
          <w:color w:val="000000" w:themeColor="text1"/>
          <w:sz w:val="28"/>
          <w:szCs w:val="28"/>
          <w:u w:val="single"/>
        </w:rPr>
      </w:pPr>
      <w:r w:rsidRPr="00DD279B">
        <w:rPr>
          <w:rFonts w:ascii="Cambria" w:hAnsi="Cambria"/>
          <w:b/>
          <w:color w:val="000000" w:themeColor="text1"/>
          <w:sz w:val="28"/>
          <w:szCs w:val="28"/>
          <w:u w:val="single"/>
        </w:rPr>
        <w:t>AGRO-ECOLOGIE</w:t>
      </w:r>
    </w:p>
    <w:p w14:paraId="2496F196" w14:textId="77777777" w:rsidR="00DD279B" w:rsidRPr="00DD279B" w:rsidRDefault="00DD279B" w:rsidP="00DD279B">
      <w:pPr>
        <w:ind w:left="1080"/>
        <w:contextualSpacing/>
        <w:jc w:val="both"/>
        <w:rPr>
          <w:rFonts w:ascii="Cambria" w:hAnsi="Cambria"/>
          <w:b/>
          <w:i/>
          <w:color w:val="000000" w:themeColor="text1"/>
        </w:rPr>
      </w:pPr>
    </w:p>
    <w:p w14:paraId="4DBEDDA9" w14:textId="77777777" w:rsidR="00DD279B" w:rsidRPr="00DD279B" w:rsidRDefault="00DD279B" w:rsidP="00DD279B">
      <w:pPr>
        <w:numPr>
          <w:ilvl w:val="0"/>
          <w:numId w:val="31"/>
        </w:numPr>
        <w:ind w:left="851" w:hanging="491"/>
        <w:contextualSpacing/>
        <w:jc w:val="both"/>
        <w:rPr>
          <w:rFonts w:ascii="Cambria" w:hAnsi="Cambria"/>
          <w:color w:val="000000" w:themeColor="text1"/>
        </w:rPr>
      </w:pPr>
      <w:r w:rsidRPr="00DD279B">
        <w:rPr>
          <w:rFonts w:ascii="Cambria" w:hAnsi="Cambria"/>
          <w:color w:val="000000" w:themeColor="text1"/>
        </w:rPr>
        <w:t>D’après vous, qu’est ce qui distingue l’agro-écologie de l’agriculture conventionnelle ?</w:t>
      </w:r>
    </w:p>
    <w:p w14:paraId="2E4A71E4" w14:textId="77777777" w:rsidR="00DD279B" w:rsidRPr="00DD279B" w:rsidRDefault="00DD279B" w:rsidP="00DD279B">
      <w:pPr>
        <w:ind w:left="796"/>
        <w:contextualSpacing/>
        <w:jc w:val="both"/>
        <w:rPr>
          <w:rFonts w:ascii="Cambria" w:hAnsi="Cambria"/>
          <w:color w:val="000000" w:themeColor="text1"/>
        </w:rPr>
      </w:pPr>
    </w:p>
    <w:p w14:paraId="78FFF4F7"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Qu’est-ce qui vous semble fondamental dans ces deux définitions de l’agro-écologie ? Manque-t-il des éléments importants ?</w:t>
      </w:r>
    </w:p>
    <w:p w14:paraId="0E65B054" w14:textId="77777777" w:rsidR="00DD279B" w:rsidRPr="00DD279B" w:rsidRDefault="00DD279B" w:rsidP="00DD279B">
      <w:pPr>
        <w:jc w:val="both"/>
        <w:rPr>
          <w:rFonts w:ascii="Cambria" w:eastAsia="Times New Roman" w:hAnsi="Cambria" w:cs="Times New Roman"/>
          <w:i/>
          <w:color w:val="000000" w:themeColor="text1"/>
          <w:sz w:val="20"/>
          <w:szCs w:val="20"/>
          <w:shd w:val="clear" w:color="auto" w:fill="FFFFFF"/>
        </w:rPr>
      </w:pPr>
      <w:r w:rsidRPr="00DD279B">
        <w:rPr>
          <w:rFonts w:ascii="Cambria" w:hAnsi="Cambria"/>
          <w:i/>
          <w:color w:val="000000" w:themeColor="text1"/>
          <w:sz w:val="20"/>
          <w:szCs w:val="20"/>
          <w:u w:val="single"/>
        </w:rPr>
        <w:t>Définition 1 </w:t>
      </w:r>
      <w:r w:rsidRPr="00DD279B">
        <w:rPr>
          <w:rFonts w:ascii="Cambria" w:hAnsi="Cambria"/>
          <w:i/>
          <w:color w:val="000000" w:themeColor="text1"/>
          <w:sz w:val="20"/>
          <w:szCs w:val="20"/>
        </w:rPr>
        <w:t xml:space="preserve">: </w:t>
      </w:r>
      <w:r w:rsidRPr="00DD279B">
        <w:rPr>
          <w:rFonts w:ascii="Cambria" w:eastAsia="Times New Roman" w:hAnsi="Cambria" w:cs="Times New Roman"/>
          <w:i/>
          <w:color w:val="000000" w:themeColor="text1"/>
          <w:sz w:val="20"/>
          <w:szCs w:val="20"/>
          <w:shd w:val="clear" w:color="auto" w:fill="FFFFFF"/>
        </w:rPr>
        <w:t xml:space="preserve">Les systèmes de production agro-écologiques privilégient l'autonomie des exploitations agricoles et l'amélioration de leur compétitivité en maintenant ou en augmentant la rentabilité économique, en améliorant la valeur ajoutée des productions et en économisant la consommation d'énergie, d'eau, d'engrais, de produits phytopharmaceutiques et de médicaments vétérinaires, en particulier les antibiotiques. Ils sont fondés sur les interactions biologiques et l'utilisation des potentiels offerts par les ressources naturelles, en particulier les ressources en eau, la biodiversité, la photosynthèse, les sols et l'air, en maintenant leur capacité de renouvellement du point de vue qualitatif et quantitatif. Ils contribuent à l’atténuation et à l'adaptation aux effets du changement climatique. </w:t>
      </w:r>
    </w:p>
    <w:p w14:paraId="6E2A3F16" w14:textId="77777777" w:rsidR="00DD279B" w:rsidRPr="00DD279B" w:rsidRDefault="00DD279B" w:rsidP="00DD279B">
      <w:pPr>
        <w:jc w:val="both"/>
        <w:rPr>
          <w:rFonts w:ascii="Cambria" w:eastAsia="Times New Roman" w:hAnsi="Cambria" w:cs="Times New Roman"/>
          <w:color w:val="000000" w:themeColor="text1"/>
          <w:sz w:val="20"/>
          <w:szCs w:val="20"/>
        </w:rPr>
      </w:pPr>
      <w:r w:rsidRPr="00DD279B">
        <w:rPr>
          <w:rFonts w:ascii="Cambria" w:hAnsi="Cambria"/>
          <w:i/>
          <w:color w:val="000000" w:themeColor="text1"/>
          <w:sz w:val="20"/>
          <w:szCs w:val="20"/>
          <w:u w:val="single"/>
        </w:rPr>
        <w:t>Définition 2 </w:t>
      </w:r>
      <w:r w:rsidRPr="00DD279B">
        <w:rPr>
          <w:rFonts w:ascii="Cambria" w:hAnsi="Cambria"/>
          <w:i/>
          <w:color w:val="000000" w:themeColor="text1"/>
          <w:sz w:val="20"/>
          <w:szCs w:val="20"/>
        </w:rPr>
        <w:t xml:space="preserve">: L’agro-écologie regroupe des projets de territoire intégrant agronomie et environnement. L’approche est appréhendée avec une vision globale, sur le long terme (durabilité du système) et doit amener à une meilleure autonomie au niveau de l’exploitation et du territoire.  Elle considère l’agroécosystème dans son ensemble, au minimum à l’échelle du système d’exploitation. La démarche est </w:t>
      </w:r>
      <w:r w:rsidRPr="00DD279B">
        <w:rPr>
          <w:i/>
          <w:color w:val="000000" w:themeColor="text1"/>
          <w:sz w:val="20"/>
          <w:szCs w:val="20"/>
        </w:rPr>
        <w:t>si possible</w:t>
      </w:r>
      <w:r w:rsidRPr="00DD279B">
        <w:rPr>
          <w:rFonts w:ascii="Cambria" w:hAnsi="Cambria"/>
          <w:i/>
          <w:color w:val="000000" w:themeColor="text1"/>
          <w:sz w:val="20"/>
          <w:szCs w:val="20"/>
        </w:rPr>
        <w:t xml:space="preserve"> ascendante, elle regroupe un collectif d’acteurs différents et prend en compte les différentes composantes économiques, sociales et environnementales. Les changements de pratiques agricoles doivent impliquer une valorisation des processus naturels et des interactions biologiques. L’ensemble de la filière alimentaire (producteurs, distributeurs et consommateurs) devrait être davantage prise en compte dans ces projets.</w:t>
      </w:r>
    </w:p>
    <w:p w14:paraId="65C30E26" w14:textId="77777777" w:rsidR="00DD279B" w:rsidRPr="00DD279B" w:rsidRDefault="00DD279B" w:rsidP="00DD279B">
      <w:pPr>
        <w:jc w:val="both"/>
        <w:rPr>
          <w:rFonts w:ascii="Cambria" w:hAnsi="Cambria"/>
          <w:i/>
          <w:color w:val="000000" w:themeColor="text1"/>
        </w:rPr>
      </w:pPr>
    </w:p>
    <w:p w14:paraId="0702BC06" w14:textId="77777777" w:rsidR="00DD279B" w:rsidRPr="00DD279B" w:rsidRDefault="00DD279B" w:rsidP="00DD279B">
      <w:pPr>
        <w:ind w:left="1080"/>
        <w:contextualSpacing/>
        <w:jc w:val="both"/>
        <w:rPr>
          <w:rFonts w:ascii="Cambria" w:hAnsi="Cambria"/>
          <w:b/>
          <w:color w:val="000000" w:themeColor="text1"/>
          <w:sz w:val="28"/>
          <w:szCs w:val="28"/>
          <w:u w:val="single"/>
        </w:rPr>
      </w:pPr>
      <w:r w:rsidRPr="00DD279B">
        <w:rPr>
          <w:rFonts w:ascii="Cambria" w:hAnsi="Cambria"/>
          <w:b/>
          <w:color w:val="000000" w:themeColor="text1"/>
          <w:sz w:val="28"/>
          <w:szCs w:val="28"/>
          <w:u w:val="single"/>
        </w:rPr>
        <w:t>LE TERRITOIRE</w:t>
      </w:r>
    </w:p>
    <w:p w14:paraId="0EF3DB18" w14:textId="77777777" w:rsidR="00DD279B" w:rsidRPr="00DD279B" w:rsidRDefault="00DD279B" w:rsidP="00DD279B">
      <w:pPr>
        <w:ind w:left="1080"/>
        <w:contextualSpacing/>
        <w:jc w:val="both"/>
        <w:rPr>
          <w:rFonts w:ascii="Cambria" w:hAnsi="Cambria"/>
          <w:color w:val="000000" w:themeColor="text1"/>
        </w:rPr>
      </w:pPr>
    </w:p>
    <w:p w14:paraId="3C28E1F0"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La Région est-elle impliquée en faveur de l’agro-écologie ? Quelles sont les politiques et les actions menées par la Région en matière d’agro-écologie ? Ces outils sont-ils pertinents pour les actions menées en matière d’agro-écologie ?</w:t>
      </w:r>
    </w:p>
    <w:p w14:paraId="07709333" w14:textId="77777777" w:rsidR="00DD279B" w:rsidRPr="00DD279B" w:rsidRDefault="00DD279B" w:rsidP="00DD279B">
      <w:pPr>
        <w:jc w:val="both"/>
        <w:rPr>
          <w:rFonts w:ascii="Cambria" w:hAnsi="Cambria"/>
          <w:color w:val="000000" w:themeColor="text1"/>
        </w:rPr>
      </w:pPr>
    </w:p>
    <w:p w14:paraId="04CBCB4C"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 xml:space="preserve">Comment les initiatives agro-écologiques en général sont-elles habituellement perçues sur le territoire ? </w:t>
      </w:r>
    </w:p>
    <w:p w14:paraId="1942C5D4" w14:textId="77777777" w:rsidR="00DD279B" w:rsidRPr="00DD279B" w:rsidRDefault="00DD279B" w:rsidP="00DD279B">
      <w:pPr>
        <w:jc w:val="both"/>
        <w:rPr>
          <w:rFonts w:ascii="Cambria" w:hAnsi="Cambria"/>
          <w:color w:val="000000" w:themeColor="text1"/>
        </w:rPr>
      </w:pPr>
      <w:r w:rsidRPr="00DD279B">
        <w:rPr>
          <w:rFonts w:ascii="Cambria" w:hAnsi="Cambria"/>
          <w:color w:val="000000" w:themeColor="text1"/>
        </w:rPr>
        <w:t>Par les citoyens / Par les agriculteurs / Par les organisations professionnelles agricoles</w:t>
      </w:r>
    </w:p>
    <w:p w14:paraId="31AC17BB" w14:textId="77777777" w:rsidR="00DD279B" w:rsidRPr="00DD279B" w:rsidRDefault="00DD279B" w:rsidP="00DD279B">
      <w:pPr>
        <w:jc w:val="both"/>
        <w:rPr>
          <w:rFonts w:ascii="Cambria" w:hAnsi="Cambria"/>
          <w:color w:val="000000" w:themeColor="text1"/>
        </w:rPr>
      </w:pPr>
      <w:r w:rsidRPr="00DD279B">
        <w:rPr>
          <w:rFonts w:ascii="Cambria" w:hAnsi="Cambria"/>
          <w:color w:val="000000" w:themeColor="text1"/>
        </w:rPr>
        <w:t>Par les élus / Par les ONG environnementales</w:t>
      </w:r>
    </w:p>
    <w:p w14:paraId="32171FE0" w14:textId="77777777" w:rsidR="00DD279B" w:rsidRPr="00DD279B" w:rsidRDefault="00DD279B" w:rsidP="00DD279B">
      <w:pPr>
        <w:jc w:val="both"/>
        <w:rPr>
          <w:rFonts w:ascii="Cambria" w:hAnsi="Cambria"/>
          <w:color w:val="000000" w:themeColor="text1"/>
        </w:rPr>
      </w:pPr>
    </w:p>
    <w:p w14:paraId="3C2E9E08"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Pour chacun des objectifs agro-écologiques suivant, quel est selon vous le niveau moyen d’engagement des agriculteurs du Parc ?</w:t>
      </w:r>
    </w:p>
    <w:tbl>
      <w:tblPr>
        <w:tblW w:w="8946" w:type="dxa"/>
        <w:jc w:val="center"/>
        <w:tblLayout w:type="fixed"/>
        <w:tblCellMar>
          <w:left w:w="70" w:type="dxa"/>
          <w:right w:w="70" w:type="dxa"/>
        </w:tblCellMar>
        <w:tblLook w:val="04A0" w:firstRow="1" w:lastRow="0" w:firstColumn="1" w:lastColumn="0" w:noHBand="0" w:noVBand="1"/>
      </w:tblPr>
      <w:tblGrid>
        <w:gridCol w:w="3134"/>
        <w:gridCol w:w="5812"/>
      </w:tblGrid>
      <w:tr w:rsidR="00DD279B" w:rsidRPr="00DD279B" w14:paraId="5E22EEE0" w14:textId="77777777" w:rsidTr="00AA2FBC">
        <w:trPr>
          <w:trHeight w:hRule="exact" w:val="340"/>
          <w:jc w:val="center"/>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16196"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Objectifs agro-écologique</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14:paraId="0FB998AD"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Niveau d'engagement des agriculteurs</w:t>
            </w:r>
          </w:p>
        </w:tc>
      </w:tr>
      <w:tr w:rsidR="00DD279B" w:rsidRPr="00DD279B" w14:paraId="76FF9A67" w14:textId="77777777" w:rsidTr="00AA2FBC">
        <w:trPr>
          <w:trHeight w:hRule="exact" w:val="284"/>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7D32F2E5"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Autonomie énergétique</w:t>
            </w:r>
          </w:p>
        </w:tc>
        <w:tc>
          <w:tcPr>
            <w:tcW w:w="5812" w:type="dxa"/>
            <w:tcBorders>
              <w:top w:val="nil"/>
              <w:left w:val="nil"/>
              <w:bottom w:val="single" w:sz="4" w:space="0" w:color="auto"/>
              <w:right w:val="single" w:sz="4" w:space="0" w:color="auto"/>
            </w:tcBorders>
            <w:shd w:val="clear" w:color="auto" w:fill="auto"/>
            <w:noWrap/>
            <w:vAlign w:val="center"/>
            <w:hideMark/>
          </w:tcPr>
          <w:p w14:paraId="269D2E22"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7220E6FD" w14:textId="77777777" w:rsidTr="00AA2FBC">
        <w:trPr>
          <w:trHeight w:hRule="exact" w:val="284"/>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46D34945"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Réduction des intrants</w:t>
            </w:r>
          </w:p>
        </w:tc>
        <w:tc>
          <w:tcPr>
            <w:tcW w:w="5812" w:type="dxa"/>
            <w:tcBorders>
              <w:top w:val="nil"/>
              <w:left w:val="nil"/>
              <w:bottom w:val="single" w:sz="4" w:space="0" w:color="auto"/>
              <w:right w:val="single" w:sz="4" w:space="0" w:color="auto"/>
            </w:tcBorders>
            <w:shd w:val="clear" w:color="auto" w:fill="auto"/>
            <w:noWrap/>
            <w:vAlign w:val="center"/>
            <w:hideMark/>
          </w:tcPr>
          <w:p w14:paraId="32AEAC9E"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0741B74C" w14:textId="77777777" w:rsidTr="00AA2FBC">
        <w:trPr>
          <w:trHeight w:hRule="exact" w:val="284"/>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734A5D96"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favoriser la biodiversité</w:t>
            </w:r>
          </w:p>
        </w:tc>
        <w:tc>
          <w:tcPr>
            <w:tcW w:w="5812" w:type="dxa"/>
            <w:tcBorders>
              <w:top w:val="nil"/>
              <w:left w:val="nil"/>
              <w:bottom w:val="single" w:sz="4" w:space="0" w:color="auto"/>
              <w:right w:val="single" w:sz="4" w:space="0" w:color="auto"/>
            </w:tcBorders>
            <w:shd w:val="clear" w:color="auto" w:fill="auto"/>
            <w:noWrap/>
            <w:vAlign w:val="center"/>
            <w:hideMark/>
          </w:tcPr>
          <w:p w14:paraId="06F53011"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36BD169F" w14:textId="77777777" w:rsidTr="00AA2FBC">
        <w:trPr>
          <w:trHeight w:hRule="exact" w:val="284"/>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7F219E25"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Qualité de l'eau</w:t>
            </w:r>
          </w:p>
        </w:tc>
        <w:tc>
          <w:tcPr>
            <w:tcW w:w="5812" w:type="dxa"/>
            <w:tcBorders>
              <w:top w:val="nil"/>
              <w:left w:val="nil"/>
              <w:bottom w:val="single" w:sz="4" w:space="0" w:color="auto"/>
              <w:right w:val="single" w:sz="4" w:space="0" w:color="auto"/>
            </w:tcBorders>
            <w:shd w:val="clear" w:color="auto" w:fill="auto"/>
            <w:noWrap/>
            <w:vAlign w:val="center"/>
            <w:hideMark/>
          </w:tcPr>
          <w:p w14:paraId="47BCF2D8"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2348BF83" w14:textId="77777777" w:rsidTr="00AA2FBC">
        <w:trPr>
          <w:trHeight w:hRule="exact" w:val="284"/>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F19968D"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Qualité des sols</w:t>
            </w:r>
          </w:p>
        </w:tc>
        <w:tc>
          <w:tcPr>
            <w:tcW w:w="5812" w:type="dxa"/>
            <w:tcBorders>
              <w:top w:val="nil"/>
              <w:left w:val="nil"/>
              <w:bottom w:val="single" w:sz="4" w:space="0" w:color="auto"/>
              <w:right w:val="single" w:sz="4" w:space="0" w:color="auto"/>
            </w:tcBorders>
            <w:shd w:val="clear" w:color="auto" w:fill="auto"/>
            <w:noWrap/>
            <w:vAlign w:val="center"/>
            <w:hideMark/>
          </w:tcPr>
          <w:p w14:paraId="63B148F5"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769179DD" w14:textId="77777777" w:rsidTr="00AA2FBC">
        <w:trPr>
          <w:trHeight w:val="284"/>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8E7DCA2"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Autres (préciser)</w:t>
            </w:r>
          </w:p>
        </w:tc>
        <w:tc>
          <w:tcPr>
            <w:tcW w:w="5812" w:type="dxa"/>
            <w:tcBorders>
              <w:top w:val="nil"/>
              <w:left w:val="nil"/>
              <w:bottom w:val="single" w:sz="4" w:space="0" w:color="auto"/>
              <w:right w:val="single" w:sz="4" w:space="0" w:color="auto"/>
            </w:tcBorders>
            <w:shd w:val="clear" w:color="auto" w:fill="auto"/>
            <w:noWrap/>
            <w:vAlign w:val="center"/>
            <w:hideMark/>
          </w:tcPr>
          <w:p w14:paraId="3207F6BD"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bl>
    <w:p w14:paraId="45FCFEE2" w14:textId="77777777" w:rsidR="00DD279B" w:rsidRPr="00DD279B" w:rsidRDefault="00DD279B" w:rsidP="00DD279B">
      <w:pPr>
        <w:jc w:val="both"/>
        <w:rPr>
          <w:rFonts w:ascii="Cambria" w:hAnsi="Cambria"/>
          <w:color w:val="000000" w:themeColor="text1"/>
        </w:rPr>
      </w:pPr>
    </w:p>
    <w:p w14:paraId="15CAF7A6"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Les agriculteurs impliqués dans les démarches agro-écologiques sont-ils bien intégrés ou plutôt marginalisés dans la profession agricole ? Ont-ils un rôle important dans le syndicalisme agricole ?</w:t>
      </w:r>
    </w:p>
    <w:p w14:paraId="268B6316" w14:textId="77777777" w:rsidR="00DD279B" w:rsidRPr="00DD279B" w:rsidRDefault="00DD279B" w:rsidP="00DD279B">
      <w:pPr>
        <w:ind w:left="720"/>
        <w:contextualSpacing/>
        <w:jc w:val="both"/>
        <w:rPr>
          <w:rFonts w:ascii="Cambria" w:hAnsi="Cambria"/>
          <w:color w:val="000000" w:themeColor="text1"/>
        </w:rPr>
      </w:pPr>
    </w:p>
    <w:p w14:paraId="4C651D48"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D’après vous, qu’est-ce qui fédère les agriculteurs lors de la mise en place d’un projet agro-écologique (économies, aides, qualité de vie, qualité des produits, préservation de l’environnement, l’innovation, technicité des pratiques induites, reconnaissance, idéologie, d’autres exemples concret, ...) ?</w:t>
      </w:r>
    </w:p>
    <w:p w14:paraId="5E212846" w14:textId="77777777" w:rsidR="00DD279B" w:rsidRPr="00DD279B" w:rsidRDefault="00DD279B" w:rsidP="00DD279B">
      <w:pPr>
        <w:jc w:val="both"/>
        <w:rPr>
          <w:rFonts w:ascii="Cambria" w:hAnsi="Cambria"/>
          <w:color w:val="000000" w:themeColor="text1"/>
        </w:rPr>
      </w:pPr>
    </w:p>
    <w:p w14:paraId="3912EC75"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D’après vous, sous quelle forme devrait être présentée les GIEE (Groupe d’Intérêt Economique et Environnemental) afin d’être les plus opérationnelles pour les territoires ?</w:t>
      </w:r>
    </w:p>
    <w:p w14:paraId="260614FB" w14:textId="77777777" w:rsidR="00DD279B" w:rsidRPr="00DD279B" w:rsidRDefault="00DD279B" w:rsidP="00DD279B">
      <w:pPr>
        <w:jc w:val="both"/>
        <w:rPr>
          <w:rFonts w:ascii="Cambria" w:hAnsi="Cambria"/>
          <w:color w:val="000000" w:themeColor="text1"/>
        </w:rPr>
      </w:pPr>
    </w:p>
    <w:p w14:paraId="525F97CE" w14:textId="77777777" w:rsidR="00DD279B" w:rsidRPr="00DD279B" w:rsidRDefault="00DD279B" w:rsidP="00DD279B">
      <w:pPr>
        <w:ind w:left="1080"/>
        <w:contextualSpacing/>
        <w:jc w:val="both"/>
        <w:rPr>
          <w:rFonts w:ascii="Cambria" w:hAnsi="Cambria"/>
          <w:b/>
          <w:color w:val="000000" w:themeColor="text1"/>
          <w:sz w:val="28"/>
          <w:szCs w:val="28"/>
        </w:rPr>
      </w:pPr>
      <w:r w:rsidRPr="00DD279B">
        <w:rPr>
          <w:rFonts w:ascii="Cambria" w:hAnsi="Cambria"/>
          <w:b/>
          <w:color w:val="000000" w:themeColor="text1"/>
          <w:sz w:val="28"/>
          <w:szCs w:val="28"/>
          <w:u w:val="single"/>
        </w:rPr>
        <w:t>LE PROJET </w:t>
      </w:r>
      <w:r w:rsidRPr="00DD279B">
        <w:rPr>
          <w:rFonts w:ascii="Cambria" w:hAnsi="Cambria"/>
          <w:b/>
          <w:color w:val="000000" w:themeColor="text1"/>
          <w:sz w:val="28"/>
          <w:szCs w:val="28"/>
        </w:rPr>
        <w:t>:</w:t>
      </w:r>
    </w:p>
    <w:p w14:paraId="384FA3A3" w14:textId="77777777" w:rsidR="00DD279B" w:rsidRPr="00DD279B" w:rsidRDefault="00DD279B" w:rsidP="00DD279B">
      <w:pPr>
        <w:ind w:left="1080"/>
        <w:contextualSpacing/>
        <w:jc w:val="both"/>
        <w:rPr>
          <w:rFonts w:ascii="Cambria" w:hAnsi="Cambria"/>
          <w:b/>
          <w:color w:val="000000" w:themeColor="text1"/>
          <w:sz w:val="28"/>
          <w:szCs w:val="28"/>
        </w:rPr>
      </w:pPr>
    </w:p>
    <w:p w14:paraId="624569F9" w14:textId="77777777" w:rsidR="00DD279B" w:rsidRPr="00DD279B" w:rsidRDefault="00DD279B" w:rsidP="00DD279B">
      <w:pPr>
        <w:jc w:val="both"/>
        <w:rPr>
          <w:rFonts w:ascii="Cambria" w:hAnsi="Cambria"/>
          <w:b/>
          <w:i/>
          <w:color w:val="000000" w:themeColor="text1"/>
        </w:rPr>
      </w:pPr>
      <w:r w:rsidRPr="00DD279B">
        <w:rPr>
          <w:rFonts w:ascii="Cambria" w:hAnsi="Cambria"/>
          <w:b/>
          <w:i/>
          <w:color w:val="000000" w:themeColor="text1"/>
        </w:rPr>
        <w:t>CONTENU</w:t>
      </w:r>
    </w:p>
    <w:p w14:paraId="1BFF536B" w14:textId="77777777" w:rsidR="00DD279B" w:rsidRPr="00DD279B" w:rsidRDefault="00DD279B" w:rsidP="00DD279B">
      <w:pPr>
        <w:jc w:val="both"/>
        <w:rPr>
          <w:rFonts w:ascii="Cambria" w:hAnsi="Cambria"/>
          <w:b/>
          <w:i/>
          <w:color w:val="000000" w:themeColor="text1"/>
        </w:rPr>
      </w:pPr>
    </w:p>
    <w:p w14:paraId="2D30012B" w14:textId="77777777" w:rsidR="00DD279B" w:rsidRPr="00DD279B" w:rsidRDefault="00DD279B" w:rsidP="00DD279B">
      <w:pPr>
        <w:numPr>
          <w:ilvl w:val="0"/>
          <w:numId w:val="31"/>
        </w:numPr>
        <w:tabs>
          <w:tab w:val="left" w:pos="426"/>
        </w:tabs>
        <w:contextualSpacing/>
        <w:jc w:val="both"/>
        <w:rPr>
          <w:rFonts w:ascii="Cambria" w:hAnsi="Cambria"/>
          <w:color w:val="000000" w:themeColor="text1"/>
        </w:rPr>
      </w:pPr>
      <w:r w:rsidRPr="00DD279B">
        <w:rPr>
          <w:rFonts w:ascii="Cambria" w:hAnsi="Cambria"/>
          <w:color w:val="000000" w:themeColor="text1"/>
        </w:rPr>
        <w:t>En quoi consiste le projet (historique, démarche et mise place, contenu ...)</w:t>
      </w:r>
    </w:p>
    <w:p w14:paraId="25A9AB89" w14:textId="77777777" w:rsidR="00DD279B" w:rsidRPr="00DD279B" w:rsidRDefault="00DD279B" w:rsidP="00DD279B">
      <w:pPr>
        <w:ind w:left="720"/>
        <w:contextualSpacing/>
        <w:jc w:val="both"/>
        <w:rPr>
          <w:rFonts w:ascii="Cambria" w:hAnsi="Cambria"/>
          <w:color w:val="000000" w:themeColor="text1"/>
        </w:rPr>
      </w:pPr>
    </w:p>
    <w:p w14:paraId="7926633C"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 xml:space="preserve">Quelles sont les grands objectifs/enjeux du projet ? </w:t>
      </w:r>
    </w:p>
    <w:p w14:paraId="50B9E50A" w14:textId="77777777" w:rsidR="00DD279B" w:rsidRPr="00DD279B" w:rsidRDefault="00DD279B" w:rsidP="00DD279B">
      <w:pPr>
        <w:jc w:val="both"/>
        <w:rPr>
          <w:rFonts w:ascii="Cambria" w:hAnsi="Cambria"/>
          <w:color w:val="000000" w:themeColor="text1"/>
        </w:rPr>
      </w:pPr>
    </w:p>
    <w:p w14:paraId="06948E5F"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Quelles pratiques sont plus particulièrement visées (diversification des productions, génétique adaptée, auxiliaires, pollinisateurs, changement des méthodes de lutte, limitation des intrants, fertilisation, autonomie alimentaire et/ou protection sanitaire intégrée des troupeaux, énergies fossiles, économiser la ressource en eau, préserver le sol, stock de MO, limiter les émission de GES, pollution de l’eau, AB) ?</w:t>
      </w:r>
    </w:p>
    <w:p w14:paraId="0C268EE8" w14:textId="77777777" w:rsidR="00DD279B" w:rsidRPr="00DD279B" w:rsidRDefault="00DD279B" w:rsidP="00DD279B">
      <w:pPr>
        <w:jc w:val="both"/>
        <w:rPr>
          <w:rFonts w:ascii="Cambria" w:hAnsi="Cambria"/>
          <w:color w:val="000000" w:themeColor="text1"/>
        </w:rPr>
      </w:pPr>
    </w:p>
    <w:p w14:paraId="3E451D31"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 xml:space="preserve">A quel stade en est le projet ? </w:t>
      </w:r>
    </w:p>
    <w:p w14:paraId="7C7DC281" w14:textId="77777777" w:rsidR="00DD279B" w:rsidRPr="00DD279B" w:rsidRDefault="00DD279B" w:rsidP="00DD279B">
      <w:pPr>
        <w:jc w:val="both"/>
        <w:rPr>
          <w:rFonts w:ascii="Cambria" w:hAnsi="Cambria"/>
          <w:color w:val="000000" w:themeColor="text1"/>
        </w:rPr>
      </w:pPr>
    </w:p>
    <w:p w14:paraId="7F9BC9AB" w14:textId="77777777" w:rsidR="00DD279B" w:rsidRPr="00DD279B" w:rsidRDefault="00DD279B" w:rsidP="00DD279B">
      <w:pPr>
        <w:jc w:val="both"/>
        <w:rPr>
          <w:rFonts w:ascii="Cambria" w:hAnsi="Cambria"/>
          <w:b/>
          <w:i/>
          <w:color w:val="000000" w:themeColor="text1"/>
        </w:rPr>
      </w:pPr>
      <w:r w:rsidRPr="00DD279B">
        <w:rPr>
          <w:rFonts w:ascii="Cambria" w:hAnsi="Cambria"/>
          <w:b/>
          <w:i/>
          <w:color w:val="000000" w:themeColor="text1"/>
        </w:rPr>
        <w:t>ACTEURS IMPLIQUES</w:t>
      </w:r>
    </w:p>
    <w:p w14:paraId="16949A3D" w14:textId="77777777" w:rsidR="00DD279B" w:rsidRPr="00DD279B" w:rsidRDefault="00DD279B" w:rsidP="00DD279B">
      <w:pPr>
        <w:ind w:left="720"/>
        <w:contextualSpacing/>
        <w:jc w:val="both"/>
        <w:rPr>
          <w:rFonts w:ascii="Cambria" w:hAnsi="Cambria"/>
          <w:color w:val="000000" w:themeColor="text1"/>
        </w:rPr>
      </w:pPr>
    </w:p>
    <w:p w14:paraId="5DEDC60A"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Quels sont les types de structures/d’acteurs impliqués dans le projet. Quel est leur rôle (financeur, animateur, expérimentateur ...) dans la démarche ?</w:t>
      </w:r>
    </w:p>
    <w:tbl>
      <w:tblPr>
        <w:tblW w:w="9087" w:type="dxa"/>
        <w:jc w:val="center"/>
        <w:tblLayout w:type="fixed"/>
        <w:tblCellMar>
          <w:left w:w="70" w:type="dxa"/>
          <w:right w:w="70" w:type="dxa"/>
        </w:tblCellMar>
        <w:tblLook w:val="04A0" w:firstRow="1" w:lastRow="0" w:firstColumn="1" w:lastColumn="0" w:noHBand="0" w:noVBand="1"/>
      </w:tblPr>
      <w:tblGrid>
        <w:gridCol w:w="1429"/>
        <w:gridCol w:w="2272"/>
        <w:gridCol w:w="2551"/>
        <w:gridCol w:w="2835"/>
      </w:tblGrid>
      <w:tr w:rsidR="00DD279B" w:rsidRPr="00DD279B" w14:paraId="0B4E2010" w14:textId="77777777" w:rsidTr="00AA2FBC">
        <w:trPr>
          <w:trHeight w:hRule="exact" w:val="284"/>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34A19" w14:textId="77777777" w:rsidR="00DD279B" w:rsidRPr="00DD279B" w:rsidRDefault="00DD279B" w:rsidP="00DD279B">
            <w:pPr>
              <w:jc w:val="center"/>
              <w:rPr>
                <w:rFonts w:ascii="Cambria" w:eastAsia="Times New Roman" w:hAnsi="Cambria" w:cs="Times New Roman"/>
                <w:b/>
                <w:bCs/>
                <w:color w:val="000000" w:themeColor="text1"/>
              </w:rPr>
            </w:pPr>
            <w:r w:rsidRPr="00DD279B">
              <w:rPr>
                <w:rFonts w:ascii="Cambria" w:eastAsia="Times New Roman" w:hAnsi="Cambria" w:cs="Times New Roman"/>
                <w:b/>
                <w:bCs/>
                <w:color w:val="000000" w:themeColor="text1"/>
              </w:rPr>
              <w:t>STRUCTURES/ACTEURS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5CE5A1B"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NOMS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8637A0D"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ROLES</w:t>
            </w:r>
          </w:p>
        </w:tc>
      </w:tr>
      <w:tr w:rsidR="00DD279B" w:rsidRPr="00DD279B" w14:paraId="67F805A3" w14:textId="77777777" w:rsidTr="00AA2FBC">
        <w:trPr>
          <w:trHeight w:hRule="exact" w:val="284"/>
          <w:jc w:val="center"/>
        </w:trPr>
        <w:tc>
          <w:tcPr>
            <w:tcW w:w="3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0C966"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Agriculteurs</w:t>
            </w:r>
          </w:p>
        </w:tc>
        <w:tc>
          <w:tcPr>
            <w:tcW w:w="2551" w:type="dxa"/>
            <w:tcBorders>
              <w:top w:val="nil"/>
              <w:left w:val="nil"/>
              <w:bottom w:val="single" w:sz="4" w:space="0" w:color="auto"/>
              <w:right w:val="single" w:sz="4" w:space="0" w:color="auto"/>
            </w:tcBorders>
            <w:shd w:val="clear" w:color="auto" w:fill="auto"/>
            <w:noWrap/>
            <w:vAlign w:val="center"/>
            <w:hideMark/>
          </w:tcPr>
          <w:p w14:paraId="1DAB21C1"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493A9878"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6B4770F1" w14:textId="77777777" w:rsidTr="00AA2FBC">
        <w:trPr>
          <w:trHeight w:hRule="exact" w:val="284"/>
          <w:jc w:val="center"/>
        </w:trPr>
        <w:tc>
          <w:tcPr>
            <w:tcW w:w="3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0FD3A72"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Professionnels agricoles</w:t>
            </w:r>
          </w:p>
        </w:tc>
        <w:tc>
          <w:tcPr>
            <w:tcW w:w="2551" w:type="dxa"/>
            <w:tcBorders>
              <w:top w:val="nil"/>
              <w:left w:val="nil"/>
              <w:bottom w:val="single" w:sz="4" w:space="0" w:color="auto"/>
              <w:right w:val="single" w:sz="4" w:space="0" w:color="auto"/>
            </w:tcBorders>
            <w:shd w:val="clear" w:color="auto" w:fill="auto"/>
            <w:noWrap/>
            <w:vAlign w:val="center"/>
          </w:tcPr>
          <w:p w14:paraId="7DB80765"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tcPr>
          <w:p w14:paraId="1800A1AF"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0D895AEB" w14:textId="77777777" w:rsidTr="00AA2FBC">
        <w:trPr>
          <w:trHeight w:hRule="exact" w:val="284"/>
          <w:jc w:val="center"/>
        </w:trPr>
        <w:tc>
          <w:tcPr>
            <w:tcW w:w="1429" w:type="dxa"/>
            <w:vMerge w:val="restart"/>
            <w:tcBorders>
              <w:top w:val="nil"/>
              <w:left w:val="single" w:sz="4" w:space="0" w:color="auto"/>
              <w:right w:val="single" w:sz="4" w:space="0" w:color="auto"/>
            </w:tcBorders>
            <w:shd w:val="clear" w:color="auto" w:fill="auto"/>
            <w:vAlign w:val="center"/>
            <w:hideMark/>
          </w:tcPr>
          <w:p w14:paraId="2EC4BA7F" w14:textId="77777777" w:rsidR="00DD279B" w:rsidRPr="00DD279B" w:rsidRDefault="00DD279B" w:rsidP="00DD279B">
            <w:pPr>
              <w:jc w:val="center"/>
              <w:rPr>
                <w:rFonts w:ascii="Cambria" w:eastAsia="Times New Roman" w:hAnsi="Cambria" w:cs="Times New Roman"/>
                <w:color w:val="000000" w:themeColor="text1"/>
              </w:rPr>
            </w:pPr>
            <w:r w:rsidRPr="00DD279B">
              <w:rPr>
                <w:rFonts w:ascii="Cambria" w:eastAsia="Times New Roman" w:hAnsi="Cambria" w:cs="Times New Roman"/>
                <w:color w:val="000000" w:themeColor="text1"/>
              </w:rPr>
              <w:t>Services de l’Etat</w:t>
            </w:r>
          </w:p>
        </w:tc>
        <w:tc>
          <w:tcPr>
            <w:tcW w:w="2272" w:type="dxa"/>
            <w:tcBorders>
              <w:top w:val="nil"/>
              <w:left w:val="nil"/>
              <w:bottom w:val="single" w:sz="4" w:space="0" w:color="auto"/>
              <w:right w:val="single" w:sz="4" w:space="0" w:color="auto"/>
            </w:tcBorders>
            <w:shd w:val="clear" w:color="auto" w:fill="auto"/>
            <w:noWrap/>
            <w:vAlign w:val="center"/>
            <w:hideMark/>
          </w:tcPr>
          <w:p w14:paraId="4C33782C"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Ministères</w:t>
            </w:r>
          </w:p>
        </w:tc>
        <w:tc>
          <w:tcPr>
            <w:tcW w:w="2551" w:type="dxa"/>
            <w:tcBorders>
              <w:top w:val="nil"/>
              <w:left w:val="nil"/>
              <w:bottom w:val="single" w:sz="4" w:space="0" w:color="auto"/>
              <w:right w:val="single" w:sz="4" w:space="0" w:color="auto"/>
            </w:tcBorders>
            <w:shd w:val="clear" w:color="auto" w:fill="auto"/>
            <w:noWrap/>
            <w:vAlign w:val="center"/>
            <w:hideMark/>
          </w:tcPr>
          <w:p w14:paraId="6D96083F"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2FC7580B"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78E42C3C" w14:textId="77777777" w:rsidTr="00AA2FBC">
        <w:trPr>
          <w:trHeight w:hRule="exact" w:val="284"/>
          <w:jc w:val="center"/>
        </w:trPr>
        <w:tc>
          <w:tcPr>
            <w:tcW w:w="1429" w:type="dxa"/>
            <w:vMerge/>
            <w:tcBorders>
              <w:left w:val="single" w:sz="4" w:space="0" w:color="auto"/>
              <w:bottom w:val="single" w:sz="4" w:space="0" w:color="000000"/>
              <w:right w:val="single" w:sz="4" w:space="0" w:color="auto"/>
            </w:tcBorders>
            <w:shd w:val="clear" w:color="auto" w:fill="auto"/>
            <w:vAlign w:val="center"/>
            <w:hideMark/>
          </w:tcPr>
          <w:p w14:paraId="69719055" w14:textId="77777777" w:rsidR="00DD279B" w:rsidRPr="00DD279B" w:rsidRDefault="00DD279B" w:rsidP="00DD279B">
            <w:pPr>
              <w:jc w:val="center"/>
              <w:rPr>
                <w:rFonts w:ascii="Cambria" w:eastAsia="Times New Roman" w:hAnsi="Cambria" w:cs="Times New Roman"/>
                <w:color w:val="000000" w:themeColor="text1"/>
              </w:rPr>
            </w:pPr>
          </w:p>
        </w:tc>
        <w:tc>
          <w:tcPr>
            <w:tcW w:w="2272" w:type="dxa"/>
            <w:tcBorders>
              <w:top w:val="nil"/>
              <w:left w:val="nil"/>
              <w:bottom w:val="single" w:sz="4" w:space="0" w:color="auto"/>
              <w:right w:val="single" w:sz="4" w:space="0" w:color="auto"/>
            </w:tcBorders>
            <w:shd w:val="clear" w:color="auto" w:fill="auto"/>
            <w:noWrap/>
            <w:vAlign w:val="center"/>
          </w:tcPr>
          <w:p w14:paraId="44BAF81A"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Services déconcentrés</w:t>
            </w:r>
          </w:p>
        </w:tc>
        <w:tc>
          <w:tcPr>
            <w:tcW w:w="2551" w:type="dxa"/>
            <w:tcBorders>
              <w:top w:val="nil"/>
              <w:left w:val="nil"/>
              <w:bottom w:val="single" w:sz="4" w:space="0" w:color="auto"/>
              <w:right w:val="single" w:sz="4" w:space="0" w:color="auto"/>
            </w:tcBorders>
            <w:shd w:val="clear" w:color="auto" w:fill="auto"/>
            <w:noWrap/>
            <w:vAlign w:val="center"/>
            <w:hideMark/>
          </w:tcPr>
          <w:p w14:paraId="53CCD483"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740181F9"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6FB5AF71" w14:textId="77777777" w:rsidTr="00AA2FBC">
        <w:trPr>
          <w:trHeight w:hRule="exact" w:val="284"/>
          <w:jc w:val="center"/>
        </w:trPr>
        <w:tc>
          <w:tcPr>
            <w:tcW w:w="1429" w:type="dxa"/>
            <w:vMerge w:val="restart"/>
            <w:tcBorders>
              <w:top w:val="nil"/>
              <w:left w:val="single" w:sz="4" w:space="0" w:color="auto"/>
              <w:right w:val="single" w:sz="4" w:space="0" w:color="auto"/>
            </w:tcBorders>
            <w:shd w:val="clear" w:color="auto" w:fill="auto"/>
            <w:vAlign w:val="center"/>
            <w:hideMark/>
          </w:tcPr>
          <w:p w14:paraId="6481E086" w14:textId="77777777" w:rsidR="00DD279B" w:rsidRPr="00DD279B" w:rsidRDefault="00DD279B" w:rsidP="00DD279B">
            <w:pPr>
              <w:jc w:val="center"/>
              <w:rPr>
                <w:rFonts w:ascii="Cambria" w:eastAsia="Times New Roman" w:hAnsi="Cambria" w:cs="Times New Roman"/>
                <w:color w:val="000000" w:themeColor="text1"/>
              </w:rPr>
            </w:pPr>
            <w:r w:rsidRPr="00DD279B">
              <w:rPr>
                <w:rFonts w:ascii="Cambria" w:eastAsia="Times New Roman" w:hAnsi="Cambria" w:cs="Times New Roman"/>
                <w:color w:val="000000" w:themeColor="text1"/>
              </w:rPr>
              <w:t>Collectivités territoriales</w:t>
            </w:r>
          </w:p>
        </w:tc>
        <w:tc>
          <w:tcPr>
            <w:tcW w:w="2272" w:type="dxa"/>
            <w:tcBorders>
              <w:top w:val="nil"/>
              <w:left w:val="nil"/>
              <w:bottom w:val="single" w:sz="4" w:space="0" w:color="auto"/>
              <w:right w:val="single" w:sz="4" w:space="0" w:color="auto"/>
            </w:tcBorders>
            <w:shd w:val="clear" w:color="auto" w:fill="auto"/>
            <w:noWrap/>
            <w:vAlign w:val="center"/>
          </w:tcPr>
          <w:p w14:paraId="658F4FB7"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Conseil régional</w:t>
            </w:r>
          </w:p>
        </w:tc>
        <w:tc>
          <w:tcPr>
            <w:tcW w:w="2551" w:type="dxa"/>
            <w:tcBorders>
              <w:top w:val="nil"/>
              <w:left w:val="nil"/>
              <w:bottom w:val="single" w:sz="4" w:space="0" w:color="auto"/>
              <w:right w:val="single" w:sz="4" w:space="0" w:color="auto"/>
            </w:tcBorders>
            <w:shd w:val="clear" w:color="auto" w:fill="auto"/>
            <w:noWrap/>
            <w:vAlign w:val="center"/>
            <w:hideMark/>
          </w:tcPr>
          <w:p w14:paraId="45F213EB"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72F3028C"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27C30B1D" w14:textId="77777777" w:rsidTr="00AA2FBC">
        <w:trPr>
          <w:trHeight w:hRule="exact" w:val="284"/>
          <w:jc w:val="center"/>
        </w:trPr>
        <w:tc>
          <w:tcPr>
            <w:tcW w:w="1429" w:type="dxa"/>
            <w:vMerge/>
            <w:tcBorders>
              <w:left w:val="single" w:sz="4" w:space="0" w:color="auto"/>
              <w:right w:val="single" w:sz="4" w:space="0" w:color="auto"/>
            </w:tcBorders>
            <w:shd w:val="clear" w:color="auto" w:fill="auto"/>
            <w:vAlign w:val="center"/>
            <w:hideMark/>
          </w:tcPr>
          <w:p w14:paraId="28186230" w14:textId="77777777" w:rsidR="00DD279B" w:rsidRPr="00DD279B" w:rsidRDefault="00DD279B" w:rsidP="00DD279B">
            <w:pPr>
              <w:jc w:val="center"/>
              <w:rPr>
                <w:rFonts w:ascii="Cambria" w:eastAsia="Times New Roman" w:hAnsi="Cambria" w:cs="Times New Roman"/>
                <w:color w:val="000000" w:themeColor="text1"/>
              </w:rPr>
            </w:pPr>
          </w:p>
        </w:tc>
        <w:tc>
          <w:tcPr>
            <w:tcW w:w="2272" w:type="dxa"/>
            <w:tcBorders>
              <w:top w:val="nil"/>
              <w:left w:val="nil"/>
              <w:bottom w:val="single" w:sz="4" w:space="0" w:color="auto"/>
              <w:right w:val="single" w:sz="4" w:space="0" w:color="auto"/>
            </w:tcBorders>
            <w:shd w:val="clear" w:color="auto" w:fill="auto"/>
            <w:noWrap/>
            <w:vAlign w:val="center"/>
            <w:hideMark/>
          </w:tcPr>
          <w:p w14:paraId="4A7B80B6"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Conseil général</w:t>
            </w:r>
          </w:p>
        </w:tc>
        <w:tc>
          <w:tcPr>
            <w:tcW w:w="2551" w:type="dxa"/>
            <w:tcBorders>
              <w:top w:val="nil"/>
              <w:left w:val="nil"/>
              <w:bottom w:val="single" w:sz="4" w:space="0" w:color="auto"/>
              <w:right w:val="single" w:sz="4" w:space="0" w:color="auto"/>
            </w:tcBorders>
            <w:shd w:val="clear" w:color="auto" w:fill="auto"/>
            <w:noWrap/>
            <w:vAlign w:val="center"/>
            <w:hideMark/>
          </w:tcPr>
          <w:p w14:paraId="7F05A593"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16ADE1FB"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00F89FDC" w14:textId="77777777" w:rsidTr="00AA2FBC">
        <w:trPr>
          <w:trHeight w:hRule="exact" w:val="284"/>
          <w:jc w:val="center"/>
        </w:trPr>
        <w:tc>
          <w:tcPr>
            <w:tcW w:w="1429" w:type="dxa"/>
            <w:vMerge/>
            <w:tcBorders>
              <w:left w:val="single" w:sz="4" w:space="0" w:color="auto"/>
              <w:right w:val="single" w:sz="4" w:space="0" w:color="auto"/>
            </w:tcBorders>
            <w:shd w:val="clear" w:color="auto" w:fill="auto"/>
            <w:vAlign w:val="center"/>
            <w:hideMark/>
          </w:tcPr>
          <w:p w14:paraId="008E2278" w14:textId="77777777" w:rsidR="00DD279B" w:rsidRPr="00DD279B" w:rsidRDefault="00DD279B" w:rsidP="00DD279B">
            <w:pPr>
              <w:jc w:val="center"/>
              <w:rPr>
                <w:rFonts w:ascii="Cambria" w:eastAsia="Times New Roman" w:hAnsi="Cambria" w:cs="Times New Roman"/>
                <w:color w:val="000000" w:themeColor="text1"/>
              </w:rPr>
            </w:pPr>
          </w:p>
        </w:tc>
        <w:tc>
          <w:tcPr>
            <w:tcW w:w="2272" w:type="dxa"/>
            <w:tcBorders>
              <w:top w:val="nil"/>
              <w:left w:val="nil"/>
              <w:bottom w:val="single" w:sz="4" w:space="0" w:color="auto"/>
              <w:right w:val="single" w:sz="4" w:space="0" w:color="auto"/>
            </w:tcBorders>
            <w:shd w:val="clear" w:color="auto" w:fill="auto"/>
            <w:noWrap/>
            <w:vAlign w:val="center"/>
            <w:hideMark/>
          </w:tcPr>
          <w:p w14:paraId="67CCFB48"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Communes</w:t>
            </w:r>
          </w:p>
        </w:tc>
        <w:tc>
          <w:tcPr>
            <w:tcW w:w="2551" w:type="dxa"/>
            <w:tcBorders>
              <w:top w:val="nil"/>
              <w:left w:val="nil"/>
              <w:bottom w:val="single" w:sz="4" w:space="0" w:color="auto"/>
              <w:right w:val="single" w:sz="4" w:space="0" w:color="auto"/>
            </w:tcBorders>
            <w:shd w:val="clear" w:color="auto" w:fill="auto"/>
            <w:noWrap/>
            <w:vAlign w:val="center"/>
            <w:hideMark/>
          </w:tcPr>
          <w:p w14:paraId="3DD0E102"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1154E598"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7F9D9EFE" w14:textId="77777777" w:rsidTr="00AA2FBC">
        <w:trPr>
          <w:trHeight w:hRule="exact" w:val="284"/>
          <w:jc w:val="center"/>
        </w:trPr>
        <w:tc>
          <w:tcPr>
            <w:tcW w:w="1429" w:type="dxa"/>
            <w:vMerge/>
            <w:tcBorders>
              <w:left w:val="single" w:sz="4" w:space="0" w:color="auto"/>
              <w:right w:val="single" w:sz="4" w:space="0" w:color="auto"/>
            </w:tcBorders>
            <w:shd w:val="clear" w:color="auto" w:fill="auto"/>
            <w:noWrap/>
            <w:vAlign w:val="center"/>
          </w:tcPr>
          <w:p w14:paraId="5D1971C5" w14:textId="77777777" w:rsidR="00DD279B" w:rsidRPr="00DD279B" w:rsidRDefault="00DD279B" w:rsidP="00DD279B">
            <w:pPr>
              <w:jc w:val="center"/>
              <w:rPr>
                <w:rFonts w:ascii="Cambria" w:eastAsia="Times New Roman" w:hAnsi="Cambria" w:cs="Times New Roman"/>
                <w:color w:val="000000" w:themeColor="text1"/>
                <w:sz w:val="22"/>
                <w:szCs w:val="22"/>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342E6AE9"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Communauté d’aglo</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3C83180"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tcPr>
          <w:p w14:paraId="621FF8EE"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3F5E3D54" w14:textId="77777777" w:rsidTr="00AA2FBC">
        <w:trPr>
          <w:trHeight w:hRule="exact" w:val="284"/>
          <w:jc w:val="center"/>
        </w:trPr>
        <w:tc>
          <w:tcPr>
            <w:tcW w:w="1429" w:type="dxa"/>
            <w:vMerge/>
            <w:tcBorders>
              <w:left w:val="single" w:sz="4" w:space="0" w:color="auto"/>
              <w:bottom w:val="single" w:sz="4" w:space="0" w:color="auto"/>
              <w:right w:val="single" w:sz="4" w:space="0" w:color="auto"/>
            </w:tcBorders>
            <w:shd w:val="clear" w:color="auto" w:fill="auto"/>
            <w:noWrap/>
            <w:vAlign w:val="center"/>
          </w:tcPr>
          <w:p w14:paraId="5CE982FD" w14:textId="77777777" w:rsidR="00DD279B" w:rsidRPr="00DD279B" w:rsidRDefault="00DD279B" w:rsidP="00DD279B">
            <w:pPr>
              <w:jc w:val="center"/>
              <w:rPr>
                <w:rFonts w:ascii="Cambria" w:eastAsia="Times New Roman" w:hAnsi="Cambria" w:cs="Times New Roman"/>
                <w:color w:val="000000" w:themeColor="text1"/>
                <w:sz w:val="22"/>
                <w:szCs w:val="22"/>
              </w:rPr>
            </w:pPr>
          </w:p>
        </w:tc>
        <w:tc>
          <w:tcPr>
            <w:tcW w:w="2272" w:type="dxa"/>
            <w:tcBorders>
              <w:top w:val="single" w:sz="4" w:space="0" w:color="auto"/>
              <w:left w:val="single" w:sz="4" w:space="0" w:color="auto"/>
              <w:bottom w:val="single" w:sz="4" w:space="0" w:color="auto"/>
              <w:right w:val="single" w:sz="4" w:space="0" w:color="000000"/>
            </w:tcBorders>
            <w:shd w:val="clear" w:color="auto" w:fill="auto"/>
            <w:vAlign w:val="center"/>
          </w:tcPr>
          <w:p w14:paraId="0553028C"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Com Com</w:t>
            </w:r>
          </w:p>
        </w:tc>
        <w:tc>
          <w:tcPr>
            <w:tcW w:w="2551" w:type="dxa"/>
            <w:tcBorders>
              <w:top w:val="nil"/>
              <w:left w:val="nil"/>
              <w:bottom w:val="single" w:sz="4" w:space="0" w:color="auto"/>
              <w:right w:val="single" w:sz="4" w:space="0" w:color="auto"/>
            </w:tcBorders>
            <w:shd w:val="clear" w:color="auto" w:fill="auto"/>
            <w:noWrap/>
            <w:vAlign w:val="center"/>
          </w:tcPr>
          <w:p w14:paraId="5C957825"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tcPr>
          <w:p w14:paraId="6D2F01A0"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49F8793C" w14:textId="77777777" w:rsidTr="00AA2FBC">
        <w:trPr>
          <w:trHeight w:hRule="exact" w:val="284"/>
          <w:jc w:val="center"/>
        </w:trPr>
        <w:tc>
          <w:tcPr>
            <w:tcW w:w="3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39011"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Académiques / Recherche</w:t>
            </w:r>
          </w:p>
        </w:tc>
        <w:tc>
          <w:tcPr>
            <w:tcW w:w="2551" w:type="dxa"/>
            <w:tcBorders>
              <w:top w:val="nil"/>
              <w:left w:val="nil"/>
              <w:bottom w:val="single" w:sz="4" w:space="0" w:color="auto"/>
              <w:right w:val="single" w:sz="4" w:space="0" w:color="auto"/>
            </w:tcBorders>
            <w:shd w:val="clear" w:color="auto" w:fill="auto"/>
            <w:noWrap/>
            <w:vAlign w:val="center"/>
            <w:hideMark/>
          </w:tcPr>
          <w:p w14:paraId="0F9A99C5"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3909D9E2"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6457147B" w14:textId="77777777" w:rsidTr="00AA2FBC">
        <w:trPr>
          <w:trHeight w:hRule="exact" w:val="284"/>
          <w:jc w:val="center"/>
        </w:trPr>
        <w:tc>
          <w:tcPr>
            <w:tcW w:w="3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4FCD3C"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Acteurs d’environnement</w:t>
            </w:r>
          </w:p>
        </w:tc>
        <w:tc>
          <w:tcPr>
            <w:tcW w:w="2551" w:type="dxa"/>
            <w:tcBorders>
              <w:top w:val="nil"/>
              <w:left w:val="nil"/>
              <w:bottom w:val="single" w:sz="4" w:space="0" w:color="auto"/>
              <w:right w:val="single" w:sz="4" w:space="0" w:color="auto"/>
            </w:tcBorders>
            <w:shd w:val="clear" w:color="auto" w:fill="auto"/>
            <w:noWrap/>
            <w:vAlign w:val="center"/>
            <w:hideMark/>
          </w:tcPr>
          <w:p w14:paraId="7C8159D9"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0960DEFC"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58436266" w14:textId="77777777" w:rsidTr="00AA2FBC">
        <w:trPr>
          <w:trHeight w:hRule="exact" w:val="284"/>
          <w:jc w:val="center"/>
        </w:trPr>
        <w:tc>
          <w:tcPr>
            <w:tcW w:w="3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B98F97"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Sociales (associations citoyennes)</w:t>
            </w:r>
          </w:p>
        </w:tc>
        <w:tc>
          <w:tcPr>
            <w:tcW w:w="2551" w:type="dxa"/>
            <w:tcBorders>
              <w:top w:val="nil"/>
              <w:left w:val="nil"/>
              <w:bottom w:val="single" w:sz="4" w:space="0" w:color="auto"/>
              <w:right w:val="single" w:sz="4" w:space="0" w:color="auto"/>
            </w:tcBorders>
            <w:shd w:val="clear" w:color="auto" w:fill="auto"/>
            <w:noWrap/>
            <w:vAlign w:val="center"/>
            <w:hideMark/>
          </w:tcPr>
          <w:p w14:paraId="18C69D0D"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1683C5AE"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496F0327" w14:textId="77777777" w:rsidTr="00AA2FBC">
        <w:trPr>
          <w:trHeight w:hRule="exact" w:val="284"/>
          <w:jc w:val="center"/>
        </w:trPr>
        <w:tc>
          <w:tcPr>
            <w:tcW w:w="3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2DA1E" w14:textId="77777777" w:rsidR="00DD279B" w:rsidRPr="00DD279B" w:rsidRDefault="00DD279B" w:rsidP="00DD279B">
            <w:pPr>
              <w:jc w:val="center"/>
              <w:rPr>
                <w:rFonts w:ascii="Cambria" w:eastAsia="Times New Roman" w:hAnsi="Cambria" w:cs="Times New Roman"/>
                <w:color w:val="000000" w:themeColor="text1"/>
                <w:sz w:val="22"/>
                <w:szCs w:val="22"/>
              </w:rPr>
            </w:pPr>
            <w:r w:rsidRPr="00DD279B">
              <w:rPr>
                <w:rFonts w:ascii="Cambria" w:eastAsia="Times New Roman" w:hAnsi="Cambria" w:cs="Times New Roman"/>
                <w:color w:val="000000" w:themeColor="text1"/>
                <w:sz w:val="22"/>
                <w:szCs w:val="22"/>
              </w:rPr>
              <w:t>Autres</w:t>
            </w:r>
          </w:p>
        </w:tc>
        <w:tc>
          <w:tcPr>
            <w:tcW w:w="2551" w:type="dxa"/>
            <w:tcBorders>
              <w:top w:val="nil"/>
              <w:left w:val="nil"/>
              <w:bottom w:val="single" w:sz="4" w:space="0" w:color="auto"/>
              <w:right w:val="single" w:sz="4" w:space="0" w:color="auto"/>
            </w:tcBorders>
            <w:shd w:val="clear" w:color="auto" w:fill="auto"/>
            <w:noWrap/>
            <w:vAlign w:val="center"/>
            <w:hideMark/>
          </w:tcPr>
          <w:p w14:paraId="50167C6D"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nil"/>
              <w:left w:val="nil"/>
              <w:bottom w:val="single" w:sz="4" w:space="0" w:color="auto"/>
              <w:right w:val="single" w:sz="4" w:space="0" w:color="auto"/>
            </w:tcBorders>
            <w:shd w:val="clear" w:color="auto" w:fill="auto"/>
            <w:noWrap/>
            <w:vAlign w:val="center"/>
            <w:hideMark/>
          </w:tcPr>
          <w:p w14:paraId="09B03F09" w14:textId="77777777" w:rsidR="00DD279B" w:rsidRPr="00DD279B" w:rsidRDefault="00DD279B" w:rsidP="00DD279B">
            <w:pPr>
              <w:jc w:val="center"/>
              <w:rPr>
                <w:rFonts w:ascii="Calibri" w:eastAsia="Times New Roman" w:hAnsi="Calibri" w:cs="Times New Roman"/>
                <w:color w:val="000000" w:themeColor="text1"/>
              </w:rPr>
            </w:pPr>
          </w:p>
        </w:tc>
      </w:tr>
    </w:tbl>
    <w:p w14:paraId="42D8C290" w14:textId="77777777" w:rsidR="00DD279B" w:rsidRPr="00DD279B" w:rsidRDefault="00DD279B" w:rsidP="00DD279B">
      <w:pPr>
        <w:jc w:val="both"/>
        <w:rPr>
          <w:rFonts w:ascii="Cambria" w:hAnsi="Cambria"/>
          <w:color w:val="000000" w:themeColor="text1"/>
        </w:rPr>
      </w:pPr>
    </w:p>
    <w:p w14:paraId="10ACEE86"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Quels sont les acteurs à l’origine du projet ? Ceux qui le portent actuellement ?</w:t>
      </w:r>
    </w:p>
    <w:p w14:paraId="554746D9" w14:textId="77777777" w:rsidR="00DD279B" w:rsidRPr="00DD279B" w:rsidRDefault="00DD279B" w:rsidP="00DD279B">
      <w:pPr>
        <w:ind w:left="796"/>
        <w:contextualSpacing/>
        <w:jc w:val="both"/>
        <w:rPr>
          <w:rFonts w:ascii="Cambria" w:hAnsi="Cambria"/>
          <w:color w:val="000000" w:themeColor="text1"/>
        </w:rPr>
      </w:pPr>
    </w:p>
    <w:p w14:paraId="2A75C734"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Y a-t-il un référent environnemental sur le projet ? Si oui, qu’est-ce qui fait de lui un bon référent ? Quelle complémentarité entre ce référent et les organisations professionnelles agricoles ?</w:t>
      </w:r>
    </w:p>
    <w:p w14:paraId="0367DD9A" w14:textId="77777777" w:rsidR="00DD279B" w:rsidRPr="00DD279B" w:rsidRDefault="00DD279B" w:rsidP="00DD279B">
      <w:pPr>
        <w:jc w:val="both"/>
        <w:rPr>
          <w:rFonts w:ascii="Cambria" w:hAnsi="Cambria"/>
          <w:color w:val="000000" w:themeColor="text1"/>
        </w:rPr>
      </w:pPr>
    </w:p>
    <w:p w14:paraId="42AD09E7"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Y a-t-il un volet animation, sensibilisation, formation ou éducation dans la démarche ? Quel public est visé (agriculteurs, politiques, citoyens) pour chaque aspect ? Qui en est le pilote ?</w:t>
      </w:r>
    </w:p>
    <w:tbl>
      <w:tblPr>
        <w:tblW w:w="9087" w:type="dxa"/>
        <w:tblInd w:w="55" w:type="dxa"/>
        <w:tblLayout w:type="fixed"/>
        <w:tblCellMar>
          <w:left w:w="70" w:type="dxa"/>
          <w:right w:w="70" w:type="dxa"/>
        </w:tblCellMar>
        <w:tblLook w:val="04A0" w:firstRow="1" w:lastRow="0" w:firstColumn="1" w:lastColumn="0" w:noHBand="0" w:noVBand="1"/>
      </w:tblPr>
      <w:tblGrid>
        <w:gridCol w:w="1858"/>
        <w:gridCol w:w="992"/>
        <w:gridCol w:w="2835"/>
        <w:gridCol w:w="3402"/>
      </w:tblGrid>
      <w:tr w:rsidR="00DD279B" w:rsidRPr="00DD279B" w14:paraId="2A4ABC21" w14:textId="77777777" w:rsidTr="00AA2FBC">
        <w:trPr>
          <w:trHeight w:hRule="exact" w:val="34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1BC29"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VOLETS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7C312F"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O/N</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277AC11"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ACTEURS PILOTES</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5410F9C4"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PUBLICS VISES</w:t>
            </w:r>
          </w:p>
        </w:tc>
      </w:tr>
      <w:tr w:rsidR="00DD279B" w:rsidRPr="00DD279B" w14:paraId="1DE24B9A" w14:textId="77777777" w:rsidTr="00AA2FBC">
        <w:trPr>
          <w:trHeight w:hRule="exact" w:val="284"/>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020155C"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ANIMATION</w:t>
            </w:r>
          </w:p>
        </w:tc>
        <w:tc>
          <w:tcPr>
            <w:tcW w:w="992" w:type="dxa"/>
            <w:tcBorders>
              <w:top w:val="nil"/>
              <w:left w:val="nil"/>
              <w:bottom w:val="single" w:sz="4" w:space="0" w:color="auto"/>
              <w:right w:val="single" w:sz="4" w:space="0" w:color="auto"/>
            </w:tcBorders>
            <w:shd w:val="clear" w:color="auto" w:fill="auto"/>
            <w:noWrap/>
            <w:vAlign w:val="center"/>
            <w:hideMark/>
          </w:tcPr>
          <w:p w14:paraId="39E015F5"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835" w:type="dxa"/>
            <w:tcBorders>
              <w:top w:val="nil"/>
              <w:left w:val="nil"/>
              <w:bottom w:val="single" w:sz="4" w:space="0" w:color="auto"/>
              <w:right w:val="single" w:sz="4" w:space="0" w:color="auto"/>
            </w:tcBorders>
            <w:shd w:val="clear" w:color="auto" w:fill="auto"/>
            <w:noWrap/>
            <w:vAlign w:val="center"/>
            <w:hideMark/>
          </w:tcPr>
          <w:p w14:paraId="64B71FEF"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3402" w:type="dxa"/>
            <w:tcBorders>
              <w:top w:val="nil"/>
              <w:left w:val="nil"/>
              <w:bottom w:val="single" w:sz="4" w:space="0" w:color="auto"/>
              <w:right w:val="single" w:sz="4" w:space="0" w:color="auto"/>
            </w:tcBorders>
            <w:shd w:val="clear" w:color="auto" w:fill="auto"/>
            <w:noWrap/>
            <w:vAlign w:val="center"/>
            <w:hideMark/>
          </w:tcPr>
          <w:p w14:paraId="6050FC0C"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15B67B81" w14:textId="77777777" w:rsidTr="00AA2FBC">
        <w:trPr>
          <w:trHeight w:hRule="exact" w:val="284"/>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0D7B145C"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SENSIBILISATION</w:t>
            </w:r>
          </w:p>
        </w:tc>
        <w:tc>
          <w:tcPr>
            <w:tcW w:w="992" w:type="dxa"/>
            <w:tcBorders>
              <w:top w:val="nil"/>
              <w:left w:val="nil"/>
              <w:bottom w:val="single" w:sz="4" w:space="0" w:color="auto"/>
              <w:right w:val="single" w:sz="4" w:space="0" w:color="auto"/>
            </w:tcBorders>
            <w:shd w:val="clear" w:color="auto" w:fill="auto"/>
            <w:noWrap/>
            <w:vAlign w:val="center"/>
            <w:hideMark/>
          </w:tcPr>
          <w:p w14:paraId="45C8D6DA"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835" w:type="dxa"/>
            <w:tcBorders>
              <w:top w:val="nil"/>
              <w:left w:val="nil"/>
              <w:bottom w:val="single" w:sz="4" w:space="0" w:color="auto"/>
              <w:right w:val="single" w:sz="4" w:space="0" w:color="auto"/>
            </w:tcBorders>
            <w:shd w:val="clear" w:color="auto" w:fill="auto"/>
            <w:noWrap/>
            <w:vAlign w:val="center"/>
            <w:hideMark/>
          </w:tcPr>
          <w:p w14:paraId="44E74356"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3402" w:type="dxa"/>
            <w:tcBorders>
              <w:top w:val="nil"/>
              <w:left w:val="nil"/>
              <w:bottom w:val="single" w:sz="4" w:space="0" w:color="auto"/>
              <w:right w:val="single" w:sz="4" w:space="0" w:color="auto"/>
            </w:tcBorders>
            <w:shd w:val="clear" w:color="auto" w:fill="auto"/>
            <w:noWrap/>
            <w:vAlign w:val="center"/>
            <w:hideMark/>
          </w:tcPr>
          <w:p w14:paraId="770F016C"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06F7FF36" w14:textId="77777777" w:rsidTr="00AA2FBC">
        <w:trPr>
          <w:trHeight w:hRule="exact" w:val="284"/>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4ACD3AA"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FORMATION</w:t>
            </w:r>
          </w:p>
        </w:tc>
        <w:tc>
          <w:tcPr>
            <w:tcW w:w="992" w:type="dxa"/>
            <w:tcBorders>
              <w:top w:val="nil"/>
              <w:left w:val="nil"/>
              <w:bottom w:val="single" w:sz="4" w:space="0" w:color="auto"/>
              <w:right w:val="single" w:sz="4" w:space="0" w:color="auto"/>
            </w:tcBorders>
            <w:shd w:val="clear" w:color="auto" w:fill="auto"/>
            <w:noWrap/>
            <w:vAlign w:val="center"/>
            <w:hideMark/>
          </w:tcPr>
          <w:p w14:paraId="4540E564"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835" w:type="dxa"/>
            <w:tcBorders>
              <w:top w:val="nil"/>
              <w:left w:val="nil"/>
              <w:bottom w:val="single" w:sz="4" w:space="0" w:color="auto"/>
              <w:right w:val="single" w:sz="4" w:space="0" w:color="auto"/>
            </w:tcBorders>
            <w:shd w:val="clear" w:color="auto" w:fill="auto"/>
            <w:noWrap/>
            <w:vAlign w:val="center"/>
            <w:hideMark/>
          </w:tcPr>
          <w:p w14:paraId="65AD15DA"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3402" w:type="dxa"/>
            <w:tcBorders>
              <w:top w:val="nil"/>
              <w:left w:val="nil"/>
              <w:bottom w:val="single" w:sz="4" w:space="0" w:color="auto"/>
              <w:right w:val="single" w:sz="4" w:space="0" w:color="auto"/>
            </w:tcBorders>
            <w:shd w:val="clear" w:color="auto" w:fill="auto"/>
            <w:noWrap/>
            <w:vAlign w:val="center"/>
            <w:hideMark/>
          </w:tcPr>
          <w:p w14:paraId="3C2C34F2"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751ED7C0" w14:textId="77777777" w:rsidTr="00AA2FBC">
        <w:trPr>
          <w:trHeight w:hRule="exact" w:val="28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65F2E"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EDUCATION</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67E5A20" w14:textId="77777777" w:rsidR="00DD279B" w:rsidRPr="00DD279B" w:rsidRDefault="00DD279B" w:rsidP="00DD279B">
            <w:pPr>
              <w:jc w:val="center"/>
              <w:rPr>
                <w:rFonts w:ascii="Calibri" w:eastAsia="Times New Roman" w:hAnsi="Calibri" w:cs="Times New Roman"/>
                <w:color w:val="000000" w:themeColor="text1"/>
              </w:rPr>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854658D" w14:textId="77777777" w:rsidR="00DD279B" w:rsidRPr="00DD279B" w:rsidRDefault="00DD279B" w:rsidP="00DD279B">
            <w:pPr>
              <w:jc w:val="center"/>
              <w:rPr>
                <w:rFonts w:ascii="Calibri" w:eastAsia="Times New Roman" w:hAnsi="Calibri" w:cs="Times New Roman"/>
                <w:color w:val="000000" w:themeColor="text1"/>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68C8A996" w14:textId="77777777" w:rsidR="00DD279B" w:rsidRPr="00DD279B" w:rsidRDefault="00DD279B" w:rsidP="00DD279B">
            <w:pPr>
              <w:jc w:val="center"/>
              <w:rPr>
                <w:rFonts w:ascii="Calibri" w:eastAsia="Times New Roman" w:hAnsi="Calibri" w:cs="Times New Roman"/>
                <w:color w:val="000000" w:themeColor="text1"/>
              </w:rPr>
            </w:pPr>
          </w:p>
        </w:tc>
      </w:tr>
    </w:tbl>
    <w:p w14:paraId="3B47CF0C" w14:textId="77777777" w:rsidR="00DD279B" w:rsidRPr="00DD279B" w:rsidRDefault="00DD279B" w:rsidP="00DD279B">
      <w:pPr>
        <w:jc w:val="both"/>
        <w:rPr>
          <w:rFonts w:ascii="Cambria" w:hAnsi="Cambria"/>
          <w:color w:val="000000" w:themeColor="text1"/>
        </w:rPr>
      </w:pPr>
    </w:p>
    <w:p w14:paraId="4CDEC139"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 xml:space="preserve">Y a-t-il eu une prise en compte de la filière alimentaire dans la démarche ? Si oui, comment est-elle prise en compte ? </w:t>
      </w:r>
    </w:p>
    <w:p w14:paraId="18A77496" w14:textId="77777777" w:rsidR="00DD279B" w:rsidRPr="00DD279B" w:rsidRDefault="00DD279B" w:rsidP="00DD279B">
      <w:pPr>
        <w:ind w:left="796"/>
        <w:contextualSpacing/>
        <w:jc w:val="both"/>
        <w:rPr>
          <w:rFonts w:ascii="Cambria" w:hAnsi="Cambria"/>
          <w:color w:val="000000" w:themeColor="text1"/>
        </w:rPr>
      </w:pPr>
    </w:p>
    <w:p w14:paraId="6B305FE7"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Pour chaque étape de la filière (producteurs, distributeurs ou consommateurs), quelle prise en compte (aucune ; secondaire ; sous-entendu dans les objectifs ; prioritaire dans le projet) ?</w:t>
      </w:r>
    </w:p>
    <w:p w14:paraId="39DC10B6" w14:textId="77777777" w:rsidR="00DD279B" w:rsidRPr="00DD279B" w:rsidRDefault="00DD279B" w:rsidP="00DD279B">
      <w:pPr>
        <w:jc w:val="both"/>
        <w:rPr>
          <w:rFonts w:ascii="Cambria" w:hAnsi="Cambria"/>
          <w:b/>
          <w:color w:val="000000" w:themeColor="text1"/>
        </w:rPr>
      </w:pPr>
    </w:p>
    <w:p w14:paraId="4A79F041"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D’après vous, quels sont les points forts, les points faibles, les difficultés et les leviers rencontrés au cours du projet ? Y a-t-il des aspects qui vous semblent absent de cette démarche et qui auraient du être pris en compte ?</w:t>
      </w:r>
    </w:p>
    <w:tbl>
      <w:tblPr>
        <w:tblW w:w="9229" w:type="dxa"/>
        <w:tblInd w:w="55" w:type="dxa"/>
        <w:tblLayout w:type="fixed"/>
        <w:tblCellMar>
          <w:left w:w="70" w:type="dxa"/>
          <w:right w:w="70" w:type="dxa"/>
        </w:tblCellMar>
        <w:tblLook w:val="04A0" w:firstRow="1" w:lastRow="0" w:firstColumn="1" w:lastColumn="0" w:noHBand="0" w:noVBand="1"/>
      </w:tblPr>
      <w:tblGrid>
        <w:gridCol w:w="2283"/>
        <w:gridCol w:w="2268"/>
        <w:gridCol w:w="2268"/>
        <w:gridCol w:w="2410"/>
      </w:tblGrid>
      <w:tr w:rsidR="00DD279B" w:rsidRPr="00DD279B" w14:paraId="4B961272" w14:textId="77777777" w:rsidTr="00AA2FBC">
        <w:trPr>
          <w:trHeight w:hRule="exact" w:val="284"/>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2DB29"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F9E7CCC"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E269432"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2</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9102632"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3</w:t>
            </w:r>
          </w:p>
        </w:tc>
      </w:tr>
      <w:tr w:rsidR="00DD279B" w:rsidRPr="00DD279B" w14:paraId="60B48938" w14:textId="77777777" w:rsidTr="00AA2FBC">
        <w:trPr>
          <w:trHeight w:hRule="exact" w:val="284"/>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74E87CA"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Points forts</w:t>
            </w:r>
          </w:p>
        </w:tc>
        <w:tc>
          <w:tcPr>
            <w:tcW w:w="2268" w:type="dxa"/>
            <w:tcBorders>
              <w:top w:val="nil"/>
              <w:left w:val="nil"/>
              <w:bottom w:val="single" w:sz="4" w:space="0" w:color="auto"/>
              <w:right w:val="single" w:sz="4" w:space="0" w:color="auto"/>
            </w:tcBorders>
            <w:shd w:val="clear" w:color="auto" w:fill="auto"/>
            <w:noWrap/>
            <w:vAlign w:val="center"/>
            <w:hideMark/>
          </w:tcPr>
          <w:p w14:paraId="7ABC2B31"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268" w:type="dxa"/>
            <w:tcBorders>
              <w:top w:val="nil"/>
              <w:left w:val="nil"/>
              <w:bottom w:val="single" w:sz="4" w:space="0" w:color="auto"/>
              <w:right w:val="single" w:sz="4" w:space="0" w:color="auto"/>
            </w:tcBorders>
            <w:shd w:val="clear" w:color="auto" w:fill="auto"/>
            <w:noWrap/>
            <w:vAlign w:val="center"/>
            <w:hideMark/>
          </w:tcPr>
          <w:p w14:paraId="1FD1FCB3"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410" w:type="dxa"/>
            <w:tcBorders>
              <w:top w:val="nil"/>
              <w:left w:val="nil"/>
              <w:bottom w:val="single" w:sz="4" w:space="0" w:color="auto"/>
              <w:right w:val="single" w:sz="4" w:space="0" w:color="auto"/>
            </w:tcBorders>
            <w:shd w:val="clear" w:color="auto" w:fill="auto"/>
            <w:noWrap/>
            <w:vAlign w:val="center"/>
            <w:hideMark/>
          </w:tcPr>
          <w:p w14:paraId="55D82948"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2E9ED5CD" w14:textId="77777777" w:rsidTr="00AA2FBC">
        <w:trPr>
          <w:trHeight w:hRule="exact" w:val="284"/>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9010FED"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Points faibles</w:t>
            </w:r>
          </w:p>
        </w:tc>
        <w:tc>
          <w:tcPr>
            <w:tcW w:w="2268" w:type="dxa"/>
            <w:tcBorders>
              <w:top w:val="nil"/>
              <w:left w:val="nil"/>
              <w:bottom w:val="single" w:sz="4" w:space="0" w:color="auto"/>
              <w:right w:val="single" w:sz="4" w:space="0" w:color="auto"/>
            </w:tcBorders>
            <w:shd w:val="clear" w:color="auto" w:fill="auto"/>
            <w:noWrap/>
            <w:vAlign w:val="center"/>
            <w:hideMark/>
          </w:tcPr>
          <w:p w14:paraId="08CC9DC4"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268" w:type="dxa"/>
            <w:tcBorders>
              <w:top w:val="nil"/>
              <w:left w:val="nil"/>
              <w:bottom w:val="single" w:sz="4" w:space="0" w:color="auto"/>
              <w:right w:val="single" w:sz="4" w:space="0" w:color="auto"/>
            </w:tcBorders>
            <w:shd w:val="clear" w:color="auto" w:fill="auto"/>
            <w:noWrap/>
            <w:vAlign w:val="center"/>
            <w:hideMark/>
          </w:tcPr>
          <w:p w14:paraId="2CCD1131"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410" w:type="dxa"/>
            <w:tcBorders>
              <w:top w:val="nil"/>
              <w:left w:val="nil"/>
              <w:bottom w:val="single" w:sz="4" w:space="0" w:color="auto"/>
              <w:right w:val="single" w:sz="4" w:space="0" w:color="auto"/>
            </w:tcBorders>
            <w:shd w:val="clear" w:color="auto" w:fill="auto"/>
            <w:noWrap/>
            <w:vAlign w:val="center"/>
            <w:hideMark/>
          </w:tcPr>
          <w:p w14:paraId="521945FD"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7ABB9371" w14:textId="77777777" w:rsidTr="00AA2FBC">
        <w:trPr>
          <w:trHeight w:hRule="exact" w:val="284"/>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1E7CD99D"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Freins rencontrés</w:t>
            </w:r>
          </w:p>
        </w:tc>
        <w:tc>
          <w:tcPr>
            <w:tcW w:w="2268" w:type="dxa"/>
            <w:tcBorders>
              <w:top w:val="nil"/>
              <w:left w:val="nil"/>
              <w:bottom w:val="single" w:sz="4" w:space="0" w:color="auto"/>
              <w:right w:val="single" w:sz="4" w:space="0" w:color="auto"/>
            </w:tcBorders>
            <w:shd w:val="clear" w:color="auto" w:fill="auto"/>
            <w:noWrap/>
            <w:vAlign w:val="center"/>
            <w:hideMark/>
          </w:tcPr>
          <w:p w14:paraId="36B52218"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268" w:type="dxa"/>
            <w:tcBorders>
              <w:top w:val="nil"/>
              <w:left w:val="nil"/>
              <w:bottom w:val="single" w:sz="4" w:space="0" w:color="auto"/>
              <w:right w:val="single" w:sz="4" w:space="0" w:color="auto"/>
            </w:tcBorders>
            <w:shd w:val="clear" w:color="auto" w:fill="auto"/>
            <w:noWrap/>
            <w:vAlign w:val="center"/>
            <w:hideMark/>
          </w:tcPr>
          <w:p w14:paraId="5DE9C630"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410" w:type="dxa"/>
            <w:tcBorders>
              <w:top w:val="nil"/>
              <w:left w:val="nil"/>
              <w:bottom w:val="single" w:sz="4" w:space="0" w:color="auto"/>
              <w:right w:val="single" w:sz="4" w:space="0" w:color="auto"/>
            </w:tcBorders>
            <w:shd w:val="clear" w:color="auto" w:fill="auto"/>
            <w:noWrap/>
            <w:vAlign w:val="center"/>
            <w:hideMark/>
          </w:tcPr>
          <w:p w14:paraId="6C65069D"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79DBBB9D" w14:textId="77777777" w:rsidTr="00AA2FBC">
        <w:trPr>
          <w:trHeight w:hRule="exact" w:val="284"/>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9145129"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Leviers</w:t>
            </w:r>
          </w:p>
        </w:tc>
        <w:tc>
          <w:tcPr>
            <w:tcW w:w="2268" w:type="dxa"/>
            <w:tcBorders>
              <w:top w:val="nil"/>
              <w:left w:val="nil"/>
              <w:bottom w:val="single" w:sz="4" w:space="0" w:color="auto"/>
              <w:right w:val="single" w:sz="4" w:space="0" w:color="auto"/>
            </w:tcBorders>
            <w:shd w:val="clear" w:color="auto" w:fill="auto"/>
            <w:noWrap/>
            <w:vAlign w:val="center"/>
            <w:hideMark/>
          </w:tcPr>
          <w:p w14:paraId="6B7A5627"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268" w:type="dxa"/>
            <w:tcBorders>
              <w:top w:val="nil"/>
              <w:left w:val="nil"/>
              <w:bottom w:val="single" w:sz="4" w:space="0" w:color="auto"/>
              <w:right w:val="single" w:sz="4" w:space="0" w:color="auto"/>
            </w:tcBorders>
            <w:shd w:val="clear" w:color="auto" w:fill="auto"/>
            <w:noWrap/>
            <w:vAlign w:val="center"/>
            <w:hideMark/>
          </w:tcPr>
          <w:p w14:paraId="4F480237"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410" w:type="dxa"/>
            <w:tcBorders>
              <w:top w:val="nil"/>
              <w:left w:val="nil"/>
              <w:bottom w:val="single" w:sz="4" w:space="0" w:color="auto"/>
              <w:right w:val="single" w:sz="4" w:space="0" w:color="auto"/>
            </w:tcBorders>
            <w:shd w:val="clear" w:color="auto" w:fill="auto"/>
            <w:noWrap/>
            <w:vAlign w:val="center"/>
            <w:hideMark/>
          </w:tcPr>
          <w:p w14:paraId="1889CF20"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0884DA4B" w14:textId="77777777" w:rsidTr="00AA2FBC">
        <w:trPr>
          <w:trHeight w:hRule="exact" w:val="284"/>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7DB970B0"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Aspects manquants</w:t>
            </w:r>
          </w:p>
        </w:tc>
        <w:tc>
          <w:tcPr>
            <w:tcW w:w="2268" w:type="dxa"/>
            <w:tcBorders>
              <w:top w:val="nil"/>
              <w:left w:val="nil"/>
              <w:bottom w:val="single" w:sz="4" w:space="0" w:color="auto"/>
              <w:right w:val="single" w:sz="4" w:space="0" w:color="auto"/>
            </w:tcBorders>
            <w:shd w:val="clear" w:color="auto" w:fill="auto"/>
            <w:noWrap/>
            <w:vAlign w:val="center"/>
            <w:hideMark/>
          </w:tcPr>
          <w:p w14:paraId="4E251D7A"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268" w:type="dxa"/>
            <w:tcBorders>
              <w:top w:val="nil"/>
              <w:left w:val="nil"/>
              <w:bottom w:val="single" w:sz="4" w:space="0" w:color="auto"/>
              <w:right w:val="single" w:sz="4" w:space="0" w:color="auto"/>
            </w:tcBorders>
            <w:shd w:val="clear" w:color="auto" w:fill="auto"/>
            <w:noWrap/>
            <w:vAlign w:val="center"/>
            <w:hideMark/>
          </w:tcPr>
          <w:p w14:paraId="00E8AFCF"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c>
          <w:tcPr>
            <w:tcW w:w="2410" w:type="dxa"/>
            <w:tcBorders>
              <w:top w:val="nil"/>
              <w:left w:val="nil"/>
              <w:bottom w:val="single" w:sz="4" w:space="0" w:color="auto"/>
              <w:right w:val="single" w:sz="4" w:space="0" w:color="auto"/>
            </w:tcBorders>
            <w:shd w:val="clear" w:color="auto" w:fill="auto"/>
            <w:noWrap/>
            <w:vAlign w:val="center"/>
            <w:hideMark/>
          </w:tcPr>
          <w:p w14:paraId="79AD4D8C"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bl>
    <w:p w14:paraId="6BB71395" w14:textId="77777777" w:rsidR="00DD279B" w:rsidRPr="00DD279B" w:rsidRDefault="00DD279B" w:rsidP="00DD279B">
      <w:pPr>
        <w:jc w:val="both"/>
        <w:rPr>
          <w:rFonts w:ascii="Cambria" w:hAnsi="Cambria"/>
          <w:color w:val="000000" w:themeColor="text1"/>
        </w:rPr>
      </w:pPr>
    </w:p>
    <w:p w14:paraId="69773F00"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 xml:space="preserve">Pour vous, en quoi ce projet est-il agro-écologique ? </w:t>
      </w:r>
    </w:p>
    <w:p w14:paraId="1EB8D737" w14:textId="77777777" w:rsidR="00DD279B" w:rsidRPr="00DD279B" w:rsidRDefault="00DD279B" w:rsidP="00DD279B">
      <w:pPr>
        <w:jc w:val="both"/>
        <w:rPr>
          <w:rFonts w:ascii="Cambria" w:hAnsi="Cambria"/>
          <w:b/>
          <w:i/>
          <w:color w:val="000000" w:themeColor="text1"/>
        </w:rPr>
      </w:pPr>
    </w:p>
    <w:p w14:paraId="34252841" w14:textId="77777777" w:rsidR="00DD279B" w:rsidRPr="00DD279B" w:rsidRDefault="00DD279B" w:rsidP="00DD279B">
      <w:pPr>
        <w:jc w:val="both"/>
        <w:rPr>
          <w:rFonts w:ascii="Cambria" w:hAnsi="Cambria"/>
          <w:color w:val="000000" w:themeColor="text1"/>
        </w:rPr>
      </w:pPr>
      <w:r w:rsidRPr="00DD279B">
        <w:rPr>
          <w:rFonts w:ascii="Cambria" w:hAnsi="Cambria"/>
          <w:b/>
          <w:i/>
          <w:color w:val="000000" w:themeColor="text1"/>
        </w:rPr>
        <w:t>PLACE DU PARC DANS LE PROJET</w:t>
      </w:r>
    </w:p>
    <w:p w14:paraId="10862633" w14:textId="77777777" w:rsidR="00DD279B" w:rsidRPr="00DD279B" w:rsidRDefault="00DD279B" w:rsidP="00DD279B">
      <w:pPr>
        <w:jc w:val="both"/>
        <w:rPr>
          <w:rFonts w:ascii="Cambria" w:hAnsi="Cambria"/>
          <w:color w:val="000000" w:themeColor="text1"/>
        </w:rPr>
      </w:pPr>
    </w:p>
    <w:p w14:paraId="05742B2D"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Quels sont les grands enjeux affichés (dans la charte) du Parc dans le domaine de l’agriculture ?  De l’agro-écologie ?</w:t>
      </w:r>
    </w:p>
    <w:p w14:paraId="54A91D1C" w14:textId="77777777" w:rsidR="00DD279B" w:rsidRPr="00DD279B" w:rsidRDefault="00DD279B" w:rsidP="00DD279B">
      <w:pPr>
        <w:ind w:left="796"/>
        <w:contextualSpacing/>
        <w:jc w:val="both"/>
        <w:rPr>
          <w:rFonts w:ascii="Cambria" w:hAnsi="Cambria"/>
          <w:color w:val="000000" w:themeColor="text1"/>
        </w:rPr>
      </w:pPr>
    </w:p>
    <w:p w14:paraId="76CEAB1D"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Pour vous, la politique et les actions menées par le Parc en matière d’agro-écologie sont-elles suffisantes ?</w:t>
      </w:r>
    </w:p>
    <w:p w14:paraId="71875F9C" w14:textId="77777777" w:rsidR="00DD279B" w:rsidRPr="00DD279B" w:rsidRDefault="00DD279B" w:rsidP="00DD279B">
      <w:pPr>
        <w:jc w:val="both"/>
        <w:rPr>
          <w:rFonts w:ascii="Cambria" w:hAnsi="Cambria"/>
          <w:color w:val="000000" w:themeColor="text1"/>
        </w:rPr>
      </w:pPr>
    </w:p>
    <w:p w14:paraId="716BC90C"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Qu’est-ce qui pourrait être fait pour renforcer ces actions ? Quels moyens seraient nécessaires pour y arriver ?</w:t>
      </w:r>
    </w:p>
    <w:p w14:paraId="4F0CC86B" w14:textId="77777777" w:rsidR="00DD279B" w:rsidRPr="00DD279B" w:rsidRDefault="00DD279B" w:rsidP="00DD279B">
      <w:pPr>
        <w:ind w:left="796"/>
        <w:contextualSpacing/>
        <w:jc w:val="both"/>
        <w:rPr>
          <w:rFonts w:ascii="Cambria" w:hAnsi="Cambria"/>
          <w:color w:val="000000" w:themeColor="text1"/>
        </w:rPr>
      </w:pPr>
    </w:p>
    <w:p w14:paraId="3871A2D6"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Les objectifs du projet sont-ils cohérents avec ceux affichés dans la charte du Parc (aucune, faible, moyenne ou bonne cohérence) ?</w:t>
      </w:r>
    </w:p>
    <w:p w14:paraId="7A80D025" w14:textId="77777777" w:rsidR="00DD279B" w:rsidRPr="00DD279B" w:rsidRDefault="00DD279B" w:rsidP="00DD279B">
      <w:pPr>
        <w:jc w:val="both"/>
        <w:rPr>
          <w:rFonts w:ascii="Cambria" w:hAnsi="Cambria"/>
          <w:color w:val="000000" w:themeColor="text1"/>
        </w:rPr>
      </w:pPr>
    </w:p>
    <w:p w14:paraId="3ABE0491"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lastRenderedPageBreak/>
        <w:t>A quelle phase du projet le Parc a-t-il participé ou participe-t-il (montage, étude préliminaire, lancement, réalisation, atelier de travail, suivi, évaluation, comité de pilotage, autres) ? Quel degré d’implication à chaque étape (informé ; a participé à la réflexion/concertation ; animateur/expérimentateur ; responsable) ?</w:t>
      </w:r>
    </w:p>
    <w:p w14:paraId="26C20286" w14:textId="77777777" w:rsidR="00DD279B" w:rsidRPr="00DD279B" w:rsidRDefault="00DD279B" w:rsidP="00DD279B">
      <w:pPr>
        <w:jc w:val="both"/>
        <w:rPr>
          <w:rFonts w:ascii="Cambria" w:hAnsi="Cambria"/>
          <w:color w:val="000000" w:themeColor="text1"/>
        </w:rPr>
      </w:pPr>
    </w:p>
    <w:p w14:paraId="7BE78BF8"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Quelles sont les démarches d’accompagnement mises en place par le Parc à chaque étape de participation ?</w:t>
      </w:r>
    </w:p>
    <w:p w14:paraId="7CF19942" w14:textId="77777777" w:rsidR="00DD279B" w:rsidRPr="00DD279B" w:rsidRDefault="00DD279B" w:rsidP="00DD279B">
      <w:pPr>
        <w:ind w:left="720"/>
        <w:contextualSpacing/>
        <w:jc w:val="both"/>
        <w:rPr>
          <w:rFonts w:ascii="Cambria" w:hAnsi="Cambria"/>
          <w:color w:val="000000" w:themeColor="text1"/>
        </w:rPr>
      </w:pPr>
    </w:p>
    <w:p w14:paraId="5B917608" w14:textId="77777777" w:rsidR="00DD279B" w:rsidRPr="00DD279B" w:rsidRDefault="00DD279B" w:rsidP="00DD279B">
      <w:pPr>
        <w:jc w:val="both"/>
        <w:rPr>
          <w:rFonts w:ascii="Cambria" w:hAnsi="Cambria"/>
          <w:color w:val="000000" w:themeColor="text1"/>
        </w:rPr>
      </w:pPr>
    </w:p>
    <w:p w14:paraId="7669F0E3" w14:textId="77777777" w:rsidR="00DD279B" w:rsidRPr="00DD279B" w:rsidRDefault="00DD279B" w:rsidP="00DD279B">
      <w:pPr>
        <w:jc w:val="both"/>
        <w:rPr>
          <w:rFonts w:ascii="Cambria" w:hAnsi="Cambria"/>
          <w:b/>
          <w:i/>
          <w:color w:val="000000" w:themeColor="text1"/>
        </w:rPr>
      </w:pPr>
      <w:r w:rsidRPr="00DD279B">
        <w:rPr>
          <w:rFonts w:ascii="Cambria" w:hAnsi="Cambria"/>
          <w:b/>
          <w:i/>
          <w:color w:val="000000" w:themeColor="text1"/>
        </w:rPr>
        <w:t xml:space="preserve">AUTRES </w:t>
      </w:r>
    </w:p>
    <w:p w14:paraId="594B2874" w14:textId="77777777" w:rsidR="00DD279B" w:rsidRPr="00DD279B" w:rsidRDefault="00DD279B" w:rsidP="00DD279B">
      <w:pPr>
        <w:jc w:val="both"/>
        <w:rPr>
          <w:rFonts w:ascii="Cambria" w:hAnsi="Cambria"/>
          <w:b/>
          <w:i/>
          <w:color w:val="000000" w:themeColor="text1"/>
        </w:rPr>
      </w:pPr>
    </w:p>
    <w:p w14:paraId="335BCAE0"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Avez vous des documents que nous pourrions consulter pour avoir plus de détails sur ce sujet ?</w:t>
      </w:r>
    </w:p>
    <w:p w14:paraId="6382B9F5" w14:textId="77777777" w:rsidR="00DD279B" w:rsidRPr="00DD279B" w:rsidRDefault="00DD279B" w:rsidP="00DD279B">
      <w:pPr>
        <w:ind w:left="851"/>
        <w:contextualSpacing/>
        <w:jc w:val="both"/>
        <w:rPr>
          <w:rFonts w:ascii="Cambria" w:hAnsi="Cambria"/>
          <w:color w:val="000000" w:themeColor="text1"/>
        </w:rPr>
      </w:pPr>
    </w:p>
    <w:p w14:paraId="2924C9E4"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Avez vous d’autres commentaires, compléments d’information ou autres ?</w:t>
      </w:r>
    </w:p>
    <w:p w14:paraId="0361FA29" w14:textId="77777777" w:rsidR="00DD279B" w:rsidRPr="00DD279B" w:rsidRDefault="00DD279B" w:rsidP="00DD279B">
      <w:pPr>
        <w:jc w:val="both"/>
        <w:rPr>
          <w:rFonts w:ascii="Cambria" w:hAnsi="Cambria"/>
          <w:color w:val="000000" w:themeColor="text1"/>
        </w:rPr>
      </w:pPr>
    </w:p>
    <w:p w14:paraId="60C6B190"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Qui peut-on contacter en priorité afin de compléter ces informations (agriculteurs moteurs sur ce projet) ?</w:t>
      </w:r>
    </w:p>
    <w:p w14:paraId="4196C3C5" w14:textId="77777777" w:rsidR="00DD279B" w:rsidRPr="00DD279B" w:rsidRDefault="00DD279B" w:rsidP="00DD279B">
      <w:pPr>
        <w:jc w:val="both"/>
        <w:rPr>
          <w:rFonts w:ascii="Cambria" w:hAnsi="Cambria"/>
          <w:color w:val="000000" w:themeColor="text1"/>
        </w:rPr>
      </w:pPr>
    </w:p>
    <w:p w14:paraId="4FE129F7" w14:textId="77777777" w:rsidR="00DD279B" w:rsidRPr="00DD279B" w:rsidRDefault="00DD279B" w:rsidP="00DD279B">
      <w:pPr>
        <w:numPr>
          <w:ilvl w:val="0"/>
          <w:numId w:val="31"/>
        </w:numPr>
        <w:contextualSpacing/>
        <w:jc w:val="both"/>
        <w:rPr>
          <w:rFonts w:ascii="Cambria" w:hAnsi="Cambria"/>
          <w:color w:val="000000" w:themeColor="text1"/>
        </w:rPr>
      </w:pPr>
      <w:r w:rsidRPr="00DD279B">
        <w:rPr>
          <w:rFonts w:ascii="Cambria" w:hAnsi="Cambria"/>
          <w:color w:val="000000" w:themeColor="text1"/>
        </w:rPr>
        <w:t>D’une manière générale avez-vous les coordonnées des agriculteurs moteurs en matière d’agro-écologie sur le territoire du Parc ?</w:t>
      </w:r>
    </w:p>
    <w:p w14:paraId="0C13DAED" w14:textId="77777777" w:rsidR="00DD279B" w:rsidRPr="00DD279B" w:rsidRDefault="00DD279B" w:rsidP="00DD279B">
      <w:pPr>
        <w:rPr>
          <w:color w:val="000000" w:themeColor="text1"/>
        </w:rPr>
      </w:pPr>
    </w:p>
    <w:p w14:paraId="70C262AD" w14:textId="77777777" w:rsidR="00DD279B" w:rsidRPr="00DD279B" w:rsidRDefault="00DD279B" w:rsidP="00DD279B">
      <w:pPr>
        <w:numPr>
          <w:ilvl w:val="0"/>
          <w:numId w:val="29"/>
        </w:numPr>
        <w:ind w:left="993" w:hanging="633"/>
        <w:contextualSpacing/>
        <w:jc w:val="center"/>
        <w:rPr>
          <w:rFonts w:ascii="Times New Roman" w:hAnsi="Times New Roman" w:cs="Times New Roman"/>
          <w:b/>
          <w:color w:val="000000" w:themeColor="text1"/>
        </w:rPr>
      </w:pPr>
      <w:r w:rsidRPr="00DD279B">
        <w:rPr>
          <w:rFonts w:ascii="Times New Roman" w:hAnsi="Times New Roman" w:cs="Times New Roman"/>
          <w:color w:val="000000" w:themeColor="text1"/>
        </w:rPr>
        <w:br w:type="page"/>
      </w:r>
      <w:r w:rsidRPr="00DD279B">
        <w:rPr>
          <w:rFonts w:ascii="Times New Roman" w:hAnsi="Times New Roman" w:cs="Times New Roman"/>
          <w:b/>
          <w:color w:val="000000" w:themeColor="text1"/>
          <w:sz w:val="36"/>
        </w:rPr>
        <w:lastRenderedPageBreak/>
        <w:t>Enquête des agriculteurs moteurs impliqués dans les démarches sélectionnées comme agro-écologiques</w:t>
      </w:r>
    </w:p>
    <w:p w14:paraId="6C5089F8" w14:textId="77777777" w:rsidR="00DD279B" w:rsidRPr="00DD279B" w:rsidRDefault="00DD279B" w:rsidP="00DD279B">
      <w:pPr>
        <w:rPr>
          <w:rFonts w:ascii="Times New Roman" w:hAnsi="Times New Roman" w:cs="Times New Roman"/>
          <w:color w:val="000000" w:themeColor="text1"/>
        </w:rPr>
      </w:pPr>
      <w:r w:rsidRPr="00DD279B">
        <w:rPr>
          <w:b/>
          <w:noProof/>
          <w:color w:val="000000" w:themeColor="text1"/>
          <w:sz w:val="28"/>
          <w:szCs w:val="32"/>
        </w:rPr>
        <mc:AlternateContent>
          <mc:Choice Requires="wps">
            <w:drawing>
              <wp:anchor distT="0" distB="0" distL="114300" distR="114300" simplePos="0" relativeHeight="251692032" behindDoc="0" locked="0" layoutInCell="1" allowOverlap="1" wp14:anchorId="1815A2FA" wp14:editId="111A1B14">
                <wp:simplePos x="0" y="0"/>
                <wp:positionH relativeFrom="column">
                  <wp:posOffset>-914400</wp:posOffset>
                </wp:positionH>
                <wp:positionV relativeFrom="paragraph">
                  <wp:posOffset>160020</wp:posOffset>
                </wp:positionV>
                <wp:extent cx="7595235" cy="0"/>
                <wp:effectExtent l="50800" t="25400" r="75565" b="101600"/>
                <wp:wrapNone/>
                <wp:docPr id="51" name="Connecteur droit 51"/>
                <wp:cNvGraphicFramePr/>
                <a:graphic xmlns:a="http://schemas.openxmlformats.org/drawingml/2006/main">
                  <a:graphicData uri="http://schemas.microsoft.com/office/word/2010/wordprocessingShape">
                    <wps:wsp>
                      <wps:cNvCnPr/>
                      <wps:spPr>
                        <a:xfrm flipH="1">
                          <a:off x="0" y="0"/>
                          <a:ext cx="75952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cteur droit 51" o:spid="_x0000_s1026" style="position:absolute;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2.6pt" to="526.1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" strokecolor="windowText" strokeweight="2pt">
                <v:shadow on="t" opacity="24903f" mv:blur="40000f" origin=",.5" offset="0,20000emu"/>
              </v:line>
            </w:pict>
          </mc:Fallback>
        </mc:AlternateContent>
      </w:r>
    </w:p>
    <w:p w14:paraId="68C9EA80" w14:textId="77777777" w:rsidR="00DD279B" w:rsidRPr="00DD279B" w:rsidRDefault="00DD279B" w:rsidP="00DD279B">
      <w:pPr>
        <w:jc w:val="both"/>
        <w:rPr>
          <w:rFonts w:ascii="Cambria" w:hAnsi="Cambria"/>
          <w:color w:val="000000" w:themeColor="text1"/>
        </w:rPr>
      </w:pPr>
    </w:p>
    <w:p w14:paraId="253610A3" w14:textId="77777777" w:rsidR="00DD279B" w:rsidRPr="00DD279B" w:rsidRDefault="00DD279B" w:rsidP="00DD279B">
      <w:pPr>
        <w:jc w:val="both"/>
        <w:rPr>
          <w:rFonts w:ascii="Cambria" w:hAnsi="Cambria"/>
          <w:color w:val="000000" w:themeColor="text1"/>
        </w:rPr>
      </w:pPr>
    </w:p>
    <w:p w14:paraId="2628F26A"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D’après vous, qu’est ce qui distingue l’agro-écologie de l’agriculture conventionnelle ?</w:t>
      </w:r>
    </w:p>
    <w:p w14:paraId="0BE8A500" w14:textId="77777777" w:rsidR="00DD279B" w:rsidRPr="00DD279B" w:rsidRDefault="00DD279B" w:rsidP="00DD279B">
      <w:pPr>
        <w:ind w:left="720"/>
        <w:contextualSpacing/>
        <w:jc w:val="both"/>
        <w:rPr>
          <w:rFonts w:ascii="Cambria" w:hAnsi="Cambria"/>
          <w:color w:val="000000" w:themeColor="text1"/>
        </w:rPr>
      </w:pPr>
    </w:p>
    <w:p w14:paraId="770EB854"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D’après vous, qu’est-ce qui fédère les agriculteurs lors de la mise en place d’un projet agro-écologique (économies, aides, qualité de vie, qualité des produits, préservation de l’environnement, l’innovation, technicité des pratiques induites, reconnaissance, idéologie, d’autres exemples concret, ...) ?</w:t>
      </w:r>
    </w:p>
    <w:p w14:paraId="0AC26BB9" w14:textId="77777777" w:rsidR="00DD279B" w:rsidRPr="00DD279B" w:rsidRDefault="00DD279B" w:rsidP="00DD279B">
      <w:pPr>
        <w:jc w:val="both"/>
        <w:rPr>
          <w:rFonts w:ascii="Cambria" w:hAnsi="Cambria"/>
          <w:color w:val="000000" w:themeColor="text1"/>
        </w:rPr>
      </w:pPr>
    </w:p>
    <w:p w14:paraId="5FAB5FC3" w14:textId="77777777" w:rsidR="00DD279B" w:rsidRPr="00DD279B" w:rsidRDefault="00DD279B" w:rsidP="00DD279B">
      <w:pPr>
        <w:jc w:val="both"/>
        <w:rPr>
          <w:rFonts w:ascii="Cambria" w:hAnsi="Cambria"/>
          <w:b/>
          <w:color w:val="000000" w:themeColor="text1"/>
          <w:sz w:val="28"/>
          <w:szCs w:val="28"/>
        </w:rPr>
      </w:pPr>
      <w:r w:rsidRPr="00DD279B">
        <w:rPr>
          <w:rFonts w:ascii="Cambria" w:hAnsi="Cambria"/>
          <w:b/>
          <w:color w:val="000000" w:themeColor="text1"/>
          <w:sz w:val="28"/>
          <w:szCs w:val="28"/>
          <w:u w:val="single"/>
        </w:rPr>
        <w:t>LE PROJET </w:t>
      </w:r>
      <w:r w:rsidRPr="00DD279B">
        <w:rPr>
          <w:rFonts w:ascii="Cambria" w:hAnsi="Cambria"/>
          <w:b/>
          <w:color w:val="000000" w:themeColor="text1"/>
          <w:sz w:val="28"/>
          <w:szCs w:val="28"/>
        </w:rPr>
        <w:t xml:space="preserve">: </w:t>
      </w:r>
    </w:p>
    <w:p w14:paraId="4C85A796" w14:textId="77777777" w:rsidR="00DD279B" w:rsidRPr="00DD279B" w:rsidRDefault="00DD279B" w:rsidP="00DD279B">
      <w:pPr>
        <w:ind w:left="1080"/>
        <w:contextualSpacing/>
        <w:jc w:val="both"/>
        <w:rPr>
          <w:rFonts w:ascii="Cambria" w:hAnsi="Cambria"/>
          <w:b/>
          <w:color w:val="000000" w:themeColor="text1"/>
          <w:sz w:val="28"/>
          <w:szCs w:val="28"/>
        </w:rPr>
      </w:pPr>
    </w:p>
    <w:p w14:paraId="3E7B06F9" w14:textId="77777777" w:rsidR="00DD279B" w:rsidRPr="00DD279B" w:rsidRDefault="00DD279B" w:rsidP="00DD279B">
      <w:pPr>
        <w:jc w:val="both"/>
        <w:rPr>
          <w:rFonts w:ascii="Cambria" w:hAnsi="Cambria"/>
          <w:b/>
          <w:i/>
          <w:color w:val="000000" w:themeColor="text1"/>
        </w:rPr>
      </w:pPr>
      <w:r w:rsidRPr="00DD279B">
        <w:rPr>
          <w:rFonts w:ascii="Cambria" w:hAnsi="Cambria"/>
          <w:b/>
          <w:i/>
          <w:color w:val="000000" w:themeColor="text1"/>
        </w:rPr>
        <w:t>CONTENU</w:t>
      </w:r>
    </w:p>
    <w:p w14:paraId="10C7645D" w14:textId="77777777" w:rsidR="00DD279B" w:rsidRPr="00DD279B" w:rsidRDefault="00DD279B" w:rsidP="00DD279B">
      <w:pPr>
        <w:jc w:val="both"/>
        <w:rPr>
          <w:rFonts w:ascii="Cambria" w:hAnsi="Cambria"/>
          <w:b/>
          <w:i/>
          <w:color w:val="000000" w:themeColor="text1"/>
        </w:rPr>
      </w:pPr>
    </w:p>
    <w:p w14:paraId="4C61F876"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Comment êtes-vous arrivé sur le projet ?</w:t>
      </w:r>
    </w:p>
    <w:p w14:paraId="658594F1" w14:textId="77777777" w:rsidR="00DD279B" w:rsidRPr="00DD279B" w:rsidRDefault="00DD279B" w:rsidP="00DD279B">
      <w:pPr>
        <w:jc w:val="both"/>
        <w:rPr>
          <w:rFonts w:ascii="Cambria" w:hAnsi="Cambria"/>
          <w:color w:val="000000" w:themeColor="text1"/>
        </w:rPr>
      </w:pPr>
    </w:p>
    <w:p w14:paraId="50AFC5BB"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Quelles grands enjeux agro-écologiques sont visés par le projet (diversification des productions, génétique adaptée, auxiliaires, pollinisateurs, changement des méthodes de lutte, limitation des intrants, fertilisation, autonomie alimentaire et/ou protection sanitaire intégrée des troupeaux, énergies fossiles, économiser la ressource en eau, préserver le sol, stock de MO, limiter les émission de GES, pollution de l’eau, AB) ?</w:t>
      </w:r>
    </w:p>
    <w:p w14:paraId="02416B28" w14:textId="77777777" w:rsidR="00DD279B" w:rsidRPr="00DD279B" w:rsidRDefault="00DD279B" w:rsidP="00DD279B">
      <w:pPr>
        <w:ind w:left="796"/>
        <w:contextualSpacing/>
        <w:jc w:val="both"/>
        <w:rPr>
          <w:rFonts w:ascii="Cambria" w:hAnsi="Cambria"/>
          <w:color w:val="000000" w:themeColor="text1"/>
        </w:rPr>
      </w:pPr>
    </w:p>
    <w:p w14:paraId="22B8974E"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Quels ont été les points forts, les points faibles, les freins, les leviers et les aspects manquant du projet ?</w:t>
      </w:r>
    </w:p>
    <w:tbl>
      <w:tblPr>
        <w:tblpPr w:leftFromText="141" w:rightFromText="141" w:vertAnchor="text" w:horzAnchor="page" w:tblpX="1488" w:tblpY="173"/>
        <w:tblW w:w="9229" w:type="dxa"/>
        <w:tblLayout w:type="fixed"/>
        <w:tblCellMar>
          <w:left w:w="70" w:type="dxa"/>
          <w:right w:w="70" w:type="dxa"/>
        </w:tblCellMar>
        <w:tblLook w:val="04A0" w:firstRow="1" w:lastRow="0" w:firstColumn="1" w:lastColumn="0" w:noHBand="0" w:noVBand="1"/>
      </w:tblPr>
      <w:tblGrid>
        <w:gridCol w:w="2480"/>
        <w:gridCol w:w="6749"/>
      </w:tblGrid>
      <w:tr w:rsidR="00DD279B" w:rsidRPr="00DD279B" w14:paraId="77D226C2" w14:textId="77777777" w:rsidTr="00AA2FBC">
        <w:trPr>
          <w:trHeight w:hRule="exact" w:val="34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408A"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Points forts</w:t>
            </w:r>
          </w:p>
        </w:tc>
        <w:tc>
          <w:tcPr>
            <w:tcW w:w="6749" w:type="dxa"/>
            <w:tcBorders>
              <w:top w:val="single" w:sz="4" w:space="0" w:color="auto"/>
              <w:left w:val="nil"/>
              <w:bottom w:val="single" w:sz="4" w:space="0" w:color="auto"/>
              <w:right w:val="single" w:sz="4" w:space="0" w:color="auto"/>
            </w:tcBorders>
            <w:shd w:val="clear" w:color="auto" w:fill="auto"/>
            <w:noWrap/>
            <w:vAlign w:val="center"/>
            <w:hideMark/>
          </w:tcPr>
          <w:p w14:paraId="4565B743"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p w14:paraId="6A3469F7"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6E9D8A42" w14:textId="77777777" w:rsidTr="00AA2FBC">
        <w:trPr>
          <w:trHeight w:hRule="exact" w:val="3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425CE3F"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Points faibles</w:t>
            </w:r>
          </w:p>
        </w:tc>
        <w:tc>
          <w:tcPr>
            <w:tcW w:w="6749" w:type="dxa"/>
            <w:tcBorders>
              <w:top w:val="nil"/>
              <w:left w:val="nil"/>
              <w:bottom w:val="single" w:sz="4" w:space="0" w:color="auto"/>
              <w:right w:val="single" w:sz="4" w:space="0" w:color="auto"/>
            </w:tcBorders>
            <w:shd w:val="clear" w:color="auto" w:fill="auto"/>
            <w:noWrap/>
            <w:vAlign w:val="center"/>
            <w:hideMark/>
          </w:tcPr>
          <w:p w14:paraId="496624C6" w14:textId="77777777" w:rsidR="00DD279B" w:rsidRPr="00DD279B" w:rsidRDefault="00DD279B" w:rsidP="00DD279B">
            <w:pPr>
              <w:jc w:val="center"/>
              <w:rPr>
                <w:rFonts w:ascii="Calibri" w:eastAsia="Times New Roman" w:hAnsi="Calibri" w:cs="Times New Roman"/>
                <w:color w:val="000000" w:themeColor="text1"/>
              </w:rPr>
            </w:pPr>
          </w:p>
        </w:tc>
      </w:tr>
      <w:tr w:rsidR="00DD279B" w:rsidRPr="00DD279B" w14:paraId="6E102A58" w14:textId="77777777" w:rsidTr="00AA2FBC">
        <w:trPr>
          <w:trHeight w:hRule="exact" w:val="3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CCDE703"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Freins rencontrés</w:t>
            </w:r>
          </w:p>
        </w:tc>
        <w:tc>
          <w:tcPr>
            <w:tcW w:w="6749" w:type="dxa"/>
            <w:tcBorders>
              <w:top w:val="nil"/>
              <w:left w:val="nil"/>
              <w:bottom w:val="single" w:sz="4" w:space="0" w:color="auto"/>
              <w:right w:val="single" w:sz="4" w:space="0" w:color="auto"/>
            </w:tcBorders>
            <w:shd w:val="clear" w:color="auto" w:fill="auto"/>
            <w:noWrap/>
            <w:vAlign w:val="center"/>
            <w:hideMark/>
          </w:tcPr>
          <w:p w14:paraId="72241A41"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42E9479B" w14:textId="77777777" w:rsidTr="00AA2FBC">
        <w:trPr>
          <w:trHeight w:hRule="exact" w:val="3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D35602F"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Leviers</w:t>
            </w:r>
          </w:p>
        </w:tc>
        <w:tc>
          <w:tcPr>
            <w:tcW w:w="6749" w:type="dxa"/>
            <w:tcBorders>
              <w:top w:val="nil"/>
              <w:left w:val="nil"/>
              <w:bottom w:val="single" w:sz="4" w:space="0" w:color="auto"/>
              <w:right w:val="single" w:sz="4" w:space="0" w:color="auto"/>
            </w:tcBorders>
            <w:shd w:val="clear" w:color="auto" w:fill="auto"/>
            <w:noWrap/>
            <w:vAlign w:val="center"/>
            <w:hideMark/>
          </w:tcPr>
          <w:p w14:paraId="03B7F2C6" w14:textId="77777777" w:rsidR="00DD279B" w:rsidRPr="00DD279B" w:rsidRDefault="00DD279B" w:rsidP="00DD279B">
            <w:pPr>
              <w:jc w:val="center"/>
              <w:rPr>
                <w:rFonts w:ascii="Calibri" w:eastAsia="Times New Roman" w:hAnsi="Calibri" w:cs="Times New Roman"/>
                <w:color w:val="000000" w:themeColor="text1"/>
              </w:rPr>
            </w:pPr>
            <w:r w:rsidRPr="00DD279B">
              <w:rPr>
                <w:rFonts w:ascii="Calibri" w:eastAsia="Times New Roman" w:hAnsi="Calibri" w:cs="Times New Roman"/>
                <w:color w:val="000000" w:themeColor="text1"/>
              </w:rPr>
              <w:t> </w:t>
            </w:r>
          </w:p>
        </w:tc>
      </w:tr>
      <w:tr w:rsidR="00DD279B" w:rsidRPr="00DD279B" w14:paraId="77A565C3" w14:textId="77777777" w:rsidTr="00AA2FBC">
        <w:trPr>
          <w:trHeight w:hRule="exact" w:val="3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A6CEF8F" w14:textId="77777777" w:rsidR="00DD279B" w:rsidRPr="00DD279B" w:rsidRDefault="00DD279B" w:rsidP="00DD279B">
            <w:pPr>
              <w:jc w:val="center"/>
              <w:rPr>
                <w:rFonts w:ascii="Calibri" w:eastAsia="Times New Roman" w:hAnsi="Calibri" w:cs="Times New Roman"/>
                <w:b/>
                <w:bCs/>
                <w:color w:val="000000" w:themeColor="text1"/>
              </w:rPr>
            </w:pPr>
            <w:r w:rsidRPr="00DD279B">
              <w:rPr>
                <w:rFonts w:ascii="Calibri" w:eastAsia="Times New Roman" w:hAnsi="Calibri" w:cs="Times New Roman"/>
                <w:b/>
                <w:bCs/>
                <w:color w:val="000000" w:themeColor="text1"/>
              </w:rPr>
              <w:t>Aspects manquant</w:t>
            </w:r>
          </w:p>
        </w:tc>
        <w:tc>
          <w:tcPr>
            <w:tcW w:w="6749" w:type="dxa"/>
            <w:tcBorders>
              <w:top w:val="nil"/>
              <w:left w:val="nil"/>
              <w:bottom w:val="single" w:sz="4" w:space="0" w:color="auto"/>
              <w:right w:val="single" w:sz="4" w:space="0" w:color="auto"/>
            </w:tcBorders>
            <w:shd w:val="clear" w:color="auto" w:fill="auto"/>
            <w:noWrap/>
            <w:vAlign w:val="center"/>
            <w:hideMark/>
          </w:tcPr>
          <w:p w14:paraId="102F0A28" w14:textId="77777777" w:rsidR="00DD279B" w:rsidRPr="00DD279B" w:rsidRDefault="00DD279B" w:rsidP="00DD279B">
            <w:pPr>
              <w:jc w:val="center"/>
              <w:rPr>
                <w:rFonts w:ascii="Calibri" w:eastAsia="Times New Roman" w:hAnsi="Calibri" w:cs="Times New Roman"/>
                <w:color w:val="000000" w:themeColor="text1"/>
              </w:rPr>
            </w:pPr>
          </w:p>
        </w:tc>
      </w:tr>
    </w:tbl>
    <w:p w14:paraId="1F3DE3C0" w14:textId="77777777" w:rsidR="00DD279B" w:rsidRPr="00DD279B" w:rsidRDefault="00DD279B" w:rsidP="00DD279B">
      <w:pPr>
        <w:jc w:val="both"/>
        <w:rPr>
          <w:rFonts w:ascii="Cambria" w:hAnsi="Cambria"/>
          <w:color w:val="000000" w:themeColor="text1"/>
        </w:rPr>
      </w:pPr>
    </w:p>
    <w:p w14:paraId="2457049C"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Comment ces pratiques vont-elles évoluer ? Changement avant/après ?</w:t>
      </w:r>
    </w:p>
    <w:p w14:paraId="39588F91" w14:textId="77777777" w:rsidR="00DD279B" w:rsidRPr="00DD279B" w:rsidRDefault="00DD279B" w:rsidP="00DD279B">
      <w:pPr>
        <w:ind w:left="796"/>
        <w:contextualSpacing/>
        <w:jc w:val="both"/>
        <w:rPr>
          <w:rFonts w:ascii="Cambria" w:hAnsi="Cambria"/>
          <w:color w:val="000000" w:themeColor="text1"/>
        </w:rPr>
      </w:pPr>
    </w:p>
    <w:p w14:paraId="15887EAD"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 xml:space="preserve">En quoi ces évolutions vont-elles changer vos habitudes ? </w:t>
      </w:r>
    </w:p>
    <w:p w14:paraId="307073E3" w14:textId="77777777" w:rsidR="00DD279B" w:rsidRPr="00DD279B" w:rsidRDefault="00DD279B" w:rsidP="00DD279B">
      <w:pPr>
        <w:jc w:val="both"/>
        <w:rPr>
          <w:rFonts w:ascii="Cambria" w:hAnsi="Cambria"/>
          <w:color w:val="000000" w:themeColor="text1"/>
        </w:rPr>
      </w:pPr>
    </w:p>
    <w:p w14:paraId="651A986A"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Vont-elles être bénéfique pour vous à court terme ? A long terme ?</w:t>
      </w:r>
    </w:p>
    <w:p w14:paraId="48560940" w14:textId="77777777" w:rsidR="00DD279B" w:rsidRPr="00DD279B" w:rsidRDefault="00DD279B" w:rsidP="00DD279B">
      <w:pPr>
        <w:jc w:val="both"/>
        <w:rPr>
          <w:rFonts w:ascii="Cambria" w:hAnsi="Cambria"/>
          <w:color w:val="000000" w:themeColor="text1"/>
        </w:rPr>
      </w:pPr>
    </w:p>
    <w:p w14:paraId="27ADC7EC"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Vont-elles amener des nouvelles contraintes à court terme ? A long terme ?</w:t>
      </w:r>
    </w:p>
    <w:p w14:paraId="50DB833F" w14:textId="77777777" w:rsidR="00DD279B" w:rsidRPr="00DD279B" w:rsidRDefault="00DD279B" w:rsidP="00DD279B">
      <w:pPr>
        <w:ind w:left="796"/>
        <w:contextualSpacing/>
        <w:jc w:val="both"/>
        <w:rPr>
          <w:rFonts w:ascii="Cambria" w:hAnsi="Cambria"/>
          <w:color w:val="000000" w:themeColor="text1"/>
        </w:rPr>
      </w:pPr>
    </w:p>
    <w:p w14:paraId="1046F1EA" w14:textId="77777777" w:rsidR="00DD279B" w:rsidRPr="00DD279B" w:rsidRDefault="00DD279B" w:rsidP="00DD279B">
      <w:pPr>
        <w:numPr>
          <w:ilvl w:val="0"/>
          <w:numId w:val="35"/>
        </w:numPr>
        <w:contextualSpacing/>
        <w:jc w:val="both"/>
        <w:rPr>
          <w:rFonts w:ascii="Cambria" w:hAnsi="Cambria"/>
          <w:color w:val="000000" w:themeColor="text1"/>
        </w:rPr>
      </w:pPr>
      <w:r w:rsidRPr="00DD279B">
        <w:rPr>
          <w:rFonts w:ascii="Cambria" w:hAnsi="Cambria"/>
          <w:color w:val="000000" w:themeColor="text1"/>
        </w:rPr>
        <w:t>D’après vous, quels sont les points forts, les points faibles, les difficultés et les leviers rencontrés au cours du projet ? Y a-t-il des aspects qui vous semblent absent de cette démarche et qui auraient du être pris en compte ?</w:t>
      </w:r>
    </w:p>
    <w:p w14:paraId="0CBB5250" w14:textId="77777777" w:rsidR="00DD279B" w:rsidRPr="00DD279B" w:rsidRDefault="00DD279B" w:rsidP="00DD279B">
      <w:pPr>
        <w:jc w:val="both"/>
        <w:rPr>
          <w:rFonts w:ascii="Cambria" w:hAnsi="Cambria"/>
          <w:b/>
          <w:i/>
          <w:color w:val="000000" w:themeColor="text1"/>
        </w:rPr>
      </w:pPr>
    </w:p>
    <w:p w14:paraId="0951724D" w14:textId="77777777" w:rsidR="00DD279B" w:rsidRPr="00DD279B" w:rsidRDefault="00DD279B" w:rsidP="00DD279B">
      <w:pPr>
        <w:jc w:val="both"/>
        <w:rPr>
          <w:rFonts w:ascii="Cambria" w:hAnsi="Cambria"/>
          <w:color w:val="000000" w:themeColor="text1"/>
        </w:rPr>
      </w:pPr>
      <w:r w:rsidRPr="00DD279B">
        <w:rPr>
          <w:rFonts w:ascii="Cambria" w:hAnsi="Cambria"/>
          <w:b/>
          <w:i/>
          <w:color w:val="000000" w:themeColor="text1"/>
        </w:rPr>
        <w:lastRenderedPageBreak/>
        <w:t>PLACE DU PARC DANS LE PROJET</w:t>
      </w:r>
    </w:p>
    <w:p w14:paraId="149AA009" w14:textId="77777777" w:rsidR="00DD279B" w:rsidRPr="00DD279B" w:rsidRDefault="00DD279B" w:rsidP="00DD279B">
      <w:pPr>
        <w:jc w:val="both"/>
        <w:rPr>
          <w:rFonts w:ascii="Cambria" w:hAnsi="Cambria"/>
          <w:color w:val="000000" w:themeColor="text1"/>
        </w:rPr>
      </w:pPr>
    </w:p>
    <w:p w14:paraId="0AFA2542" w14:textId="77777777" w:rsidR="00DD279B" w:rsidRPr="00DD279B" w:rsidRDefault="00DD279B" w:rsidP="00DD279B">
      <w:pPr>
        <w:numPr>
          <w:ilvl w:val="0"/>
          <w:numId w:val="35"/>
        </w:numPr>
        <w:contextualSpacing/>
        <w:jc w:val="both"/>
        <w:rPr>
          <w:rFonts w:ascii="Cambria" w:hAnsi="Cambria"/>
          <w:color w:val="000000" w:themeColor="text1"/>
        </w:rPr>
      </w:pPr>
      <w:r w:rsidRPr="00DD279B">
        <w:rPr>
          <w:rFonts w:ascii="Cambria" w:hAnsi="Cambria"/>
          <w:color w:val="000000" w:themeColor="text1"/>
        </w:rPr>
        <w:t>Quelle est la place du Parc dans le projet ?</w:t>
      </w:r>
    </w:p>
    <w:p w14:paraId="3973F9FE" w14:textId="77777777" w:rsidR="00DD279B" w:rsidRPr="00DD279B" w:rsidRDefault="00DD279B" w:rsidP="00DD279B">
      <w:pPr>
        <w:ind w:left="796"/>
        <w:contextualSpacing/>
        <w:jc w:val="both"/>
        <w:rPr>
          <w:rFonts w:ascii="Cambria" w:hAnsi="Cambria"/>
          <w:color w:val="000000" w:themeColor="text1"/>
        </w:rPr>
      </w:pPr>
    </w:p>
    <w:p w14:paraId="314A54C6" w14:textId="77777777" w:rsidR="00DD279B" w:rsidRPr="00DD279B" w:rsidRDefault="00DD279B" w:rsidP="00DD279B">
      <w:pPr>
        <w:numPr>
          <w:ilvl w:val="0"/>
          <w:numId w:val="35"/>
        </w:numPr>
        <w:contextualSpacing/>
        <w:jc w:val="both"/>
        <w:rPr>
          <w:rFonts w:ascii="Cambria" w:hAnsi="Cambria"/>
          <w:color w:val="000000" w:themeColor="text1"/>
        </w:rPr>
      </w:pPr>
      <w:r w:rsidRPr="00DD279B">
        <w:rPr>
          <w:rFonts w:ascii="Cambria" w:hAnsi="Cambria"/>
          <w:color w:val="000000" w:themeColor="text1"/>
        </w:rPr>
        <w:t>Pour vous, la politique et les actions menées par le Parc en matière d’agro-écologie sont-elles suffisantes ? Qu’est-ce qui pourrait être fait pour renforcer ces actions ? Quels moyens seraient nécessaires pour y arriver ?</w:t>
      </w:r>
    </w:p>
    <w:p w14:paraId="0BA2FF0F" w14:textId="77777777" w:rsidR="00DD279B" w:rsidRPr="00DD279B" w:rsidRDefault="00DD279B" w:rsidP="00DD279B">
      <w:pPr>
        <w:jc w:val="both"/>
        <w:rPr>
          <w:rFonts w:ascii="Cambria" w:hAnsi="Cambria"/>
          <w:color w:val="000000" w:themeColor="text1"/>
        </w:rPr>
      </w:pPr>
    </w:p>
    <w:p w14:paraId="071F8EBC" w14:textId="77777777" w:rsidR="00DD279B" w:rsidRPr="00DD279B" w:rsidRDefault="00DD279B" w:rsidP="00DD279B">
      <w:pPr>
        <w:numPr>
          <w:ilvl w:val="0"/>
          <w:numId w:val="35"/>
        </w:numPr>
        <w:jc w:val="both"/>
        <w:rPr>
          <w:rFonts w:ascii="Cambria" w:hAnsi="Cambria"/>
          <w:color w:val="000000" w:themeColor="text1"/>
        </w:rPr>
      </w:pPr>
      <w:r w:rsidRPr="00DD279B">
        <w:rPr>
          <w:rFonts w:ascii="Cambria" w:hAnsi="Cambria"/>
          <w:color w:val="000000" w:themeColor="text1"/>
        </w:rPr>
        <w:t>D’une manière générale, quelle est la structure considérée comme compétente dans le domaine agricole sur le territoire ? Pourquoi ?</w:t>
      </w:r>
    </w:p>
    <w:p w14:paraId="60B3832F" w14:textId="77777777" w:rsidR="00DD279B" w:rsidRPr="00DD279B" w:rsidRDefault="00DD279B" w:rsidP="00DD279B">
      <w:pPr>
        <w:ind w:left="796"/>
        <w:contextualSpacing/>
        <w:jc w:val="both"/>
        <w:rPr>
          <w:rFonts w:ascii="Cambria" w:hAnsi="Cambria"/>
          <w:color w:val="000000" w:themeColor="text1"/>
        </w:rPr>
      </w:pPr>
    </w:p>
    <w:p w14:paraId="61BC8773" w14:textId="77777777" w:rsidR="00DD279B" w:rsidRPr="00DD279B" w:rsidRDefault="00DD279B" w:rsidP="00DD279B">
      <w:pPr>
        <w:numPr>
          <w:ilvl w:val="0"/>
          <w:numId w:val="35"/>
        </w:numPr>
        <w:jc w:val="both"/>
        <w:rPr>
          <w:rFonts w:ascii="Cambria" w:hAnsi="Cambria"/>
          <w:color w:val="000000" w:themeColor="text1"/>
        </w:rPr>
      </w:pPr>
      <w:r w:rsidRPr="00DD279B">
        <w:rPr>
          <w:rFonts w:ascii="Cambria" w:hAnsi="Cambria"/>
          <w:color w:val="000000" w:themeColor="text1"/>
        </w:rPr>
        <w:t>D’une manière générale, quelle est la structure considérée comme compétente dans le domaine environnemental sur le territoire ? Pourquoi ?</w:t>
      </w:r>
    </w:p>
    <w:p w14:paraId="18A53DC4" w14:textId="77777777" w:rsidR="00DD279B" w:rsidRPr="00DD279B" w:rsidRDefault="00DD279B" w:rsidP="00DD279B">
      <w:pPr>
        <w:ind w:left="796"/>
        <w:jc w:val="both"/>
        <w:rPr>
          <w:rFonts w:ascii="Cambria" w:hAnsi="Cambria"/>
          <w:color w:val="000000" w:themeColor="text1"/>
        </w:rPr>
      </w:pPr>
    </w:p>
    <w:p w14:paraId="163F4CC4" w14:textId="77777777" w:rsidR="00DD279B" w:rsidRPr="00DD279B" w:rsidRDefault="00DD279B" w:rsidP="00DD279B">
      <w:pPr>
        <w:numPr>
          <w:ilvl w:val="0"/>
          <w:numId w:val="35"/>
        </w:numPr>
        <w:jc w:val="both"/>
        <w:rPr>
          <w:rFonts w:ascii="Cambria" w:hAnsi="Cambria"/>
          <w:color w:val="000000" w:themeColor="text1"/>
        </w:rPr>
      </w:pPr>
      <w:r w:rsidRPr="00DD279B">
        <w:rPr>
          <w:rFonts w:ascii="Cambria" w:hAnsi="Cambria"/>
          <w:color w:val="000000" w:themeColor="text1"/>
        </w:rPr>
        <w:t>Dans le domaine de l’agro-écologie ? Pourquoi ?</w:t>
      </w:r>
    </w:p>
    <w:p w14:paraId="1570B666" w14:textId="77777777" w:rsidR="00DD279B" w:rsidRPr="00DD279B" w:rsidRDefault="00DD279B" w:rsidP="00DD279B">
      <w:pPr>
        <w:jc w:val="both"/>
        <w:rPr>
          <w:rFonts w:ascii="Cambria" w:hAnsi="Cambria"/>
          <w:color w:val="000000" w:themeColor="text1"/>
        </w:rPr>
      </w:pPr>
    </w:p>
    <w:p w14:paraId="20122D91" w14:textId="77777777" w:rsidR="00DD279B" w:rsidRPr="00DD279B" w:rsidRDefault="00DD279B" w:rsidP="00DD279B">
      <w:pPr>
        <w:numPr>
          <w:ilvl w:val="0"/>
          <w:numId w:val="35"/>
        </w:numPr>
        <w:contextualSpacing/>
        <w:jc w:val="both"/>
        <w:rPr>
          <w:rFonts w:ascii="Cambria" w:hAnsi="Cambria"/>
          <w:color w:val="000000" w:themeColor="text1"/>
        </w:rPr>
      </w:pPr>
      <w:r w:rsidRPr="00DD279B">
        <w:rPr>
          <w:rFonts w:ascii="Cambria" w:hAnsi="Cambria"/>
          <w:color w:val="000000" w:themeColor="text1"/>
        </w:rPr>
        <w:t>Quels sont, d’après vous les points forts et les points faibles du Parc pour mener à bien des projets agro-écologiques sur le territoire ?</w:t>
      </w:r>
    </w:p>
    <w:p w14:paraId="746AC43A" w14:textId="77777777" w:rsidR="00DD279B" w:rsidRPr="00DD279B" w:rsidRDefault="00DD279B" w:rsidP="00DD279B">
      <w:pPr>
        <w:ind w:left="796"/>
        <w:contextualSpacing/>
        <w:jc w:val="both"/>
        <w:rPr>
          <w:rFonts w:ascii="Cambria" w:hAnsi="Cambria"/>
          <w:color w:val="000000" w:themeColor="text1"/>
        </w:rPr>
      </w:pPr>
    </w:p>
    <w:p w14:paraId="3EF6D9E2" w14:textId="77777777" w:rsidR="00DD279B" w:rsidRPr="00DD279B" w:rsidRDefault="00DD279B" w:rsidP="00DD279B">
      <w:pPr>
        <w:ind w:left="796"/>
        <w:contextualSpacing/>
        <w:jc w:val="both"/>
        <w:rPr>
          <w:rFonts w:ascii="Cambria" w:hAnsi="Cambria"/>
          <w:color w:val="000000" w:themeColor="text1"/>
        </w:rPr>
      </w:pPr>
    </w:p>
    <w:p w14:paraId="1F1193D6" w14:textId="77777777" w:rsidR="00DD279B" w:rsidRPr="00DD279B" w:rsidRDefault="00DD279B" w:rsidP="00DD279B">
      <w:pPr>
        <w:ind w:left="796"/>
        <w:contextualSpacing/>
        <w:jc w:val="both"/>
        <w:rPr>
          <w:rFonts w:ascii="Cambria" w:hAnsi="Cambria"/>
          <w:color w:val="000000" w:themeColor="text1"/>
        </w:rPr>
      </w:pPr>
    </w:p>
    <w:p w14:paraId="00613F54" w14:textId="77777777" w:rsidR="00DD279B" w:rsidRPr="00DD279B" w:rsidRDefault="00DD279B" w:rsidP="00DD279B">
      <w:pPr>
        <w:ind w:left="796"/>
        <w:contextualSpacing/>
        <w:jc w:val="both"/>
        <w:rPr>
          <w:rFonts w:ascii="Cambria" w:hAnsi="Cambria"/>
          <w:color w:val="000000" w:themeColor="text1"/>
        </w:rPr>
      </w:pPr>
    </w:p>
    <w:p w14:paraId="2DC7310A" w14:textId="77777777" w:rsidR="00DD279B" w:rsidRPr="00DD279B" w:rsidRDefault="00DD279B" w:rsidP="00DD279B">
      <w:pPr>
        <w:ind w:left="796"/>
        <w:contextualSpacing/>
        <w:jc w:val="both"/>
        <w:rPr>
          <w:rFonts w:ascii="Cambria" w:hAnsi="Cambria"/>
          <w:color w:val="000000" w:themeColor="text1"/>
        </w:rPr>
      </w:pPr>
    </w:p>
    <w:p w14:paraId="4DB116F6" w14:textId="77777777" w:rsidR="00DD279B" w:rsidRPr="00DD279B" w:rsidRDefault="00DD279B" w:rsidP="00DD279B">
      <w:pPr>
        <w:ind w:left="796"/>
        <w:contextualSpacing/>
        <w:jc w:val="both"/>
        <w:rPr>
          <w:rFonts w:ascii="Cambria" w:hAnsi="Cambria"/>
          <w:color w:val="000000" w:themeColor="text1"/>
        </w:rPr>
      </w:pPr>
    </w:p>
    <w:p w14:paraId="1DCACACA" w14:textId="77777777" w:rsidR="00DD279B" w:rsidRPr="00DD279B" w:rsidRDefault="00DD279B" w:rsidP="00DD279B">
      <w:pPr>
        <w:ind w:left="796"/>
        <w:contextualSpacing/>
        <w:jc w:val="both"/>
        <w:rPr>
          <w:rFonts w:ascii="Cambria" w:hAnsi="Cambria"/>
          <w:color w:val="000000" w:themeColor="text1"/>
        </w:rPr>
      </w:pPr>
    </w:p>
    <w:p w14:paraId="07D25EAF" w14:textId="77777777" w:rsidR="00DD279B" w:rsidRPr="00DD279B" w:rsidRDefault="00DD279B" w:rsidP="00DD279B">
      <w:pPr>
        <w:ind w:left="796"/>
        <w:contextualSpacing/>
        <w:jc w:val="both"/>
        <w:rPr>
          <w:rFonts w:ascii="Cambria" w:hAnsi="Cambria"/>
          <w:color w:val="000000" w:themeColor="text1"/>
        </w:rPr>
      </w:pPr>
    </w:p>
    <w:p w14:paraId="2C871500" w14:textId="77777777" w:rsidR="00DD279B" w:rsidRPr="00DD279B" w:rsidRDefault="00DD279B" w:rsidP="00DD279B">
      <w:pPr>
        <w:rPr>
          <w:rFonts w:ascii="Times New Roman" w:hAnsi="Times New Roman" w:cs="Times New Roman"/>
          <w:color w:val="000000" w:themeColor="text1"/>
        </w:rPr>
      </w:pPr>
      <w:r w:rsidRPr="00DD279B">
        <w:rPr>
          <w:rFonts w:ascii="Times New Roman" w:hAnsi="Times New Roman" w:cs="Times New Roman"/>
          <w:color w:val="000000" w:themeColor="text1"/>
        </w:rPr>
        <w:br w:type="page"/>
      </w:r>
    </w:p>
    <w:p w14:paraId="553D6808" w14:textId="77777777" w:rsidR="00DD279B" w:rsidRPr="00DD279B" w:rsidRDefault="00DD279B" w:rsidP="00DD279B">
      <w:pPr>
        <w:tabs>
          <w:tab w:val="left" w:pos="1834"/>
        </w:tabs>
        <w:jc w:val="center"/>
        <w:rPr>
          <w:rFonts w:ascii="Times New Roman" w:hAnsi="Times New Roman" w:cs="Times New Roman"/>
          <w:b/>
          <w:color w:val="000000" w:themeColor="text1"/>
          <w:sz w:val="32"/>
        </w:rPr>
      </w:pPr>
      <w:r w:rsidRPr="00DD279B">
        <w:rPr>
          <w:rFonts w:ascii="Times New Roman" w:hAnsi="Times New Roman" w:cs="Times New Roman"/>
          <w:b/>
          <w:color w:val="000000" w:themeColor="text1"/>
          <w:sz w:val="32"/>
        </w:rPr>
        <w:lastRenderedPageBreak/>
        <w:t>IV) Enquête pour les Parcs qui ne font pas d’agro-écologie</w:t>
      </w:r>
    </w:p>
    <w:p w14:paraId="2FCCDC3D" w14:textId="77777777" w:rsidR="00DD279B" w:rsidRPr="00DD279B" w:rsidRDefault="00DD279B" w:rsidP="00DD279B">
      <w:pPr>
        <w:tabs>
          <w:tab w:val="left" w:pos="1834"/>
        </w:tabs>
        <w:rPr>
          <w:rFonts w:ascii="Times New Roman" w:hAnsi="Times New Roman" w:cs="Times New Roman"/>
          <w:color w:val="000000" w:themeColor="text1"/>
        </w:rPr>
      </w:pPr>
    </w:p>
    <w:p w14:paraId="6129E820" w14:textId="77777777" w:rsidR="00DD279B" w:rsidRPr="00DD279B" w:rsidRDefault="00DD279B" w:rsidP="00DD279B">
      <w:pPr>
        <w:tabs>
          <w:tab w:val="left" w:pos="1834"/>
        </w:tabs>
        <w:rPr>
          <w:rFonts w:ascii="Times New Roman" w:hAnsi="Times New Roman" w:cs="Times New Roman"/>
          <w:color w:val="000000" w:themeColor="text1"/>
        </w:rPr>
      </w:pPr>
    </w:p>
    <w:p w14:paraId="1FBAF6E8" w14:textId="77777777" w:rsidR="00DD279B" w:rsidRPr="00DD279B" w:rsidRDefault="00DD279B" w:rsidP="00DD279B">
      <w:pPr>
        <w:tabs>
          <w:tab w:val="left" w:pos="1834"/>
        </w:tabs>
        <w:rPr>
          <w:rFonts w:ascii="Times New Roman" w:hAnsi="Times New Roman" w:cs="Times New Roman"/>
          <w:color w:val="000000" w:themeColor="text1"/>
        </w:rPr>
      </w:pPr>
      <w:r w:rsidRPr="00DD279B">
        <w:rPr>
          <w:b/>
          <w:noProof/>
          <w:color w:val="000000" w:themeColor="text1"/>
          <w:sz w:val="28"/>
          <w:szCs w:val="32"/>
        </w:rPr>
        <mc:AlternateContent>
          <mc:Choice Requires="wps">
            <w:drawing>
              <wp:anchor distT="0" distB="0" distL="114300" distR="114300" simplePos="0" relativeHeight="251689984" behindDoc="0" locked="0" layoutInCell="1" allowOverlap="1" wp14:anchorId="318D81F8" wp14:editId="1CBFC74F">
                <wp:simplePos x="0" y="0"/>
                <wp:positionH relativeFrom="column">
                  <wp:posOffset>-914400</wp:posOffset>
                </wp:positionH>
                <wp:positionV relativeFrom="paragraph">
                  <wp:posOffset>101600</wp:posOffset>
                </wp:positionV>
                <wp:extent cx="7595235" cy="0"/>
                <wp:effectExtent l="50800" t="25400" r="75565" b="101600"/>
                <wp:wrapNone/>
                <wp:docPr id="52" name="Connecteur droit 52"/>
                <wp:cNvGraphicFramePr/>
                <a:graphic xmlns:a="http://schemas.openxmlformats.org/drawingml/2006/main">
                  <a:graphicData uri="http://schemas.microsoft.com/office/word/2010/wordprocessingShape">
                    <wps:wsp>
                      <wps:cNvCnPr/>
                      <wps:spPr>
                        <a:xfrm flipH="1">
                          <a:off x="0" y="0"/>
                          <a:ext cx="75952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cteur droit 52"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8pt" to="526.1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" strokecolor="windowText" strokeweight="2pt">
                <v:shadow on="t" opacity="24903f" mv:blur="40000f" origin=",.5" offset="0,20000emu"/>
              </v:line>
            </w:pict>
          </mc:Fallback>
        </mc:AlternateContent>
      </w:r>
    </w:p>
    <w:p w14:paraId="629EEF9B" w14:textId="77777777" w:rsidR="00DD279B" w:rsidRPr="00DD279B" w:rsidRDefault="00DD279B" w:rsidP="00DD279B">
      <w:pPr>
        <w:jc w:val="both"/>
        <w:rPr>
          <w:rFonts w:ascii="Cambria" w:hAnsi="Cambria"/>
          <w:color w:val="000000" w:themeColor="text1"/>
        </w:rPr>
      </w:pPr>
    </w:p>
    <w:p w14:paraId="065AF889" w14:textId="77777777" w:rsidR="00DD279B" w:rsidRPr="00DD279B" w:rsidRDefault="00DD279B" w:rsidP="00DD279B">
      <w:pPr>
        <w:ind w:left="1330"/>
        <w:contextualSpacing/>
        <w:jc w:val="both"/>
        <w:rPr>
          <w:rFonts w:ascii="Cambria" w:hAnsi="Cambria"/>
          <w:b/>
          <w:color w:val="000000" w:themeColor="text1"/>
          <w:sz w:val="28"/>
          <w:szCs w:val="28"/>
          <w:u w:val="single"/>
        </w:rPr>
      </w:pPr>
    </w:p>
    <w:p w14:paraId="6AFD5078" w14:textId="77777777" w:rsidR="00DD279B" w:rsidRPr="00DD279B" w:rsidRDefault="00DD279B" w:rsidP="00DD279B">
      <w:pPr>
        <w:ind w:left="1330"/>
        <w:contextualSpacing/>
        <w:jc w:val="both"/>
        <w:rPr>
          <w:rFonts w:ascii="Cambria" w:hAnsi="Cambria"/>
          <w:b/>
          <w:color w:val="000000" w:themeColor="text1"/>
          <w:sz w:val="28"/>
          <w:szCs w:val="28"/>
          <w:u w:val="single"/>
        </w:rPr>
      </w:pPr>
      <w:r w:rsidRPr="00DD279B">
        <w:rPr>
          <w:rFonts w:ascii="Cambria" w:hAnsi="Cambria"/>
          <w:b/>
          <w:color w:val="000000" w:themeColor="text1"/>
          <w:sz w:val="28"/>
          <w:szCs w:val="28"/>
          <w:u w:val="single"/>
        </w:rPr>
        <w:t>AGRO-ECOLOGIE</w:t>
      </w:r>
    </w:p>
    <w:p w14:paraId="13050E59" w14:textId="77777777" w:rsidR="00DD279B" w:rsidRPr="00DD279B" w:rsidRDefault="00DD279B" w:rsidP="00DD279B">
      <w:pPr>
        <w:ind w:left="1080"/>
        <w:contextualSpacing/>
        <w:jc w:val="both"/>
        <w:rPr>
          <w:rFonts w:ascii="Cambria" w:hAnsi="Cambria"/>
          <w:b/>
          <w:i/>
          <w:color w:val="000000" w:themeColor="text1"/>
        </w:rPr>
      </w:pPr>
    </w:p>
    <w:p w14:paraId="44041E76" w14:textId="77777777" w:rsidR="00DD279B" w:rsidRPr="00DD279B" w:rsidRDefault="00DD279B" w:rsidP="00DD279B">
      <w:pPr>
        <w:numPr>
          <w:ilvl w:val="0"/>
          <w:numId w:val="36"/>
        </w:numPr>
        <w:ind w:left="851" w:hanging="491"/>
        <w:contextualSpacing/>
        <w:jc w:val="both"/>
        <w:rPr>
          <w:rFonts w:ascii="Cambria" w:hAnsi="Cambria"/>
          <w:color w:val="000000" w:themeColor="text1"/>
        </w:rPr>
      </w:pPr>
      <w:r w:rsidRPr="00DD279B">
        <w:rPr>
          <w:rFonts w:ascii="Cambria" w:hAnsi="Cambria"/>
          <w:color w:val="000000" w:themeColor="text1"/>
        </w:rPr>
        <w:t>D’après vous, qu’est ce qui distingue l’agro-écologie de l’agriculture conventionnelle ?</w:t>
      </w:r>
    </w:p>
    <w:p w14:paraId="6D115C32" w14:textId="77777777" w:rsidR="00DD279B" w:rsidRPr="00DD279B" w:rsidRDefault="00DD279B" w:rsidP="00DD279B">
      <w:pPr>
        <w:ind w:left="796"/>
        <w:contextualSpacing/>
        <w:jc w:val="both"/>
        <w:rPr>
          <w:rFonts w:ascii="Cambria" w:hAnsi="Cambria"/>
          <w:color w:val="000000" w:themeColor="text1"/>
        </w:rPr>
      </w:pPr>
    </w:p>
    <w:p w14:paraId="4E0AE75E" w14:textId="77777777" w:rsidR="00DD279B" w:rsidRPr="00DD279B" w:rsidRDefault="00DD279B" w:rsidP="00DD279B">
      <w:pPr>
        <w:numPr>
          <w:ilvl w:val="0"/>
          <w:numId w:val="36"/>
        </w:numPr>
        <w:contextualSpacing/>
        <w:jc w:val="both"/>
        <w:rPr>
          <w:rFonts w:ascii="Cambria" w:hAnsi="Cambria"/>
          <w:color w:val="000000" w:themeColor="text1"/>
        </w:rPr>
      </w:pPr>
      <w:r w:rsidRPr="00DD279B">
        <w:rPr>
          <w:rFonts w:ascii="Cambria" w:hAnsi="Cambria"/>
          <w:color w:val="000000" w:themeColor="text1"/>
        </w:rPr>
        <w:t>Qu’est-ce qui vous semble fondamental dans ces deux définitions de l’agro-écologie ? Manque-t-il des éléments importants ?</w:t>
      </w:r>
    </w:p>
    <w:p w14:paraId="135AEF12" w14:textId="77777777" w:rsidR="00DD279B" w:rsidRPr="00DD279B" w:rsidRDefault="00DD279B" w:rsidP="00DD279B">
      <w:pPr>
        <w:jc w:val="both"/>
        <w:rPr>
          <w:rFonts w:ascii="Cambria" w:eastAsia="Times New Roman" w:hAnsi="Cambria" w:cs="Times New Roman"/>
          <w:i/>
          <w:color w:val="000000" w:themeColor="text1"/>
          <w:sz w:val="20"/>
          <w:shd w:val="clear" w:color="auto" w:fill="FFFFFF"/>
        </w:rPr>
      </w:pPr>
      <w:r w:rsidRPr="00DD279B">
        <w:rPr>
          <w:rFonts w:ascii="Cambria" w:hAnsi="Cambria"/>
          <w:i/>
          <w:color w:val="000000" w:themeColor="text1"/>
          <w:sz w:val="20"/>
          <w:u w:val="single"/>
        </w:rPr>
        <w:t>Définition 1 </w:t>
      </w:r>
      <w:r w:rsidRPr="00DD279B">
        <w:rPr>
          <w:rFonts w:ascii="Cambria" w:hAnsi="Cambria"/>
          <w:i/>
          <w:color w:val="000000" w:themeColor="text1"/>
          <w:sz w:val="20"/>
        </w:rPr>
        <w:t xml:space="preserve">: </w:t>
      </w:r>
      <w:r w:rsidRPr="00DD279B">
        <w:rPr>
          <w:rFonts w:ascii="Cambria" w:eastAsia="Times New Roman" w:hAnsi="Cambria" w:cs="Times New Roman"/>
          <w:i/>
          <w:color w:val="000000" w:themeColor="text1"/>
          <w:sz w:val="20"/>
          <w:shd w:val="clear" w:color="auto" w:fill="FFFFFF"/>
        </w:rPr>
        <w:t xml:space="preserve">Les systèmes de production agro-écologiques privilégient l'autonomie des exploitations agricoles et l'amélioration de leur compétitivité en maintenant ou en augmentant la rentabilité économique, en améliorant la valeur ajoutée des productions et en économisant la consommation d'énergie, d'eau, d'engrais, de produits phytopharmaceutiques et de médicaments vétérinaires, en particulier les antibiotiques. Ils sont fondés sur les interactions biologiques et l'utilisation des potentiels offerts par les ressources naturelles, en particulier les ressources en eau, la biodiversité, la photosynthèse, les sols et l'air, en maintenant leur capacité de renouvellement du point de vue qualitatif et quantitatif. Ils contribuent à l’atténuation et à l'adaptation aux effets du changement climatique. </w:t>
      </w:r>
    </w:p>
    <w:p w14:paraId="22924AED" w14:textId="77777777" w:rsidR="00DD279B" w:rsidRPr="00DD279B" w:rsidRDefault="00DD279B" w:rsidP="00DD279B">
      <w:pPr>
        <w:jc w:val="both"/>
        <w:rPr>
          <w:rFonts w:ascii="Cambria" w:hAnsi="Cambria"/>
          <w:i/>
          <w:color w:val="000000" w:themeColor="text1"/>
          <w:sz w:val="20"/>
        </w:rPr>
      </w:pPr>
      <w:r w:rsidRPr="00DD279B">
        <w:rPr>
          <w:rFonts w:ascii="Cambria" w:hAnsi="Cambria"/>
          <w:i/>
          <w:color w:val="000000" w:themeColor="text1"/>
          <w:sz w:val="20"/>
          <w:u w:val="single"/>
        </w:rPr>
        <w:t>Définition 2 </w:t>
      </w:r>
      <w:r w:rsidRPr="00DD279B">
        <w:rPr>
          <w:rFonts w:ascii="Cambria" w:hAnsi="Cambria"/>
          <w:i/>
          <w:color w:val="000000" w:themeColor="text1"/>
          <w:sz w:val="20"/>
        </w:rPr>
        <w:t xml:space="preserve">: L’agro-écologie regroupe des projets de territoire intégrant agronomie et environnement. L’approche est appréhendée avec une vision globale, sur le long terme (durabilité du système) et doit amener à une meilleure autonomie au niveau de l’exploitation et du territoire.  Elle considère l’agroécosystème dans son ensemble, au minimum à l’échelle du système d’exploitation. La démarche est </w:t>
      </w:r>
      <w:r w:rsidRPr="00DD279B">
        <w:rPr>
          <w:i/>
          <w:color w:val="000000" w:themeColor="text1"/>
          <w:sz w:val="20"/>
        </w:rPr>
        <w:t>si possible</w:t>
      </w:r>
      <w:r w:rsidRPr="00DD279B">
        <w:rPr>
          <w:rFonts w:ascii="Cambria" w:hAnsi="Cambria"/>
          <w:i/>
          <w:color w:val="000000" w:themeColor="text1"/>
          <w:sz w:val="20"/>
        </w:rPr>
        <w:t xml:space="preserve"> ascendante, elle regroupe un collectif d’acteurs différents et prend en compte les différentes composantes économiques, sociales et environnementales. Les changements de pratiques agricoles doivent impliquer une valorisation des processus naturels et des interactions biologiques. L’ensemble de la filière alimentaire (producteurs, distributeurs et consommateurs) devrait être davantage prise en compte dans ces projets.</w:t>
      </w:r>
    </w:p>
    <w:p w14:paraId="61512137" w14:textId="77777777" w:rsidR="00DD279B" w:rsidRPr="00DD279B" w:rsidRDefault="00DD279B" w:rsidP="00DD279B">
      <w:pPr>
        <w:jc w:val="both"/>
        <w:rPr>
          <w:rFonts w:ascii="Cambria" w:eastAsia="Times New Roman" w:hAnsi="Cambria" w:cs="Times New Roman"/>
          <w:color w:val="000000" w:themeColor="text1"/>
        </w:rPr>
      </w:pPr>
    </w:p>
    <w:p w14:paraId="007420E3" w14:textId="77777777" w:rsidR="00DD279B" w:rsidRPr="00DD279B" w:rsidRDefault="00DD279B" w:rsidP="00DD279B">
      <w:pPr>
        <w:ind w:left="1080"/>
        <w:contextualSpacing/>
        <w:jc w:val="both"/>
        <w:rPr>
          <w:rFonts w:ascii="Cambria" w:hAnsi="Cambria"/>
          <w:b/>
          <w:color w:val="000000" w:themeColor="text1"/>
          <w:sz w:val="28"/>
          <w:szCs w:val="28"/>
          <w:u w:val="single"/>
        </w:rPr>
      </w:pPr>
    </w:p>
    <w:p w14:paraId="021E5925" w14:textId="77777777" w:rsidR="00DD279B" w:rsidRPr="00DD279B" w:rsidRDefault="00DD279B" w:rsidP="00DD279B">
      <w:pPr>
        <w:ind w:left="1080"/>
        <w:contextualSpacing/>
        <w:jc w:val="both"/>
        <w:rPr>
          <w:rFonts w:ascii="Cambria" w:hAnsi="Cambria"/>
          <w:b/>
          <w:color w:val="000000" w:themeColor="text1"/>
          <w:sz w:val="28"/>
          <w:szCs w:val="28"/>
          <w:u w:val="single"/>
        </w:rPr>
      </w:pPr>
      <w:r w:rsidRPr="00DD279B">
        <w:rPr>
          <w:rFonts w:ascii="Cambria" w:hAnsi="Cambria"/>
          <w:b/>
          <w:color w:val="000000" w:themeColor="text1"/>
          <w:sz w:val="28"/>
          <w:szCs w:val="28"/>
          <w:u w:val="single"/>
        </w:rPr>
        <w:t>LE TERRITOIRE</w:t>
      </w:r>
    </w:p>
    <w:p w14:paraId="614E8827" w14:textId="77777777" w:rsidR="00DD279B" w:rsidRPr="00DD279B" w:rsidRDefault="00DD279B" w:rsidP="00DD279B">
      <w:pPr>
        <w:ind w:left="1080"/>
        <w:contextualSpacing/>
        <w:jc w:val="both"/>
        <w:rPr>
          <w:rFonts w:ascii="Cambria" w:hAnsi="Cambria"/>
          <w:color w:val="000000" w:themeColor="text1"/>
        </w:rPr>
      </w:pPr>
    </w:p>
    <w:p w14:paraId="1CCA2FD9" w14:textId="77777777" w:rsidR="00DD279B" w:rsidRPr="00DD279B" w:rsidRDefault="00DD279B" w:rsidP="00DD279B">
      <w:pPr>
        <w:jc w:val="both"/>
        <w:rPr>
          <w:rFonts w:ascii="Cambria" w:hAnsi="Cambria"/>
          <w:b/>
          <w:i/>
          <w:color w:val="000000" w:themeColor="text1"/>
        </w:rPr>
      </w:pPr>
      <w:r w:rsidRPr="00DD279B">
        <w:rPr>
          <w:rFonts w:ascii="Cambria" w:hAnsi="Cambria"/>
          <w:b/>
          <w:i/>
          <w:color w:val="000000" w:themeColor="text1"/>
        </w:rPr>
        <w:t>LA REGION :</w:t>
      </w:r>
    </w:p>
    <w:p w14:paraId="139A63BD" w14:textId="77777777" w:rsidR="00DD279B" w:rsidRPr="00DD279B" w:rsidRDefault="00DD279B" w:rsidP="00DD279B">
      <w:pPr>
        <w:jc w:val="both"/>
        <w:rPr>
          <w:rFonts w:ascii="Cambria" w:hAnsi="Cambria"/>
          <w:color w:val="000000" w:themeColor="text1"/>
        </w:rPr>
      </w:pPr>
    </w:p>
    <w:p w14:paraId="24F0FD36" w14:textId="77777777" w:rsidR="00DD279B" w:rsidRPr="00DD279B" w:rsidRDefault="00DD279B" w:rsidP="00DD279B">
      <w:pPr>
        <w:numPr>
          <w:ilvl w:val="0"/>
          <w:numId w:val="34"/>
        </w:numPr>
        <w:contextualSpacing/>
        <w:jc w:val="both"/>
        <w:rPr>
          <w:rFonts w:ascii="Cambria" w:hAnsi="Cambria"/>
          <w:color w:val="000000" w:themeColor="text1"/>
        </w:rPr>
      </w:pPr>
      <w:r w:rsidRPr="00DD279B">
        <w:rPr>
          <w:rFonts w:ascii="Cambria" w:hAnsi="Cambria"/>
          <w:color w:val="000000" w:themeColor="text1"/>
        </w:rPr>
        <w:t xml:space="preserve">La Région est-elle impliquée en faveur de l’agro-écologie ? Quelles sont les politiques et les actions menées par la Région en matière d’agro-écologie ? </w:t>
      </w:r>
    </w:p>
    <w:p w14:paraId="4C2ED942" w14:textId="77777777" w:rsidR="00DD279B" w:rsidRPr="00DD279B" w:rsidRDefault="00DD279B" w:rsidP="00DD279B">
      <w:pPr>
        <w:jc w:val="both"/>
        <w:rPr>
          <w:rFonts w:ascii="Cambria" w:hAnsi="Cambria"/>
          <w:color w:val="000000" w:themeColor="text1"/>
        </w:rPr>
      </w:pPr>
    </w:p>
    <w:p w14:paraId="3C518E3F" w14:textId="77777777" w:rsidR="00DD279B" w:rsidRPr="00DD279B" w:rsidRDefault="00DD279B" w:rsidP="00DD279B">
      <w:pPr>
        <w:numPr>
          <w:ilvl w:val="0"/>
          <w:numId w:val="34"/>
        </w:numPr>
        <w:contextualSpacing/>
        <w:jc w:val="both"/>
        <w:rPr>
          <w:rFonts w:ascii="Cambria" w:hAnsi="Cambria"/>
          <w:color w:val="000000" w:themeColor="text1"/>
        </w:rPr>
      </w:pPr>
      <w:r w:rsidRPr="00DD279B">
        <w:rPr>
          <w:rFonts w:ascii="Cambria" w:hAnsi="Cambria"/>
          <w:color w:val="000000" w:themeColor="text1"/>
        </w:rPr>
        <w:t>Ces outils sont-ils pertinents ? Suffisant ?</w:t>
      </w:r>
    </w:p>
    <w:p w14:paraId="1FCAD57D" w14:textId="77777777" w:rsidR="00DD279B" w:rsidRPr="00DD279B" w:rsidRDefault="00DD279B" w:rsidP="00DD279B">
      <w:pPr>
        <w:jc w:val="both"/>
        <w:rPr>
          <w:rFonts w:ascii="Cambria" w:hAnsi="Cambria"/>
          <w:color w:val="000000" w:themeColor="text1"/>
        </w:rPr>
      </w:pPr>
    </w:p>
    <w:p w14:paraId="436CE4A4" w14:textId="77777777" w:rsidR="00DD279B" w:rsidRPr="00DD279B" w:rsidRDefault="00DD279B" w:rsidP="00DD279B">
      <w:pPr>
        <w:numPr>
          <w:ilvl w:val="0"/>
          <w:numId w:val="34"/>
        </w:numPr>
        <w:contextualSpacing/>
        <w:jc w:val="both"/>
        <w:rPr>
          <w:color w:val="000000" w:themeColor="text1"/>
        </w:rPr>
      </w:pPr>
      <w:r w:rsidRPr="00DD279B">
        <w:rPr>
          <w:color w:val="000000" w:themeColor="text1"/>
        </w:rPr>
        <w:t>Quel type de milieu est présent sur le territoire du Parc ? En quelle proportion ?</w:t>
      </w:r>
    </w:p>
    <w:p w14:paraId="438C4550" w14:textId="77777777" w:rsidR="00DD279B" w:rsidRPr="00DD279B" w:rsidRDefault="00DD279B" w:rsidP="00DD279B">
      <w:pPr>
        <w:ind w:left="796"/>
        <w:contextualSpacing/>
        <w:jc w:val="both"/>
        <w:rPr>
          <w:color w:val="000000" w:themeColor="text1"/>
        </w:rPr>
      </w:pPr>
    </w:p>
    <w:p w14:paraId="774BF0D1" w14:textId="77777777" w:rsidR="00DD279B" w:rsidRPr="00DD279B" w:rsidRDefault="00DD279B" w:rsidP="00DD279B">
      <w:pPr>
        <w:numPr>
          <w:ilvl w:val="0"/>
          <w:numId w:val="34"/>
        </w:numPr>
        <w:contextualSpacing/>
        <w:jc w:val="both"/>
        <w:rPr>
          <w:color w:val="000000" w:themeColor="text1"/>
        </w:rPr>
      </w:pPr>
      <w:r w:rsidRPr="00DD279B">
        <w:rPr>
          <w:color w:val="000000" w:themeColor="text1"/>
        </w:rPr>
        <w:t>Quelle est la surface dédiée à l’agriculture ? Quelles sont les activités agricoles majoritaires ?</w:t>
      </w:r>
    </w:p>
    <w:p w14:paraId="37626B33" w14:textId="77777777" w:rsidR="00DD279B" w:rsidRPr="00DD279B" w:rsidRDefault="00DD279B" w:rsidP="00DD279B">
      <w:pPr>
        <w:jc w:val="both"/>
        <w:rPr>
          <w:rFonts w:ascii="Cambria" w:hAnsi="Cambria"/>
          <w:color w:val="000000" w:themeColor="text1"/>
        </w:rPr>
      </w:pPr>
    </w:p>
    <w:p w14:paraId="55B7654F" w14:textId="77777777" w:rsidR="00DD279B" w:rsidRPr="00DD279B" w:rsidRDefault="00DD279B" w:rsidP="00DD279B">
      <w:pPr>
        <w:jc w:val="both"/>
        <w:rPr>
          <w:rFonts w:ascii="Cambria" w:hAnsi="Cambria"/>
          <w:color w:val="000000" w:themeColor="text1"/>
        </w:rPr>
      </w:pPr>
    </w:p>
    <w:p w14:paraId="77B6631C" w14:textId="77777777" w:rsidR="00DD279B" w:rsidRPr="00DD279B" w:rsidRDefault="00DD279B" w:rsidP="00DD279B">
      <w:pPr>
        <w:jc w:val="both"/>
        <w:rPr>
          <w:rFonts w:ascii="Cambria" w:hAnsi="Cambria"/>
          <w:color w:val="000000" w:themeColor="text1"/>
        </w:rPr>
      </w:pPr>
    </w:p>
    <w:p w14:paraId="2B051A17" w14:textId="77777777" w:rsidR="00DD279B" w:rsidRPr="00DD279B" w:rsidRDefault="00DD279B" w:rsidP="00DD279B">
      <w:pPr>
        <w:jc w:val="both"/>
        <w:rPr>
          <w:rFonts w:ascii="Cambria" w:hAnsi="Cambria"/>
          <w:color w:val="000000" w:themeColor="text1"/>
        </w:rPr>
      </w:pPr>
    </w:p>
    <w:p w14:paraId="7DC6B400" w14:textId="77777777" w:rsidR="00DD279B" w:rsidRPr="00DD279B" w:rsidRDefault="00DD279B" w:rsidP="00DD279B">
      <w:pPr>
        <w:jc w:val="both"/>
        <w:rPr>
          <w:rFonts w:ascii="Cambria" w:hAnsi="Cambria"/>
          <w:color w:val="000000" w:themeColor="text1"/>
        </w:rPr>
      </w:pPr>
    </w:p>
    <w:p w14:paraId="4AF4676D" w14:textId="77777777" w:rsidR="00DD279B" w:rsidRPr="00DD279B" w:rsidRDefault="00DD279B" w:rsidP="00DD279B">
      <w:pPr>
        <w:jc w:val="both"/>
        <w:rPr>
          <w:rFonts w:ascii="Cambria" w:hAnsi="Cambria"/>
          <w:color w:val="000000" w:themeColor="text1"/>
        </w:rPr>
      </w:pPr>
    </w:p>
    <w:p w14:paraId="1D308B27" w14:textId="77777777" w:rsidR="00DD279B" w:rsidRPr="00DD279B" w:rsidRDefault="00DD279B" w:rsidP="00DD279B">
      <w:pPr>
        <w:jc w:val="both"/>
        <w:rPr>
          <w:rFonts w:ascii="Cambria" w:hAnsi="Cambria"/>
          <w:color w:val="000000" w:themeColor="text1"/>
        </w:rPr>
      </w:pPr>
    </w:p>
    <w:p w14:paraId="6A5726BD" w14:textId="77777777" w:rsidR="00DD279B" w:rsidRPr="00DD279B" w:rsidRDefault="00DD279B" w:rsidP="00DD279B">
      <w:pPr>
        <w:jc w:val="both"/>
        <w:rPr>
          <w:rFonts w:ascii="Cambria" w:hAnsi="Cambria"/>
          <w:b/>
          <w:i/>
          <w:color w:val="000000" w:themeColor="text1"/>
        </w:rPr>
      </w:pPr>
      <w:r w:rsidRPr="00DD279B">
        <w:rPr>
          <w:rFonts w:ascii="Cambria" w:hAnsi="Cambria"/>
          <w:b/>
          <w:i/>
          <w:color w:val="000000" w:themeColor="text1"/>
        </w:rPr>
        <w:lastRenderedPageBreak/>
        <w:t>INITIATIVES AGRO-ECOLOGIQUES</w:t>
      </w:r>
    </w:p>
    <w:p w14:paraId="2C761D1E" w14:textId="77777777" w:rsidR="00DD279B" w:rsidRPr="00DD279B" w:rsidRDefault="00DD279B" w:rsidP="00DD279B">
      <w:pPr>
        <w:jc w:val="both"/>
        <w:rPr>
          <w:rFonts w:ascii="Cambria" w:hAnsi="Cambria"/>
          <w:b/>
          <w:i/>
          <w:color w:val="000000" w:themeColor="text1"/>
        </w:rPr>
      </w:pPr>
    </w:p>
    <w:p w14:paraId="4A47D66C" w14:textId="77777777" w:rsidR="00DD279B" w:rsidRPr="00DD279B" w:rsidRDefault="00DD279B" w:rsidP="00DD279B">
      <w:pPr>
        <w:numPr>
          <w:ilvl w:val="0"/>
          <w:numId w:val="34"/>
        </w:numPr>
        <w:jc w:val="both"/>
        <w:rPr>
          <w:rFonts w:ascii="Cambria" w:hAnsi="Cambria"/>
          <w:color w:val="000000" w:themeColor="text1"/>
        </w:rPr>
      </w:pPr>
      <w:r w:rsidRPr="00DD279B">
        <w:rPr>
          <w:rFonts w:ascii="Cambria" w:hAnsi="Cambria"/>
          <w:color w:val="000000" w:themeColor="text1"/>
        </w:rPr>
        <w:t>Y a-t-il des projets agro-écologiques mis en place sur le territoire du Parc ?</w:t>
      </w:r>
    </w:p>
    <w:p w14:paraId="40F9D4DC" w14:textId="77777777" w:rsidR="00DD279B" w:rsidRPr="00DD279B" w:rsidRDefault="00DD279B" w:rsidP="00DD279B">
      <w:pPr>
        <w:jc w:val="both"/>
        <w:rPr>
          <w:rFonts w:ascii="Cambria" w:hAnsi="Cambria"/>
          <w:i/>
          <w:color w:val="000000" w:themeColor="text1"/>
        </w:rPr>
      </w:pPr>
      <w:r w:rsidRPr="00DD279B">
        <w:rPr>
          <w:rFonts w:ascii="Cambria" w:hAnsi="Cambria"/>
          <w:i/>
          <w:color w:val="000000" w:themeColor="text1"/>
          <w:u w:val="single"/>
        </w:rPr>
        <w:t>Non</w:t>
      </w:r>
      <w:r w:rsidRPr="00DD279B">
        <w:rPr>
          <w:rFonts w:ascii="Cambria" w:hAnsi="Cambria"/>
          <w:i/>
          <w:color w:val="000000" w:themeColor="text1"/>
        </w:rPr>
        <w:t> :</w:t>
      </w:r>
    </w:p>
    <w:p w14:paraId="4B67DDC7" w14:textId="77777777" w:rsidR="00DD279B" w:rsidRPr="00DD279B" w:rsidRDefault="00DD279B" w:rsidP="00DD279B">
      <w:pPr>
        <w:numPr>
          <w:ilvl w:val="0"/>
          <w:numId w:val="33"/>
        </w:numPr>
        <w:contextualSpacing/>
        <w:jc w:val="both"/>
        <w:rPr>
          <w:rFonts w:ascii="Cambria" w:hAnsi="Cambria"/>
          <w:color w:val="000000" w:themeColor="text1"/>
        </w:rPr>
      </w:pPr>
      <w:r w:rsidRPr="00DD279B">
        <w:rPr>
          <w:rFonts w:ascii="Cambria" w:hAnsi="Cambria"/>
          <w:color w:val="000000" w:themeColor="text1"/>
        </w:rPr>
        <w:t>Pourquoi ?</w:t>
      </w:r>
    </w:p>
    <w:p w14:paraId="6AB3FDAC" w14:textId="77777777" w:rsidR="00DD279B" w:rsidRPr="00DD279B" w:rsidRDefault="00DD279B" w:rsidP="00DD279B">
      <w:pPr>
        <w:ind w:left="720"/>
        <w:contextualSpacing/>
        <w:jc w:val="both"/>
        <w:rPr>
          <w:rFonts w:ascii="Cambria" w:hAnsi="Cambria"/>
          <w:color w:val="000000" w:themeColor="text1"/>
        </w:rPr>
      </w:pPr>
    </w:p>
    <w:p w14:paraId="16179C48" w14:textId="77777777" w:rsidR="00DD279B" w:rsidRPr="00DD279B" w:rsidRDefault="00DD279B" w:rsidP="00DD279B">
      <w:pPr>
        <w:numPr>
          <w:ilvl w:val="0"/>
          <w:numId w:val="33"/>
        </w:numPr>
        <w:contextualSpacing/>
        <w:jc w:val="both"/>
        <w:rPr>
          <w:rFonts w:ascii="Cambria" w:hAnsi="Cambria"/>
          <w:color w:val="000000" w:themeColor="text1"/>
        </w:rPr>
      </w:pPr>
      <w:r w:rsidRPr="00DD279B">
        <w:rPr>
          <w:rFonts w:ascii="Cambria" w:hAnsi="Cambria"/>
          <w:color w:val="000000" w:themeColor="text1"/>
        </w:rPr>
        <w:t xml:space="preserve">Des enjeux liés à l’agriculture ont-ils été identifiés sur le territoire (autonomie, préservation de la biodiversité, qualité de l’eau, qualité des sols, développement de la filière) ? Si oui, quelles actions sont mises en place pour y répondre ? </w:t>
      </w:r>
    </w:p>
    <w:p w14:paraId="22D3461B" w14:textId="77777777" w:rsidR="00DD279B" w:rsidRPr="00DD279B" w:rsidRDefault="00DD279B" w:rsidP="00DD279B">
      <w:pPr>
        <w:ind w:left="720"/>
        <w:contextualSpacing/>
        <w:jc w:val="both"/>
        <w:rPr>
          <w:rFonts w:ascii="Cambria" w:hAnsi="Cambria"/>
          <w:color w:val="000000" w:themeColor="text1"/>
        </w:rPr>
      </w:pPr>
    </w:p>
    <w:p w14:paraId="1E354C62" w14:textId="77777777" w:rsidR="00DD279B" w:rsidRPr="00DD279B" w:rsidRDefault="00DD279B" w:rsidP="00DD279B">
      <w:pPr>
        <w:numPr>
          <w:ilvl w:val="0"/>
          <w:numId w:val="33"/>
        </w:numPr>
        <w:contextualSpacing/>
        <w:jc w:val="both"/>
        <w:rPr>
          <w:rFonts w:ascii="Cambria" w:hAnsi="Cambria"/>
          <w:color w:val="000000" w:themeColor="text1"/>
        </w:rPr>
      </w:pPr>
      <w:r w:rsidRPr="00DD279B">
        <w:rPr>
          <w:rFonts w:ascii="Cambria" w:hAnsi="Cambria"/>
          <w:color w:val="000000" w:themeColor="text1"/>
        </w:rPr>
        <w:t>Pourquoi est-ce que ce n’est pas agro-écologique ?</w:t>
      </w:r>
    </w:p>
    <w:p w14:paraId="7DC00585" w14:textId="77777777" w:rsidR="00DD279B" w:rsidRPr="00DD279B" w:rsidRDefault="00DD279B" w:rsidP="00DD279B">
      <w:pPr>
        <w:jc w:val="both"/>
        <w:rPr>
          <w:rFonts w:ascii="Cambria" w:hAnsi="Cambria"/>
          <w:color w:val="000000" w:themeColor="text1"/>
        </w:rPr>
      </w:pPr>
    </w:p>
    <w:p w14:paraId="4AA0A8D1" w14:textId="77777777" w:rsidR="00DD279B" w:rsidRPr="00DD279B" w:rsidRDefault="00DD279B" w:rsidP="00DD279B">
      <w:pPr>
        <w:numPr>
          <w:ilvl w:val="0"/>
          <w:numId w:val="33"/>
        </w:numPr>
        <w:contextualSpacing/>
        <w:jc w:val="both"/>
        <w:rPr>
          <w:color w:val="000000" w:themeColor="text1"/>
        </w:rPr>
      </w:pPr>
      <w:r w:rsidRPr="00DD279B">
        <w:rPr>
          <w:color w:val="000000" w:themeColor="text1"/>
        </w:rPr>
        <w:t>D’après vous, quels sont les freins au développement de l’agro-écologie (sensibilisation, perception de l’environnement, problème à comprendre ce qu’est l’agro-écologie, pas de structure porteuse (de gouvernance) sur ce thème ...) sur le territoire ?</w:t>
      </w:r>
    </w:p>
    <w:p w14:paraId="10792A2D" w14:textId="77777777" w:rsidR="00DD279B" w:rsidRPr="00DD279B" w:rsidRDefault="00DD279B" w:rsidP="00DD279B">
      <w:pPr>
        <w:jc w:val="both"/>
        <w:rPr>
          <w:rFonts w:ascii="Cambria" w:hAnsi="Cambria"/>
          <w:i/>
          <w:color w:val="000000" w:themeColor="text1"/>
        </w:rPr>
      </w:pPr>
    </w:p>
    <w:p w14:paraId="1353C86F" w14:textId="77777777" w:rsidR="00DD279B" w:rsidRPr="00DD279B" w:rsidRDefault="00DD279B" w:rsidP="00DD279B">
      <w:pPr>
        <w:jc w:val="both"/>
        <w:rPr>
          <w:rFonts w:ascii="Cambria" w:hAnsi="Cambria"/>
          <w:i/>
          <w:color w:val="000000" w:themeColor="text1"/>
        </w:rPr>
      </w:pPr>
    </w:p>
    <w:p w14:paraId="103CF3C3" w14:textId="77777777" w:rsidR="00DD279B" w:rsidRPr="00DD279B" w:rsidRDefault="00DD279B" w:rsidP="00DD279B">
      <w:pPr>
        <w:jc w:val="both"/>
        <w:rPr>
          <w:rFonts w:ascii="Cambria" w:hAnsi="Cambria"/>
          <w:i/>
          <w:color w:val="000000" w:themeColor="text1"/>
        </w:rPr>
      </w:pPr>
      <w:r w:rsidRPr="00DD279B">
        <w:rPr>
          <w:rFonts w:ascii="Cambria" w:hAnsi="Cambria"/>
          <w:i/>
          <w:color w:val="000000" w:themeColor="text1"/>
          <w:u w:val="single"/>
        </w:rPr>
        <w:t>Oui </w:t>
      </w:r>
      <w:r w:rsidRPr="00DD279B">
        <w:rPr>
          <w:rFonts w:ascii="Cambria" w:hAnsi="Cambria"/>
          <w:i/>
          <w:color w:val="000000" w:themeColor="text1"/>
        </w:rPr>
        <w:t>:</w:t>
      </w:r>
    </w:p>
    <w:p w14:paraId="0D60447A" w14:textId="77777777" w:rsidR="00DD279B" w:rsidRPr="00DD279B" w:rsidRDefault="00DD279B" w:rsidP="00DD279B">
      <w:pPr>
        <w:numPr>
          <w:ilvl w:val="0"/>
          <w:numId w:val="32"/>
        </w:numPr>
        <w:jc w:val="both"/>
        <w:rPr>
          <w:rFonts w:ascii="Cambria" w:hAnsi="Cambria"/>
          <w:color w:val="000000" w:themeColor="text1"/>
        </w:rPr>
      </w:pPr>
      <w:r w:rsidRPr="00DD279B">
        <w:rPr>
          <w:rFonts w:ascii="Cambria" w:hAnsi="Cambria"/>
          <w:color w:val="000000" w:themeColor="text1"/>
        </w:rPr>
        <w:t>Il y a des démarches agro-écologiques mises en place avec le Parc mais elles ne sont pas innovantes :</w:t>
      </w:r>
    </w:p>
    <w:p w14:paraId="412FBE7B" w14:textId="77777777" w:rsidR="00DD279B" w:rsidRPr="00DD279B" w:rsidRDefault="00DD279B" w:rsidP="00DD279B">
      <w:pPr>
        <w:jc w:val="both"/>
        <w:rPr>
          <w:rFonts w:ascii="Cambria" w:hAnsi="Cambria"/>
          <w:color w:val="000000" w:themeColor="text1"/>
        </w:rPr>
      </w:pPr>
      <w:r w:rsidRPr="00DD279B">
        <w:rPr>
          <w:rFonts w:ascii="Cambria" w:hAnsi="Cambria"/>
          <w:color w:val="000000" w:themeColor="text1"/>
        </w:rPr>
        <w:sym w:font="Wingdings" w:char="F0E0"/>
      </w:r>
      <w:r w:rsidRPr="00DD279B">
        <w:rPr>
          <w:rFonts w:ascii="Cambria" w:hAnsi="Cambria"/>
          <w:color w:val="000000" w:themeColor="text1"/>
        </w:rPr>
        <w:t xml:space="preserve"> Qu’est-ce qui est fait ? Place et rôle du Parc dans ces projets (porteur ou partenaire) ?</w:t>
      </w:r>
    </w:p>
    <w:p w14:paraId="5FAB5D6F" w14:textId="77777777" w:rsidR="00DD279B" w:rsidRPr="00DD279B" w:rsidRDefault="00DD279B" w:rsidP="00DD279B">
      <w:pPr>
        <w:jc w:val="both"/>
        <w:rPr>
          <w:rFonts w:ascii="Cambria" w:hAnsi="Cambria"/>
          <w:color w:val="000000" w:themeColor="text1"/>
        </w:rPr>
      </w:pPr>
      <w:r w:rsidRPr="00DD279B">
        <w:rPr>
          <w:rFonts w:ascii="Cambria" w:hAnsi="Cambria"/>
          <w:color w:val="000000" w:themeColor="text1"/>
        </w:rPr>
        <w:sym w:font="Wingdings" w:char="F0E0"/>
      </w:r>
      <w:r w:rsidRPr="00DD279B">
        <w:rPr>
          <w:rFonts w:ascii="Cambria" w:hAnsi="Cambria"/>
          <w:color w:val="000000" w:themeColor="text1"/>
        </w:rPr>
        <w:t xml:space="preserve"> Pourquoi ne sont-elles pas innovantes ?</w:t>
      </w:r>
    </w:p>
    <w:p w14:paraId="4C2C429E" w14:textId="77777777" w:rsidR="00DD279B" w:rsidRPr="00DD279B" w:rsidRDefault="00DD279B" w:rsidP="00DD279B">
      <w:pPr>
        <w:jc w:val="both"/>
        <w:rPr>
          <w:rFonts w:ascii="Cambria" w:hAnsi="Cambria"/>
          <w:color w:val="000000" w:themeColor="text1"/>
        </w:rPr>
      </w:pPr>
    </w:p>
    <w:p w14:paraId="59047253" w14:textId="77777777" w:rsidR="00DD279B" w:rsidRPr="00DD279B" w:rsidRDefault="00DD279B" w:rsidP="00DD279B">
      <w:pPr>
        <w:numPr>
          <w:ilvl w:val="0"/>
          <w:numId w:val="32"/>
        </w:numPr>
        <w:jc w:val="both"/>
        <w:rPr>
          <w:rFonts w:ascii="Cambria" w:hAnsi="Cambria"/>
          <w:color w:val="000000" w:themeColor="text1"/>
        </w:rPr>
      </w:pPr>
      <w:r w:rsidRPr="00DD279B">
        <w:rPr>
          <w:rFonts w:ascii="Cambria" w:hAnsi="Cambria"/>
          <w:color w:val="000000" w:themeColor="text1"/>
        </w:rPr>
        <w:t>Il y a des démarches agro-écologiques mises en place mais elles sont portées par une autre structure (CA...) :</w:t>
      </w:r>
    </w:p>
    <w:p w14:paraId="1AA2CC92" w14:textId="77777777" w:rsidR="00DD279B" w:rsidRPr="00DD279B" w:rsidRDefault="00DD279B" w:rsidP="00DD279B">
      <w:pPr>
        <w:jc w:val="both"/>
        <w:rPr>
          <w:rFonts w:ascii="Cambria" w:hAnsi="Cambria"/>
          <w:color w:val="000000" w:themeColor="text1"/>
        </w:rPr>
      </w:pPr>
      <w:r w:rsidRPr="00DD279B">
        <w:rPr>
          <w:rFonts w:ascii="Cambria" w:hAnsi="Cambria"/>
          <w:color w:val="000000" w:themeColor="text1"/>
        </w:rPr>
        <w:sym w:font="Wingdings" w:char="F0E0"/>
      </w:r>
      <w:r w:rsidRPr="00DD279B">
        <w:rPr>
          <w:rFonts w:ascii="Cambria" w:hAnsi="Cambria"/>
          <w:color w:val="000000" w:themeColor="text1"/>
        </w:rPr>
        <w:t xml:space="preserve"> Quels sont les projets mis en place ? Quelle structure les portes ? Qui sont les partenaires et quel est leur rôle (animateur, financeur, expérimentateur ...)?</w:t>
      </w:r>
    </w:p>
    <w:p w14:paraId="728EBE86" w14:textId="77777777" w:rsidR="00DD279B" w:rsidRPr="00DD279B" w:rsidRDefault="00DD279B" w:rsidP="00DD279B">
      <w:pPr>
        <w:jc w:val="both"/>
        <w:rPr>
          <w:rFonts w:ascii="Cambria" w:hAnsi="Cambria"/>
          <w:color w:val="000000" w:themeColor="text1"/>
        </w:rPr>
      </w:pPr>
      <w:r w:rsidRPr="00DD279B">
        <w:rPr>
          <w:rFonts w:ascii="Cambria" w:hAnsi="Cambria"/>
          <w:color w:val="000000" w:themeColor="text1"/>
        </w:rPr>
        <w:sym w:font="Wingdings" w:char="F0E0"/>
      </w:r>
      <w:r w:rsidRPr="00DD279B">
        <w:rPr>
          <w:rFonts w:ascii="Cambria" w:hAnsi="Cambria"/>
          <w:color w:val="000000" w:themeColor="text1"/>
        </w:rPr>
        <w:t xml:space="preserve"> Pourquoi le parc n’est pas impliqué dans ces démarches ?</w:t>
      </w:r>
    </w:p>
    <w:p w14:paraId="69301170" w14:textId="77777777" w:rsidR="00DD279B" w:rsidRPr="00DD279B" w:rsidRDefault="00DD279B" w:rsidP="00DD279B">
      <w:pPr>
        <w:jc w:val="both"/>
        <w:rPr>
          <w:rFonts w:ascii="Cambria" w:hAnsi="Cambria"/>
          <w:color w:val="000000" w:themeColor="text1"/>
        </w:rPr>
      </w:pPr>
    </w:p>
    <w:p w14:paraId="7419F224" w14:textId="77777777" w:rsidR="00DD279B" w:rsidRPr="00DD279B" w:rsidRDefault="00DD279B" w:rsidP="00DD279B">
      <w:pPr>
        <w:numPr>
          <w:ilvl w:val="0"/>
          <w:numId w:val="34"/>
        </w:numPr>
        <w:jc w:val="both"/>
        <w:rPr>
          <w:rFonts w:ascii="Cambria" w:hAnsi="Cambria"/>
          <w:color w:val="000000" w:themeColor="text1"/>
        </w:rPr>
      </w:pPr>
      <w:r w:rsidRPr="00DD279B">
        <w:rPr>
          <w:rFonts w:ascii="Cambria" w:hAnsi="Cambria"/>
          <w:color w:val="000000" w:themeColor="text1"/>
        </w:rPr>
        <w:t>Quelle est généralement la structure considérée comme compétente dans le domaine agricole ? De l’agro-écologie ? Pourquoi ?</w:t>
      </w:r>
    </w:p>
    <w:p w14:paraId="226B43F8" w14:textId="77777777" w:rsidR="00DD279B" w:rsidRPr="00DD279B" w:rsidRDefault="00DD279B" w:rsidP="00DD279B">
      <w:pPr>
        <w:jc w:val="both"/>
        <w:rPr>
          <w:rFonts w:ascii="Cambria" w:hAnsi="Cambria"/>
          <w:color w:val="000000" w:themeColor="text1"/>
        </w:rPr>
      </w:pPr>
    </w:p>
    <w:p w14:paraId="081B425C" w14:textId="77777777" w:rsidR="00DD279B" w:rsidRPr="00DD279B" w:rsidRDefault="00DD279B" w:rsidP="00DD279B">
      <w:pPr>
        <w:numPr>
          <w:ilvl w:val="0"/>
          <w:numId w:val="34"/>
        </w:numPr>
        <w:jc w:val="both"/>
        <w:rPr>
          <w:rFonts w:ascii="Cambria" w:hAnsi="Cambria"/>
          <w:color w:val="000000" w:themeColor="text1"/>
        </w:rPr>
      </w:pPr>
      <w:r w:rsidRPr="00DD279B">
        <w:rPr>
          <w:rFonts w:ascii="Cambria" w:hAnsi="Cambria"/>
          <w:color w:val="000000" w:themeColor="text1"/>
        </w:rPr>
        <w:t>Quelle est généralement la structure considérée comme compétente dans le domaine environnemental ? En quoi est-elle compétente ? Quelle complémentarité entre cette structure et les organisations professionnelles agricoles ?</w:t>
      </w:r>
    </w:p>
    <w:p w14:paraId="18CD7EEB" w14:textId="77777777" w:rsidR="00DD279B" w:rsidRPr="00DD279B" w:rsidRDefault="00DD279B" w:rsidP="00DD279B">
      <w:pPr>
        <w:jc w:val="both"/>
        <w:rPr>
          <w:rFonts w:ascii="Cambria" w:hAnsi="Cambria"/>
          <w:color w:val="000000" w:themeColor="text1"/>
        </w:rPr>
      </w:pPr>
    </w:p>
    <w:p w14:paraId="1E8AB964" w14:textId="77777777" w:rsidR="00DD279B" w:rsidRPr="00DD279B" w:rsidRDefault="00DD279B" w:rsidP="00DD279B">
      <w:pPr>
        <w:numPr>
          <w:ilvl w:val="0"/>
          <w:numId w:val="34"/>
        </w:numPr>
        <w:jc w:val="both"/>
        <w:rPr>
          <w:rFonts w:ascii="Cambria" w:hAnsi="Cambria"/>
          <w:color w:val="000000" w:themeColor="text1"/>
        </w:rPr>
      </w:pPr>
      <w:r w:rsidRPr="00DD279B">
        <w:rPr>
          <w:rFonts w:ascii="Cambria" w:hAnsi="Cambria"/>
          <w:color w:val="000000" w:themeColor="text1"/>
        </w:rPr>
        <w:t xml:space="preserve">Comment les initiatives agro-écologiques en général sont-elles habituellement perçues sur le territoire (sur une échelle de 0 à 3 ou 0=très mal perçu et 3=très bien perçu)? </w:t>
      </w:r>
    </w:p>
    <w:p w14:paraId="4AF6F7C3" w14:textId="77777777" w:rsidR="00DD279B" w:rsidRPr="00DD279B" w:rsidRDefault="00DD279B" w:rsidP="00DD279B">
      <w:pPr>
        <w:jc w:val="both"/>
        <w:rPr>
          <w:rFonts w:ascii="Cambria" w:hAnsi="Cambria"/>
          <w:color w:val="000000" w:themeColor="text1"/>
        </w:rPr>
      </w:pPr>
      <w:r w:rsidRPr="00DD279B">
        <w:rPr>
          <w:rFonts w:ascii="Cambria" w:hAnsi="Cambria"/>
          <w:color w:val="000000" w:themeColor="text1"/>
        </w:rPr>
        <w:t>Par les citoyens / Par les agriculteurs / Par les organisations professionnelles agricoles</w:t>
      </w:r>
    </w:p>
    <w:p w14:paraId="7F8BC3C9" w14:textId="77777777" w:rsidR="00DD279B" w:rsidRPr="00DD279B" w:rsidRDefault="00DD279B" w:rsidP="00DD279B">
      <w:pPr>
        <w:jc w:val="both"/>
        <w:rPr>
          <w:rFonts w:ascii="Cambria" w:hAnsi="Cambria"/>
          <w:color w:val="000000" w:themeColor="text1"/>
        </w:rPr>
      </w:pPr>
      <w:r w:rsidRPr="00DD279B">
        <w:rPr>
          <w:rFonts w:ascii="Cambria" w:hAnsi="Cambria"/>
          <w:color w:val="000000" w:themeColor="text1"/>
        </w:rPr>
        <w:t>Par les élus / Par les ONG environnementales</w:t>
      </w:r>
    </w:p>
    <w:p w14:paraId="2FE2EEF5" w14:textId="77777777" w:rsidR="00DD279B" w:rsidRPr="00DD279B" w:rsidRDefault="00DD279B" w:rsidP="00DD279B">
      <w:pPr>
        <w:jc w:val="both"/>
        <w:rPr>
          <w:rFonts w:ascii="Cambria" w:hAnsi="Cambria"/>
          <w:color w:val="000000" w:themeColor="text1"/>
        </w:rPr>
      </w:pPr>
    </w:p>
    <w:p w14:paraId="2FF5E713" w14:textId="77777777" w:rsidR="00DD279B" w:rsidRPr="00DD279B" w:rsidRDefault="00DD279B" w:rsidP="00DD279B">
      <w:pPr>
        <w:numPr>
          <w:ilvl w:val="0"/>
          <w:numId w:val="34"/>
        </w:numPr>
        <w:jc w:val="both"/>
        <w:rPr>
          <w:rFonts w:ascii="Cambria" w:hAnsi="Cambria"/>
          <w:color w:val="000000" w:themeColor="text1"/>
        </w:rPr>
      </w:pPr>
      <w:r w:rsidRPr="00DD279B">
        <w:rPr>
          <w:rFonts w:ascii="Cambria" w:hAnsi="Cambria"/>
          <w:color w:val="000000" w:themeColor="text1"/>
        </w:rPr>
        <w:t>Les agriculteurs impliqués dans les démarches agro-écologiques sont-ils bien intégrés ou plutôt marginalisés dans la profession agricole ? Ont-ils un rôle important dans le syndicalisme agricole ?</w:t>
      </w:r>
    </w:p>
    <w:p w14:paraId="07AE94FB" w14:textId="77777777" w:rsidR="00DD279B" w:rsidRPr="00DD279B" w:rsidRDefault="00DD279B" w:rsidP="00DD279B">
      <w:pPr>
        <w:jc w:val="both"/>
        <w:rPr>
          <w:rFonts w:ascii="Cambria" w:hAnsi="Cambria"/>
          <w:color w:val="000000" w:themeColor="text1"/>
        </w:rPr>
      </w:pPr>
    </w:p>
    <w:p w14:paraId="4F9602D3" w14:textId="77777777" w:rsidR="00DD279B" w:rsidRPr="00DD279B" w:rsidRDefault="00DD279B" w:rsidP="00DD279B">
      <w:pPr>
        <w:jc w:val="both"/>
        <w:rPr>
          <w:rFonts w:ascii="Cambria" w:hAnsi="Cambria"/>
          <w:color w:val="000000" w:themeColor="text1"/>
        </w:rPr>
      </w:pPr>
    </w:p>
    <w:p w14:paraId="48F747D9" w14:textId="77777777" w:rsidR="00DD279B" w:rsidRPr="00DD279B" w:rsidRDefault="00DD279B" w:rsidP="00DD279B">
      <w:pPr>
        <w:numPr>
          <w:ilvl w:val="0"/>
          <w:numId w:val="34"/>
        </w:numPr>
        <w:jc w:val="both"/>
        <w:rPr>
          <w:rFonts w:ascii="Cambria" w:hAnsi="Cambria"/>
          <w:color w:val="000000" w:themeColor="text1"/>
        </w:rPr>
      </w:pPr>
      <w:r w:rsidRPr="00DD279B">
        <w:rPr>
          <w:rFonts w:ascii="Cambria" w:hAnsi="Cambria"/>
          <w:color w:val="000000" w:themeColor="text1"/>
        </w:rPr>
        <w:lastRenderedPageBreak/>
        <w:t>D’après vous, qu’est-ce qui fédère les agriculteurs lors de la mise en place d’un projet agro-écologique (économies, aides, qualité de vie, qualité des produits, préservation de l’environnement, l’innovation, technicité des pratiques induites, reconnaissance, idéologie, d’autres exemples concret, ...) ?</w:t>
      </w:r>
    </w:p>
    <w:p w14:paraId="518C1896" w14:textId="77777777" w:rsidR="00DD279B" w:rsidRPr="00DD279B" w:rsidRDefault="00DD279B" w:rsidP="00DD279B">
      <w:pPr>
        <w:jc w:val="both"/>
        <w:rPr>
          <w:rFonts w:ascii="Cambria" w:hAnsi="Cambria"/>
          <w:color w:val="000000" w:themeColor="text1"/>
        </w:rPr>
      </w:pPr>
    </w:p>
    <w:p w14:paraId="06981AA5" w14:textId="77777777" w:rsidR="00DD279B" w:rsidRPr="00DD279B" w:rsidRDefault="00DD279B" w:rsidP="00DD279B">
      <w:pPr>
        <w:jc w:val="both"/>
        <w:rPr>
          <w:rFonts w:ascii="Cambria" w:hAnsi="Cambria"/>
          <w:color w:val="000000" w:themeColor="text1"/>
        </w:rPr>
      </w:pPr>
    </w:p>
    <w:p w14:paraId="1442F1DA" w14:textId="77777777" w:rsidR="00DD279B" w:rsidRPr="00DD279B" w:rsidRDefault="00DD279B" w:rsidP="00DD279B">
      <w:pPr>
        <w:jc w:val="both"/>
        <w:rPr>
          <w:b/>
          <w:i/>
          <w:color w:val="000000" w:themeColor="text1"/>
        </w:rPr>
      </w:pPr>
      <w:r w:rsidRPr="00DD279B">
        <w:rPr>
          <w:b/>
          <w:i/>
          <w:color w:val="000000" w:themeColor="text1"/>
        </w:rPr>
        <w:t>LE PARC :</w:t>
      </w:r>
    </w:p>
    <w:p w14:paraId="6744FDBA" w14:textId="77777777" w:rsidR="00DD279B" w:rsidRPr="00DD279B" w:rsidRDefault="00DD279B" w:rsidP="00DD279B">
      <w:pPr>
        <w:ind w:left="796"/>
        <w:contextualSpacing/>
        <w:jc w:val="both"/>
        <w:rPr>
          <w:color w:val="000000" w:themeColor="text1"/>
        </w:rPr>
      </w:pPr>
    </w:p>
    <w:p w14:paraId="5CC6B7FD" w14:textId="77777777" w:rsidR="00DD279B" w:rsidRPr="00DD279B" w:rsidRDefault="00DD279B" w:rsidP="00DD279B">
      <w:pPr>
        <w:numPr>
          <w:ilvl w:val="0"/>
          <w:numId w:val="34"/>
        </w:numPr>
        <w:contextualSpacing/>
        <w:jc w:val="both"/>
        <w:rPr>
          <w:rFonts w:ascii="Cambria" w:hAnsi="Cambria"/>
          <w:color w:val="000000" w:themeColor="text1"/>
        </w:rPr>
      </w:pPr>
      <w:r w:rsidRPr="00DD279B">
        <w:rPr>
          <w:rFonts w:ascii="Cambria" w:hAnsi="Cambria"/>
          <w:color w:val="000000" w:themeColor="text1"/>
        </w:rPr>
        <w:t>Quels sont les grands enjeux affichés (dans la charte) du Parc ?</w:t>
      </w:r>
    </w:p>
    <w:p w14:paraId="4E8D4292" w14:textId="77777777" w:rsidR="00DD279B" w:rsidRPr="00DD279B" w:rsidRDefault="00DD279B" w:rsidP="00DD279B">
      <w:pPr>
        <w:jc w:val="both"/>
        <w:rPr>
          <w:rFonts w:ascii="Cambria" w:hAnsi="Cambria"/>
          <w:color w:val="000000" w:themeColor="text1"/>
        </w:rPr>
      </w:pPr>
    </w:p>
    <w:p w14:paraId="1C3FB6D4" w14:textId="77777777" w:rsidR="00DD279B" w:rsidRPr="00DD279B" w:rsidRDefault="00DD279B" w:rsidP="00DD279B">
      <w:pPr>
        <w:numPr>
          <w:ilvl w:val="0"/>
          <w:numId w:val="34"/>
        </w:numPr>
        <w:contextualSpacing/>
        <w:jc w:val="both"/>
        <w:rPr>
          <w:color w:val="000000" w:themeColor="text1"/>
        </w:rPr>
      </w:pPr>
      <w:r w:rsidRPr="00DD279B">
        <w:rPr>
          <w:rFonts w:ascii="Cambria" w:hAnsi="Cambria"/>
          <w:color w:val="000000" w:themeColor="text1"/>
        </w:rPr>
        <w:t>Dans le domaine de l’agriculture et/ou de l’agro-écologie (autonomie, préservation de la biodiversité, qualité de l’eau, qualité des sols, développement de la filière) ?</w:t>
      </w:r>
    </w:p>
    <w:p w14:paraId="5355AA0C" w14:textId="77777777" w:rsidR="00DD279B" w:rsidRPr="00DD279B" w:rsidRDefault="00DD279B" w:rsidP="00DD279B">
      <w:pPr>
        <w:jc w:val="both"/>
        <w:rPr>
          <w:rFonts w:ascii="Cambria" w:hAnsi="Cambria"/>
          <w:color w:val="000000" w:themeColor="text1"/>
        </w:rPr>
      </w:pPr>
    </w:p>
    <w:p w14:paraId="18696FB2" w14:textId="77777777" w:rsidR="00DD279B" w:rsidRPr="00DD279B" w:rsidRDefault="00DD279B" w:rsidP="00DD279B">
      <w:pPr>
        <w:numPr>
          <w:ilvl w:val="0"/>
          <w:numId w:val="34"/>
        </w:numPr>
        <w:contextualSpacing/>
        <w:jc w:val="both"/>
        <w:rPr>
          <w:rFonts w:ascii="Cambria" w:hAnsi="Cambria"/>
          <w:color w:val="000000" w:themeColor="text1"/>
        </w:rPr>
      </w:pPr>
      <w:r w:rsidRPr="00DD279B">
        <w:rPr>
          <w:rFonts w:ascii="Cambria" w:hAnsi="Cambria"/>
          <w:color w:val="000000" w:themeColor="text1"/>
        </w:rPr>
        <w:t>Pour vous, la politique et les actions menées par le Parc en matière d’agro-écologie sont-elles cohérentes ? Suffisantes ?</w:t>
      </w:r>
    </w:p>
    <w:p w14:paraId="1FEEB145" w14:textId="77777777" w:rsidR="00DD279B" w:rsidRPr="00DD279B" w:rsidRDefault="00DD279B" w:rsidP="00DD279B">
      <w:pPr>
        <w:jc w:val="both"/>
        <w:rPr>
          <w:rFonts w:ascii="Cambria" w:hAnsi="Cambria"/>
          <w:color w:val="000000" w:themeColor="text1"/>
        </w:rPr>
      </w:pPr>
    </w:p>
    <w:p w14:paraId="231360FC" w14:textId="77777777" w:rsidR="00DD279B" w:rsidRPr="00DD279B" w:rsidRDefault="00DD279B" w:rsidP="00DD279B">
      <w:pPr>
        <w:numPr>
          <w:ilvl w:val="0"/>
          <w:numId w:val="34"/>
        </w:numPr>
        <w:contextualSpacing/>
        <w:jc w:val="both"/>
        <w:rPr>
          <w:rFonts w:ascii="Cambria" w:hAnsi="Cambria"/>
          <w:color w:val="000000" w:themeColor="text1"/>
        </w:rPr>
      </w:pPr>
      <w:r w:rsidRPr="00DD279B">
        <w:rPr>
          <w:rFonts w:ascii="Cambria" w:hAnsi="Cambria"/>
          <w:color w:val="000000" w:themeColor="text1"/>
        </w:rPr>
        <w:t>Qu’est-ce qui pourrait être fait pour renforcer ces actions ? Quels moyens seraient nécessaires pour y arriver ?</w:t>
      </w:r>
    </w:p>
    <w:p w14:paraId="397C70E0" w14:textId="77777777" w:rsidR="00DD279B" w:rsidRPr="00DD279B" w:rsidRDefault="00DD279B" w:rsidP="00DD279B">
      <w:pPr>
        <w:jc w:val="both"/>
        <w:rPr>
          <w:rFonts w:ascii="Cambria" w:hAnsi="Cambria"/>
          <w:color w:val="000000" w:themeColor="text1"/>
        </w:rPr>
      </w:pPr>
    </w:p>
    <w:p w14:paraId="7603063B" w14:textId="77777777" w:rsidR="00DD279B" w:rsidRPr="00DD279B" w:rsidRDefault="00DD279B" w:rsidP="00DD279B">
      <w:pPr>
        <w:numPr>
          <w:ilvl w:val="0"/>
          <w:numId w:val="34"/>
        </w:numPr>
        <w:contextualSpacing/>
        <w:jc w:val="both"/>
        <w:rPr>
          <w:rFonts w:ascii="Cambria" w:hAnsi="Cambria"/>
          <w:color w:val="000000" w:themeColor="text1"/>
        </w:rPr>
      </w:pPr>
      <w:r w:rsidRPr="00DD279B">
        <w:rPr>
          <w:rFonts w:ascii="Cambria" w:hAnsi="Cambria"/>
          <w:color w:val="000000" w:themeColor="text1"/>
        </w:rPr>
        <w:t>Qu’est-ce qui manque sur le territoire pour initier des projets agro-écologiques ? Quels sont les freins et quels pourrait être les leviers à leur mise en place ?</w:t>
      </w:r>
    </w:p>
    <w:p w14:paraId="6D1302DC" w14:textId="77777777" w:rsidR="00DD279B" w:rsidRPr="00DD279B" w:rsidRDefault="00DD279B" w:rsidP="00DD279B">
      <w:pPr>
        <w:jc w:val="both"/>
        <w:rPr>
          <w:rFonts w:ascii="Cambria" w:hAnsi="Cambria"/>
          <w:color w:val="000000" w:themeColor="text1"/>
        </w:rPr>
      </w:pPr>
    </w:p>
    <w:p w14:paraId="0D61B4D3" w14:textId="77777777" w:rsidR="00DD279B" w:rsidRPr="00DD279B" w:rsidRDefault="00DD279B" w:rsidP="00DD279B">
      <w:pPr>
        <w:numPr>
          <w:ilvl w:val="0"/>
          <w:numId w:val="34"/>
        </w:numPr>
        <w:contextualSpacing/>
        <w:jc w:val="both"/>
        <w:rPr>
          <w:rFonts w:ascii="Cambria" w:hAnsi="Cambria"/>
          <w:color w:val="000000" w:themeColor="text1"/>
        </w:rPr>
      </w:pPr>
      <w:r w:rsidRPr="00DD279B">
        <w:rPr>
          <w:rFonts w:ascii="Cambria" w:hAnsi="Cambria"/>
          <w:color w:val="000000" w:themeColor="text1"/>
        </w:rPr>
        <w:t>Finalement, pour vous, c’est quoi un projet agro-écologique ?</w:t>
      </w:r>
    </w:p>
    <w:p w14:paraId="7862C2B7" w14:textId="77777777" w:rsidR="00DD279B" w:rsidRPr="00DD279B" w:rsidRDefault="00DD279B" w:rsidP="00DD279B">
      <w:pPr>
        <w:ind w:left="720"/>
        <w:contextualSpacing/>
        <w:jc w:val="both"/>
        <w:rPr>
          <w:rFonts w:ascii="Cambria" w:hAnsi="Cambria"/>
          <w:color w:val="000000" w:themeColor="text1"/>
        </w:rPr>
      </w:pPr>
    </w:p>
    <w:p w14:paraId="7FD4CBEE" w14:textId="77777777" w:rsidR="00DD279B" w:rsidRPr="00DD279B" w:rsidRDefault="00DD279B" w:rsidP="00DD279B">
      <w:pPr>
        <w:ind w:left="720"/>
        <w:contextualSpacing/>
        <w:jc w:val="both"/>
        <w:rPr>
          <w:rFonts w:ascii="Cambria" w:hAnsi="Cambria"/>
          <w:color w:val="000000" w:themeColor="text1"/>
        </w:rPr>
      </w:pPr>
    </w:p>
    <w:p w14:paraId="21A06791" w14:textId="77777777" w:rsidR="00DD279B" w:rsidRPr="00DD279B" w:rsidRDefault="00DD279B" w:rsidP="00DD279B">
      <w:pPr>
        <w:jc w:val="both"/>
        <w:rPr>
          <w:rFonts w:ascii="Cambria" w:hAnsi="Cambria"/>
          <w:b/>
          <w:i/>
          <w:color w:val="000000" w:themeColor="text1"/>
        </w:rPr>
      </w:pPr>
      <w:r w:rsidRPr="00DD279B">
        <w:rPr>
          <w:rFonts w:ascii="Cambria" w:hAnsi="Cambria"/>
          <w:b/>
          <w:i/>
          <w:color w:val="000000" w:themeColor="text1"/>
        </w:rPr>
        <w:t xml:space="preserve">AUTRES </w:t>
      </w:r>
    </w:p>
    <w:p w14:paraId="21B1F421" w14:textId="77777777" w:rsidR="00DD279B" w:rsidRPr="00DD279B" w:rsidRDefault="00DD279B" w:rsidP="00DD279B">
      <w:pPr>
        <w:jc w:val="both"/>
        <w:rPr>
          <w:rFonts w:ascii="Cambria" w:hAnsi="Cambria"/>
          <w:b/>
          <w:i/>
          <w:color w:val="000000" w:themeColor="text1"/>
        </w:rPr>
      </w:pPr>
    </w:p>
    <w:p w14:paraId="42EF5048" w14:textId="77777777" w:rsidR="00DD279B" w:rsidRPr="00DD279B" w:rsidRDefault="00DD279B" w:rsidP="00DD279B">
      <w:pPr>
        <w:numPr>
          <w:ilvl w:val="0"/>
          <w:numId w:val="34"/>
        </w:numPr>
        <w:contextualSpacing/>
        <w:jc w:val="both"/>
        <w:rPr>
          <w:rFonts w:ascii="Cambria" w:hAnsi="Cambria"/>
          <w:color w:val="000000" w:themeColor="text1"/>
        </w:rPr>
      </w:pPr>
      <w:r w:rsidRPr="00DD279B">
        <w:rPr>
          <w:rFonts w:ascii="Cambria" w:hAnsi="Cambria"/>
          <w:color w:val="000000" w:themeColor="text1"/>
        </w:rPr>
        <w:t>Avez vous d’autres commentaires, compléments d’information ou autres ?</w:t>
      </w:r>
    </w:p>
    <w:p w14:paraId="71E7C022" w14:textId="77777777" w:rsidR="00DD279B" w:rsidRPr="00DD279B" w:rsidRDefault="00DD279B" w:rsidP="00DD279B">
      <w:pPr>
        <w:ind w:left="284"/>
        <w:jc w:val="both"/>
        <w:rPr>
          <w:rFonts w:ascii="Cambria" w:hAnsi="Cambria"/>
          <w:color w:val="000000" w:themeColor="text1"/>
        </w:rPr>
      </w:pPr>
    </w:p>
    <w:p w14:paraId="62C2BA5B" w14:textId="77777777" w:rsidR="00DD279B" w:rsidRPr="00DD279B" w:rsidRDefault="00DD279B" w:rsidP="00DD279B">
      <w:pPr>
        <w:rPr>
          <w:rFonts w:ascii="Cambria" w:hAnsi="Cambria"/>
          <w:color w:val="000000" w:themeColor="text1"/>
        </w:rPr>
        <w:sectPr w:rsidR="00DD279B" w:rsidRPr="00DD279B" w:rsidSect="00BC1F1C">
          <w:pgSz w:w="11900" w:h="16840"/>
          <w:pgMar w:top="1417" w:right="1417" w:bottom="1417" w:left="1417" w:header="708" w:footer="708" w:gutter="0"/>
          <w:cols w:space="708"/>
          <w:docGrid w:linePitch="360"/>
        </w:sectPr>
      </w:pPr>
    </w:p>
    <w:p w14:paraId="63742560" w14:textId="77777777" w:rsidR="00DD279B" w:rsidRPr="00DD279B" w:rsidRDefault="00DD279B" w:rsidP="00DD279B">
      <w:pPr>
        <w:jc w:val="center"/>
        <w:rPr>
          <w:rFonts w:ascii="Times New Roman" w:hAnsi="Times New Roman" w:cs="Times New Roman"/>
          <w:b/>
          <w:color w:val="000000" w:themeColor="text1"/>
          <w:sz w:val="32"/>
        </w:rPr>
      </w:pPr>
      <w:r w:rsidRPr="00DD279B">
        <w:rPr>
          <w:rFonts w:ascii="Times New Roman" w:hAnsi="Times New Roman" w:cs="Times New Roman"/>
          <w:b/>
          <w:color w:val="000000" w:themeColor="text1"/>
          <w:sz w:val="32"/>
        </w:rPr>
        <w:lastRenderedPageBreak/>
        <w:t>V) Les initiatives « agro-écologiques » mises en œuvre dans les Parcs naturels régionaux</w:t>
      </w:r>
    </w:p>
    <w:p w14:paraId="79CAB86D" w14:textId="77777777" w:rsidR="00DD279B" w:rsidRPr="00DD279B" w:rsidRDefault="00DD279B" w:rsidP="00DD279B">
      <w:pPr>
        <w:rPr>
          <w:rFonts w:ascii="Cambria" w:hAnsi="Cambria"/>
          <w:color w:val="000000" w:themeColor="text1"/>
        </w:rPr>
      </w:pPr>
    </w:p>
    <w:p w14:paraId="711224A8" w14:textId="77777777" w:rsidR="00DD279B" w:rsidRPr="00DD279B" w:rsidRDefault="00DD279B" w:rsidP="00DD279B">
      <w:pPr>
        <w:rPr>
          <w:rFonts w:ascii="Cambria" w:hAnsi="Cambria"/>
          <w:color w:val="000000" w:themeColor="text1"/>
        </w:rPr>
      </w:pPr>
      <w:r w:rsidRPr="00DD279B">
        <w:rPr>
          <w:b/>
          <w:noProof/>
          <w:color w:val="000000" w:themeColor="text1"/>
          <w:sz w:val="28"/>
          <w:szCs w:val="32"/>
        </w:rPr>
        <mc:AlternateContent>
          <mc:Choice Requires="wps">
            <w:drawing>
              <wp:anchor distT="0" distB="0" distL="114300" distR="114300" simplePos="0" relativeHeight="251691008" behindDoc="0" locked="0" layoutInCell="1" allowOverlap="1" wp14:anchorId="044DEEBB" wp14:editId="3CCC24EB">
                <wp:simplePos x="0" y="0"/>
                <wp:positionH relativeFrom="column">
                  <wp:posOffset>-1087120</wp:posOffset>
                </wp:positionH>
                <wp:positionV relativeFrom="paragraph">
                  <wp:posOffset>159385</wp:posOffset>
                </wp:positionV>
                <wp:extent cx="10871005" cy="0"/>
                <wp:effectExtent l="50800" t="25400" r="76835" b="101600"/>
                <wp:wrapNone/>
                <wp:docPr id="53" name="Connecteur droit 53"/>
                <wp:cNvGraphicFramePr/>
                <a:graphic xmlns:a="http://schemas.openxmlformats.org/drawingml/2006/main">
                  <a:graphicData uri="http://schemas.microsoft.com/office/word/2010/wordprocessingShape">
                    <wps:wsp>
                      <wps:cNvCnPr/>
                      <wps:spPr>
                        <a:xfrm flipH="1">
                          <a:off x="0" y="0"/>
                          <a:ext cx="1087100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53"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5pt,12.55pt" to="770.4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" strokecolor="windowText" strokeweight="2pt">
                <v:shadow on="t" opacity="24903f" mv:blur="40000f" origin=",.5" offset="0,20000emu"/>
              </v:line>
            </w:pict>
          </mc:Fallback>
        </mc:AlternateContent>
      </w:r>
    </w:p>
    <w:p w14:paraId="601532FF" w14:textId="77777777" w:rsidR="00DD279B" w:rsidRPr="00DD279B" w:rsidRDefault="00DD279B" w:rsidP="00DD279B">
      <w:pPr>
        <w:rPr>
          <w:rFonts w:ascii="Cambria" w:hAnsi="Cambria"/>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6BDFE069" w14:textId="77777777" w:rsidTr="00AA2FBC">
        <w:trPr>
          <w:trHeight w:val="710"/>
          <w:jc w:val="center"/>
        </w:trPr>
        <w:tc>
          <w:tcPr>
            <w:tcW w:w="1313" w:type="dxa"/>
            <w:shd w:val="clear" w:color="auto" w:fill="auto"/>
            <w:vAlign w:val="center"/>
            <w:hideMark/>
          </w:tcPr>
          <w:p w14:paraId="2852451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834" w:type="dxa"/>
            <w:shd w:val="clear" w:color="auto" w:fill="auto"/>
            <w:vAlign w:val="center"/>
            <w:hideMark/>
          </w:tcPr>
          <w:p w14:paraId="773259A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vAlign w:val="center"/>
            <w:hideMark/>
          </w:tcPr>
          <w:p w14:paraId="61A5452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vAlign w:val="center"/>
            <w:hideMark/>
          </w:tcPr>
          <w:p w14:paraId="1C5A2CD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hideMark/>
          </w:tcPr>
          <w:p w14:paraId="4A77789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hideMark/>
          </w:tcPr>
          <w:p w14:paraId="6459368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hideMark/>
          </w:tcPr>
          <w:p w14:paraId="4D8EC44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hideMark/>
          </w:tcPr>
          <w:p w14:paraId="790D61D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hideMark/>
          </w:tcPr>
          <w:p w14:paraId="1170355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hideMark/>
          </w:tcPr>
          <w:p w14:paraId="18BB7E1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0F601EA7" w14:textId="77777777" w:rsidTr="00AA2FBC">
        <w:trPr>
          <w:trHeight w:val="1040"/>
          <w:jc w:val="center"/>
        </w:trPr>
        <w:tc>
          <w:tcPr>
            <w:tcW w:w="1313" w:type="dxa"/>
            <w:shd w:val="clear" w:color="auto" w:fill="auto"/>
            <w:vAlign w:val="center"/>
            <w:hideMark/>
          </w:tcPr>
          <w:p w14:paraId="06B1099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Alpilles</w:t>
            </w:r>
          </w:p>
        </w:tc>
        <w:tc>
          <w:tcPr>
            <w:tcW w:w="1834" w:type="dxa"/>
            <w:shd w:val="clear" w:color="auto" w:fill="auto"/>
            <w:vAlign w:val="center"/>
            <w:hideMark/>
          </w:tcPr>
          <w:p w14:paraId="50CAB46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Lutte contre la flavescence dorée</w:t>
            </w:r>
          </w:p>
        </w:tc>
        <w:tc>
          <w:tcPr>
            <w:tcW w:w="766" w:type="dxa"/>
            <w:shd w:val="clear" w:color="auto" w:fill="auto"/>
            <w:vAlign w:val="center"/>
            <w:hideMark/>
          </w:tcPr>
          <w:p w14:paraId="0B77FAF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oct-13</w:t>
            </w:r>
          </w:p>
        </w:tc>
        <w:tc>
          <w:tcPr>
            <w:tcW w:w="1559" w:type="dxa"/>
            <w:shd w:val="clear" w:color="auto" w:fill="auto"/>
            <w:vAlign w:val="center"/>
            <w:hideMark/>
          </w:tcPr>
          <w:p w14:paraId="14E3688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Viticulture</w:t>
            </w:r>
          </w:p>
        </w:tc>
        <w:tc>
          <w:tcPr>
            <w:tcW w:w="1276" w:type="dxa"/>
            <w:shd w:val="clear" w:color="auto" w:fill="auto"/>
            <w:noWrap/>
            <w:vAlign w:val="center"/>
            <w:hideMark/>
          </w:tcPr>
          <w:p w14:paraId="732E404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Vignes</w:t>
            </w:r>
          </w:p>
        </w:tc>
        <w:tc>
          <w:tcPr>
            <w:tcW w:w="1559" w:type="dxa"/>
            <w:shd w:val="clear" w:color="auto" w:fill="auto"/>
            <w:vAlign w:val="center"/>
            <w:hideMark/>
          </w:tcPr>
          <w:p w14:paraId="5066102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Lutte contre les maladies</w:t>
            </w:r>
          </w:p>
        </w:tc>
        <w:tc>
          <w:tcPr>
            <w:tcW w:w="1559" w:type="dxa"/>
            <w:shd w:val="clear" w:color="auto" w:fill="auto"/>
            <w:vAlign w:val="center"/>
            <w:hideMark/>
          </w:tcPr>
          <w:p w14:paraId="7686B94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418" w:type="dxa"/>
            <w:shd w:val="clear" w:color="auto" w:fill="auto"/>
            <w:vAlign w:val="center"/>
            <w:hideMark/>
          </w:tcPr>
          <w:p w14:paraId="297FB8F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16 communes du Parc</w:t>
            </w:r>
          </w:p>
        </w:tc>
        <w:tc>
          <w:tcPr>
            <w:tcW w:w="1984" w:type="dxa"/>
            <w:shd w:val="clear" w:color="auto" w:fill="auto"/>
            <w:vAlign w:val="center"/>
            <w:hideMark/>
          </w:tcPr>
          <w:p w14:paraId="23E75DC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PNR Camargue, organismes de recherche et agricole</w:t>
            </w:r>
          </w:p>
        </w:tc>
        <w:tc>
          <w:tcPr>
            <w:tcW w:w="2041" w:type="dxa"/>
            <w:shd w:val="clear" w:color="auto" w:fill="auto"/>
            <w:vAlign w:val="center"/>
            <w:hideMark/>
          </w:tcPr>
          <w:p w14:paraId="7E048B4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Lutte contre la flavescence dorée transmis par la cicadelle</w:t>
            </w:r>
          </w:p>
        </w:tc>
      </w:tr>
      <w:tr w:rsidR="00DD279B" w:rsidRPr="00DD279B" w14:paraId="3026F8BC" w14:textId="77777777" w:rsidTr="00AA2FBC">
        <w:trPr>
          <w:trHeight w:val="1300"/>
          <w:jc w:val="center"/>
        </w:trPr>
        <w:tc>
          <w:tcPr>
            <w:tcW w:w="1313" w:type="dxa"/>
            <w:shd w:val="clear" w:color="auto" w:fill="auto"/>
            <w:vAlign w:val="center"/>
            <w:hideMark/>
          </w:tcPr>
          <w:p w14:paraId="7584A9E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Armorique</w:t>
            </w:r>
          </w:p>
        </w:tc>
        <w:tc>
          <w:tcPr>
            <w:tcW w:w="1834" w:type="dxa"/>
            <w:shd w:val="clear" w:color="auto" w:fill="auto"/>
            <w:vAlign w:val="center"/>
            <w:hideMark/>
          </w:tcPr>
          <w:p w14:paraId="7D762C4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Gestion du paysage pour optimiser le fonctionnement de la ferme</w:t>
            </w:r>
          </w:p>
        </w:tc>
        <w:tc>
          <w:tcPr>
            <w:tcW w:w="766" w:type="dxa"/>
            <w:shd w:val="clear" w:color="auto" w:fill="auto"/>
            <w:vAlign w:val="center"/>
            <w:hideMark/>
          </w:tcPr>
          <w:p w14:paraId="398E60B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559" w:type="dxa"/>
            <w:shd w:val="clear" w:color="auto" w:fill="auto"/>
            <w:vAlign w:val="center"/>
            <w:hideMark/>
          </w:tcPr>
          <w:p w14:paraId="2620FEC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Général</w:t>
            </w:r>
          </w:p>
        </w:tc>
        <w:tc>
          <w:tcPr>
            <w:tcW w:w="1276" w:type="dxa"/>
            <w:shd w:val="clear" w:color="auto" w:fill="auto"/>
            <w:vAlign w:val="center"/>
            <w:hideMark/>
          </w:tcPr>
          <w:p w14:paraId="5ADA2DB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Paysage</w:t>
            </w:r>
          </w:p>
        </w:tc>
        <w:tc>
          <w:tcPr>
            <w:tcW w:w="1559" w:type="dxa"/>
            <w:shd w:val="clear" w:color="auto" w:fill="auto"/>
            <w:vAlign w:val="center"/>
            <w:hideMark/>
          </w:tcPr>
          <w:p w14:paraId="7F19C6F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Optimiser la ferme</w:t>
            </w:r>
          </w:p>
        </w:tc>
        <w:tc>
          <w:tcPr>
            <w:tcW w:w="1559" w:type="dxa"/>
            <w:shd w:val="clear" w:color="auto" w:fill="auto"/>
            <w:vAlign w:val="center"/>
            <w:hideMark/>
          </w:tcPr>
          <w:p w14:paraId="1AF3A02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8</w:t>
            </w:r>
          </w:p>
        </w:tc>
        <w:tc>
          <w:tcPr>
            <w:tcW w:w="1418" w:type="dxa"/>
            <w:shd w:val="clear" w:color="auto" w:fill="auto"/>
            <w:noWrap/>
            <w:vAlign w:val="center"/>
            <w:hideMark/>
          </w:tcPr>
          <w:p w14:paraId="0F5362D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8 exploitations</w:t>
            </w:r>
          </w:p>
        </w:tc>
        <w:tc>
          <w:tcPr>
            <w:tcW w:w="1984" w:type="dxa"/>
            <w:shd w:val="clear" w:color="auto" w:fill="auto"/>
            <w:vAlign w:val="center"/>
            <w:hideMark/>
          </w:tcPr>
          <w:p w14:paraId="0D02A85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Finistère,</w:t>
            </w:r>
            <w:r w:rsidRPr="00DD279B">
              <w:rPr>
                <w:rFonts w:ascii="Times New Roman" w:eastAsia="Times New Roman" w:hAnsi="Times New Roman" w:cs="Times New Roman"/>
                <w:color w:val="000000" w:themeColor="text1"/>
                <w:sz w:val="22"/>
                <w:szCs w:val="22"/>
              </w:rPr>
              <w:br/>
              <w:t>Association "Bretagne Vivante"</w:t>
            </w:r>
          </w:p>
        </w:tc>
        <w:tc>
          <w:tcPr>
            <w:tcW w:w="2041" w:type="dxa"/>
            <w:shd w:val="clear" w:color="auto" w:fill="auto"/>
            <w:vAlign w:val="center"/>
            <w:hideMark/>
          </w:tcPr>
          <w:p w14:paraId="3A0014B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Cs/>
                <w:color w:val="000000" w:themeColor="text1"/>
                <w:sz w:val="22"/>
                <w:szCs w:val="22"/>
              </w:rPr>
              <w:t>Entrée paysage</w:t>
            </w:r>
            <w:r w:rsidRPr="00DD279B">
              <w:rPr>
                <w:rFonts w:ascii="Times New Roman" w:eastAsia="Times New Roman" w:hAnsi="Times New Roman" w:cs="Times New Roman"/>
                <w:color w:val="000000" w:themeColor="text1"/>
                <w:sz w:val="22"/>
                <w:szCs w:val="22"/>
              </w:rPr>
              <w:t xml:space="preserve"> pour redonner un sens à l'empilement de politique publiques sectorielles subies par dans les agroécosystèmes</w:t>
            </w:r>
          </w:p>
        </w:tc>
      </w:tr>
      <w:tr w:rsidR="00DD279B" w:rsidRPr="00DD279B" w14:paraId="6F2AD7E6" w14:textId="77777777" w:rsidTr="00AA2FBC">
        <w:trPr>
          <w:trHeight w:val="1040"/>
          <w:jc w:val="center"/>
        </w:trPr>
        <w:tc>
          <w:tcPr>
            <w:tcW w:w="1313" w:type="dxa"/>
            <w:shd w:val="clear" w:color="auto" w:fill="auto"/>
            <w:vAlign w:val="center"/>
            <w:hideMark/>
          </w:tcPr>
          <w:p w14:paraId="622118B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Avesnois</w:t>
            </w:r>
          </w:p>
        </w:tc>
        <w:tc>
          <w:tcPr>
            <w:tcW w:w="1834" w:type="dxa"/>
            <w:shd w:val="clear" w:color="auto" w:fill="auto"/>
            <w:vAlign w:val="center"/>
            <w:hideMark/>
          </w:tcPr>
          <w:p w14:paraId="2ABEFFB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Maintien des pratiques d'agroforesterie fruitière sur le territoire</w:t>
            </w:r>
          </w:p>
        </w:tc>
        <w:tc>
          <w:tcPr>
            <w:tcW w:w="766" w:type="dxa"/>
            <w:shd w:val="clear" w:color="auto" w:fill="auto"/>
            <w:vAlign w:val="center"/>
            <w:hideMark/>
          </w:tcPr>
          <w:p w14:paraId="7C64453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2006</w:t>
            </w:r>
          </w:p>
        </w:tc>
        <w:tc>
          <w:tcPr>
            <w:tcW w:w="1559" w:type="dxa"/>
            <w:shd w:val="clear" w:color="auto" w:fill="auto"/>
            <w:vAlign w:val="center"/>
            <w:hideMark/>
          </w:tcPr>
          <w:p w14:paraId="2DC09BB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vergers hautes tiges</w:t>
            </w:r>
          </w:p>
        </w:tc>
        <w:tc>
          <w:tcPr>
            <w:tcW w:w="1276" w:type="dxa"/>
            <w:shd w:val="clear" w:color="auto" w:fill="auto"/>
            <w:vAlign w:val="center"/>
            <w:hideMark/>
          </w:tcPr>
          <w:p w14:paraId="51216BB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0A2DBE2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Diversification des systèmes d'exploitation</w:t>
            </w:r>
          </w:p>
        </w:tc>
        <w:tc>
          <w:tcPr>
            <w:tcW w:w="1559" w:type="dxa"/>
            <w:shd w:val="clear" w:color="auto" w:fill="auto"/>
            <w:vAlign w:val="center"/>
            <w:hideMark/>
          </w:tcPr>
          <w:p w14:paraId="17E45E8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noWrap/>
            <w:vAlign w:val="center"/>
            <w:hideMark/>
          </w:tcPr>
          <w:p w14:paraId="2F0BD0D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73569EF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CRRG, Association des vergers hautes tiges de l’Avesnois, la Région ; deux  transformateurs locaux</w:t>
            </w:r>
          </w:p>
        </w:tc>
        <w:tc>
          <w:tcPr>
            <w:tcW w:w="2041" w:type="dxa"/>
            <w:shd w:val="clear" w:color="auto" w:fill="auto"/>
            <w:vAlign w:val="center"/>
            <w:hideMark/>
          </w:tcPr>
          <w:p w14:paraId="5D1E518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Valorisation économique, via la création de la marque Parc, des productions issues des vergers hautes tiges</w:t>
            </w:r>
          </w:p>
        </w:tc>
      </w:tr>
      <w:tr w:rsidR="00DD279B" w:rsidRPr="00DD279B" w14:paraId="24988031" w14:textId="77777777" w:rsidTr="00AA2FBC">
        <w:trPr>
          <w:trHeight w:val="1040"/>
          <w:jc w:val="center"/>
        </w:trPr>
        <w:tc>
          <w:tcPr>
            <w:tcW w:w="1313" w:type="dxa"/>
            <w:shd w:val="clear" w:color="auto" w:fill="auto"/>
            <w:vAlign w:val="center"/>
            <w:hideMark/>
          </w:tcPr>
          <w:p w14:paraId="59A9784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Avesnois</w:t>
            </w:r>
          </w:p>
        </w:tc>
        <w:tc>
          <w:tcPr>
            <w:tcW w:w="1834" w:type="dxa"/>
            <w:shd w:val="clear" w:color="auto" w:fill="auto"/>
            <w:vAlign w:val="center"/>
            <w:hideMark/>
          </w:tcPr>
          <w:p w14:paraId="55793BF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Maintien des pratiques d'agroforesterie fruitière sur le territoire</w:t>
            </w:r>
          </w:p>
        </w:tc>
        <w:tc>
          <w:tcPr>
            <w:tcW w:w="766" w:type="dxa"/>
            <w:shd w:val="clear" w:color="auto" w:fill="auto"/>
            <w:vAlign w:val="center"/>
            <w:hideMark/>
          </w:tcPr>
          <w:p w14:paraId="26FDBD8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2006</w:t>
            </w:r>
          </w:p>
        </w:tc>
        <w:tc>
          <w:tcPr>
            <w:tcW w:w="1559" w:type="dxa"/>
            <w:shd w:val="clear" w:color="auto" w:fill="auto"/>
            <w:vAlign w:val="center"/>
            <w:hideMark/>
          </w:tcPr>
          <w:p w14:paraId="6F5CE59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vergers hautes tiges</w:t>
            </w:r>
          </w:p>
        </w:tc>
        <w:tc>
          <w:tcPr>
            <w:tcW w:w="1276" w:type="dxa"/>
            <w:shd w:val="clear" w:color="auto" w:fill="auto"/>
            <w:vAlign w:val="center"/>
            <w:hideMark/>
          </w:tcPr>
          <w:p w14:paraId="59E0D43B"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213AB75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64998C7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noWrap/>
            <w:vAlign w:val="center"/>
            <w:hideMark/>
          </w:tcPr>
          <w:p w14:paraId="71AF23C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66FC3BA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CRRG, Association des vergers hautes tiges de l’Avesnois, la Région ; deux  transformateurs locaux</w:t>
            </w:r>
          </w:p>
        </w:tc>
        <w:tc>
          <w:tcPr>
            <w:tcW w:w="2041" w:type="dxa"/>
            <w:shd w:val="clear" w:color="auto" w:fill="auto"/>
            <w:vAlign w:val="center"/>
            <w:hideMark/>
          </w:tcPr>
          <w:p w14:paraId="7589052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Valorisation économique, via la création de la marque Parc, des productions issues des vergers hautes tiges</w:t>
            </w:r>
          </w:p>
        </w:tc>
      </w:tr>
    </w:tbl>
    <w:p w14:paraId="097AA08F" w14:textId="77777777" w:rsidR="00DD279B" w:rsidRPr="00DD279B" w:rsidRDefault="00DD279B" w:rsidP="00DD279B">
      <w:pPr>
        <w:jc w:val="center"/>
        <w:rPr>
          <w:color w:val="000000" w:themeColor="text1"/>
        </w:rPr>
      </w:pPr>
    </w:p>
    <w:p w14:paraId="406E4FBD"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4F47FAB4" w14:textId="77777777" w:rsidTr="00AA2FBC">
        <w:trPr>
          <w:trHeight w:val="850"/>
          <w:jc w:val="center"/>
        </w:trPr>
        <w:tc>
          <w:tcPr>
            <w:tcW w:w="1313" w:type="dxa"/>
            <w:shd w:val="clear" w:color="auto" w:fill="auto"/>
            <w:vAlign w:val="center"/>
          </w:tcPr>
          <w:p w14:paraId="62F5CB9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0A8F659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vAlign w:val="center"/>
          </w:tcPr>
          <w:p w14:paraId="3A38817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vAlign w:val="center"/>
          </w:tcPr>
          <w:p w14:paraId="24CB432B"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24DC7E0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39DC596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555E32A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noWrap/>
            <w:vAlign w:val="center"/>
          </w:tcPr>
          <w:p w14:paraId="19CA555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02398DB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74FDFFB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55287100" w14:textId="77777777" w:rsidTr="00AA2FBC">
        <w:trPr>
          <w:trHeight w:val="1685"/>
          <w:jc w:val="center"/>
        </w:trPr>
        <w:tc>
          <w:tcPr>
            <w:tcW w:w="1313" w:type="dxa"/>
            <w:shd w:val="clear" w:color="auto" w:fill="auto"/>
            <w:vAlign w:val="center"/>
            <w:hideMark/>
          </w:tcPr>
          <w:p w14:paraId="1769B97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Avesnois</w:t>
            </w:r>
          </w:p>
        </w:tc>
        <w:tc>
          <w:tcPr>
            <w:tcW w:w="1834" w:type="dxa"/>
            <w:shd w:val="clear" w:color="auto" w:fill="auto"/>
            <w:vAlign w:val="center"/>
            <w:hideMark/>
          </w:tcPr>
          <w:p w14:paraId="4DFCB73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Maintien des pratiques d’agroforesterie fruitière sur le territoire</w:t>
            </w:r>
          </w:p>
        </w:tc>
        <w:tc>
          <w:tcPr>
            <w:tcW w:w="766" w:type="dxa"/>
            <w:shd w:val="clear" w:color="auto" w:fill="auto"/>
            <w:vAlign w:val="center"/>
            <w:hideMark/>
          </w:tcPr>
          <w:p w14:paraId="730C85A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2006</w:t>
            </w:r>
          </w:p>
        </w:tc>
        <w:tc>
          <w:tcPr>
            <w:tcW w:w="1559" w:type="dxa"/>
            <w:shd w:val="clear" w:color="auto" w:fill="auto"/>
            <w:vAlign w:val="center"/>
            <w:hideMark/>
          </w:tcPr>
          <w:p w14:paraId="4271248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vergers hautes tiges</w:t>
            </w:r>
          </w:p>
        </w:tc>
        <w:tc>
          <w:tcPr>
            <w:tcW w:w="1276" w:type="dxa"/>
            <w:shd w:val="clear" w:color="auto" w:fill="auto"/>
            <w:vAlign w:val="center"/>
            <w:hideMark/>
          </w:tcPr>
          <w:p w14:paraId="099216A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 bocagères</w:t>
            </w:r>
          </w:p>
        </w:tc>
        <w:tc>
          <w:tcPr>
            <w:tcW w:w="1559" w:type="dxa"/>
            <w:shd w:val="clear" w:color="auto" w:fill="auto"/>
            <w:vAlign w:val="center"/>
            <w:hideMark/>
          </w:tcPr>
          <w:p w14:paraId="447B911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537A987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noWrap/>
            <w:vAlign w:val="center"/>
            <w:hideMark/>
          </w:tcPr>
          <w:p w14:paraId="2138F1E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20A482A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CRRG, Association des vergers hautes tiges de l’Avesnois, la Région ; deux  transformateurs locaux</w:t>
            </w:r>
          </w:p>
        </w:tc>
        <w:tc>
          <w:tcPr>
            <w:tcW w:w="2041" w:type="dxa"/>
            <w:shd w:val="clear" w:color="auto" w:fill="auto"/>
            <w:vAlign w:val="center"/>
            <w:hideMark/>
          </w:tcPr>
          <w:p w14:paraId="623638A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Valorisation économique, via la création de la marque Parc, des productions issues des vergers hautes tiges</w:t>
            </w:r>
          </w:p>
        </w:tc>
      </w:tr>
      <w:tr w:rsidR="00DD279B" w:rsidRPr="00DD279B" w14:paraId="61EE855C" w14:textId="77777777" w:rsidTr="00AA2FBC">
        <w:trPr>
          <w:trHeight w:val="1411"/>
          <w:jc w:val="center"/>
        </w:trPr>
        <w:tc>
          <w:tcPr>
            <w:tcW w:w="1313" w:type="dxa"/>
            <w:shd w:val="clear" w:color="auto" w:fill="auto"/>
            <w:vAlign w:val="center"/>
            <w:hideMark/>
          </w:tcPr>
          <w:p w14:paraId="0B84036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Avesnois</w:t>
            </w:r>
          </w:p>
        </w:tc>
        <w:tc>
          <w:tcPr>
            <w:tcW w:w="1834" w:type="dxa"/>
            <w:shd w:val="clear" w:color="auto" w:fill="auto"/>
            <w:vAlign w:val="center"/>
            <w:hideMark/>
          </w:tcPr>
          <w:p w14:paraId="6282C68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Plan de Gestion du Bocage</w:t>
            </w:r>
          </w:p>
        </w:tc>
        <w:tc>
          <w:tcPr>
            <w:tcW w:w="766" w:type="dxa"/>
            <w:shd w:val="clear" w:color="auto" w:fill="auto"/>
            <w:vAlign w:val="center"/>
            <w:hideMark/>
          </w:tcPr>
          <w:p w14:paraId="4E061F0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559" w:type="dxa"/>
            <w:shd w:val="clear" w:color="auto" w:fill="auto"/>
            <w:vAlign w:val="center"/>
            <w:hideMark/>
          </w:tcPr>
          <w:p w14:paraId="5BE1130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Haies</w:t>
            </w:r>
          </w:p>
        </w:tc>
        <w:tc>
          <w:tcPr>
            <w:tcW w:w="1276" w:type="dxa"/>
            <w:shd w:val="clear" w:color="auto" w:fill="auto"/>
            <w:vAlign w:val="center"/>
            <w:hideMark/>
          </w:tcPr>
          <w:p w14:paraId="64A4CCD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Bocage</w:t>
            </w:r>
          </w:p>
        </w:tc>
        <w:tc>
          <w:tcPr>
            <w:tcW w:w="1559" w:type="dxa"/>
            <w:shd w:val="clear" w:color="auto" w:fill="auto"/>
            <w:vAlign w:val="center"/>
            <w:hideMark/>
          </w:tcPr>
          <w:p w14:paraId="2152216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une filière Bois / Energie</w:t>
            </w:r>
          </w:p>
        </w:tc>
        <w:tc>
          <w:tcPr>
            <w:tcW w:w="1559" w:type="dxa"/>
            <w:shd w:val="clear" w:color="auto" w:fill="auto"/>
            <w:vAlign w:val="center"/>
            <w:hideMark/>
          </w:tcPr>
          <w:p w14:paraId="66D83E1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418" w:type="dxa"/>
            <w:shd w:val="clear" w:color="auto" w:fill="auto"/>
            <w:noWrap/>
            <w:vAlign w:val="center"/>
            <w:hideMark/>
          </w:tcPr>
          <w:p w14:paraId="10D2D1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noWrap/>
            <w:vAlign w:val="center"/>
            <w:hideMark/>
          </w:tcPr>
          <w:p w14:paraId="02C55A9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683204C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Limiter la régression du bocage via une valorisation économique de ses éléments</w:t>
            </w:r>
          </w:p>
        </w:tc>
      </w:tr>
      <w:tr w:rsidR="00DD279B" w:rsidRPr="00DD279B" w14:paraId="3F69BB0F" w14:textId="77777777" w:rsidTr="00AA2FBC">
        <w:trPr>
          <w:trHeight w:val="1402"/>
          <w:jc w:val="center"/>
        </w:trPr>
        <w:tc>
          <w:tcPr>
            <w:tcW w:w="1313" w:type="dxa"/>
            <w:shd w:val="clear" w:color="auto" w:fill="auto"/>
            <w:vAlign w:val="center"/>
            <w:hideMark/>
          </w:tcPr>
          <w:p w14:paraId="167F124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Avesnois</w:t>
            </w:r>
          </w:p>
        </w:tc>
        <w:tc>
          <w:tcPr>
            <w:tcW w:w="1834" w:type="dxa"/>
            <w:shd w:val="clear" w:color="auto" w:fill="auto"/>
            <w:vAlign w:val="center"/>
            <w:hideMark/>
          </w:tcPr>
          <w:p w14:paraId="23EE2C2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Plan de Gestion du Bocage</w:t>
            </w:r>
          </w:p>
        </w:tc>
        <w:tc>
          <w:tcPr>
            <w:tcW w:w="766" w:type="dxa"/>
            <w:shd w:val="clear" w:color="auto" w:fill="auto"/>
            <w:vAlign w:val="center"/>
            <w:hideMark/>
          </w:tcPr>
          <w:p w14:paraId="0320AAA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559" w:type="dxa"/>
            <w:shd w:val="clear" w:color="auto" w:fill="auto"/>
            <w:vAlign w:val="center"/>
            <w:hideMark/>
          </w:tcPr>
          <w:p w14:paraId="173EFA3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Haies</w:t>
            </w:r>
          </w:p>
        </w:tc>
        <w:tc>
          <w:tcPr>
            <w:tcW w:w="1276" w:type="dxa"/>
            <w:shd w:val="clear" w:color="auto" w:fill="auto"/>
            <w:vAlign w:val="center"/>
            <w:hideMark/>
          </w:tcPr>
          <w:p w14:paraId="6612095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Bocage</w:t>
            </w:r>
          </w:p>
        </w:tc>
        <w:tc>
          <w:tcPr>
            <w:tcW w:w="1559" w:type="dxa"/>
            <w:shd w:val="clear" w:color="auto" w:fill="auto"/>
            <w:vAlign w:val="center"/>
            <w:hideMark/>
          </w:tcPr>
          <w:p w14:paraId="5CFE2F8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Infrastructure Agro-Ecologiques</w:t>
            </w:r>
          </w:p>
        </w:tc>
        <w:tc>
          <w:tcPr>
            <w:tcW w:w="1559" w:type="dxa"/>
            <w:shd w:val="clear" w:color="auto" w:fill="auto"/>
            <w:vAlign w:val="center"/>
            <w:hideMark/>
          </w:tcPr>
          <w:p w14:paraId="1E71C90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418" w:type="dxa"/>
            <w:shd w:val="clear" w:color="auto" w:fill="auto"/>
            <w:noWrap/>
            <w:vAlign w:val="center"/>
            <w:hideMark/>
          </w:tcPr>
          <w:p w14:paraId="0E39BE8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noWrap/>
            <w:vAlign w:val="center"/>
            <w:hideMark/>
          </w:tcPr>
          <w:p w14:paraId="584E0DB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4571F25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Limiter la régression du bocage via une valorisation économique de ses éléments</w:t>
            </w:r>
          </w:p>
        </w:tc>
      </w:tr>
      <w:tr w:rsidR="00DD279B" w:rsidRPr="00DD279B" w14:paraId="26060E02" w14:textId="77777777" w:rsidTr="00AA2FBC">
        <w:trPr>
          <w:trHeight w:val="2543"/>
          <w:jc w:val="center"/>
        </w:trPr>
        <w:tc>
          <w:tcPr>
            <w:tcW w:w="1313" w:type="dxa"/>
            <w:shd w:val="clear" w:color="auto" w:fill="auto"/>
            <w:vAlign w:val="center"/>
            <w:hideMark/>
          </w:tcPr>
          <w:p w14:paraId="5639F9A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834" w:type="dxa"/>
            <w:shd w:val="clear" w:color="auto" w:fill="auto"/>
            <w:vAlign w:val="center"/>
            <w:hideMark/>
          </w:tcPr>
          <w:p w14:paraId="092C49C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œuvre des MAE « Gestion des espaces ouverts des vallées vosgiennes haut-rhinoises »</w:t>
            </w:r>
          </w:p>
        </w:tc>
        <w:tc>
          <w:tcPr>
            <w:tcW w:w="766" w:type="dxa"/>
            <w:shd w:val="clear" w:color="auto" w:fill="auto"/>
            <w:vAlign w:val="center"/>
            <w:hideMark/>
          </w:tcPr>
          <w:p w14:paraId="0317084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1994</w:t>
            </w:r>
          </w:p>
        </w:tc>
        <w:tc>
          <w:tcPr>
            <w:tcW w:w="1559" w:type="dxa"/>
            <w:shd w:val="clear" w:color="auto" w:fill="auto"/>
            <w:noWrap/>
            <w:vAlign w:val="center"/>
            <w:hideMark/>
          </w:tcPr>
          <w:p w14:paraId="25A61D8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70C6CC2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159319C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permanentes</w:t>
            </w:r>
          </w:p>
        </w:tc>
        <w:tc>
          <w:tcPr>
            <w:tcW w:w="1559" w:type="dxa"/>
            <w:shd w:val="clear" w:color="auto" w:fill="auto"/>
            <w:vAlign w:val="center"/>
            <w:hideMark/>
          </w:tcPr>
          <w:p w14:paraId="475011C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environ 300</w:t>
            </w:r>
          </w:p>
        </w:tc>
        <w:tc>
          <w:tcPr>
            <w:tcW w:w="1418" w:type="dxa"/>
            <w:shd w:val="clear" w:color="auto" w:fill="auto"/>
            <w:vAlign w:val="center"/>
            <w:hideMark/>
          </w:tcPr>
          <w:p w14:paraId="65C7B5A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vallées vosgiennes haut-rhinoises</w:t>
            </w:r>
          </w:p>
        </w:tc>
        <w:tc>
          <w:tcPr>
            <w:tcW w:w="1984" w:type="dxa"/>
            <w:shd w:val="clear" w:color="auto" w:fill="auto"/>
            <w:vAlign w:val="center"/>
            <w:hideMark/>
          </w:tcPr>
          <w:p w14:paraId="3990626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DDT, Conseil Général du Haut-Rhin, Région Alsace, communes et communautés de communes</w:t>
            </w:r>
          </w:p>
        </w:tc>
        <w:tc>
          <w:tcPr>
            <w:tcW w:w="2041" w:type="dxa"/>
            <w:shd w:val="clear" w:color="auto" w:fill="auto"/>
            <w:vAlign w:val="center"/>
            <w:hideMark/>
          </w:tcPr>
          <w:p w14:paraId="731C76C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Zonage du territoire suivant l’intérêt paysager (reconquête des milieux ouverts) ; l’intérêt faunistique et floristique , l’intérêt général (maintien des pratiques extensives)</w:t>
            </w:r>
          </w:p>
        </w:tc>
      </w:tr>
    </w:tbl>
    <w:p w14:paraId="5154287C" w14:textId="77777777" w:rsidR="00DD279B" w:rsidRPr="00DD279B" w:rsidRDefault="00DD279B" w:rsidP="00DD279B">
      <w:pPr>
        <w:jc w:val="center"/>
        <w:rPr>
          <w:color w:val="000000" w:themeColor="text1"/>
        </w:rPr>
      </w:pPr>
    </w:p>
    <w:p w14:paraId="24A1FB02"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065CD0B1" w14:textId="77777777" w:rsidTr="00AA2FBC">
        <w:trPr>
          <w:trHeight w:val="708"/>
          <w:jc w:val="center"/>
        </w:trPr>
        <w:tc>
          <w:tcPr>
            <w:tcW w:w="1313" w:type="dxa"/>
            <w:shd w:val="clear" w:color="auto" w:fill="auto"/>
            <w:vAlign w:val="center"/>
          </w:tcPr>
          <w:p w14:paraId="75274D0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7FC2BC1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vAlign w:val="center"/>
          </w:tcPr>
          <w:p w14:paraId="6CB6A12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noWrap/>
            <w:vAlign w:val="center"/>
          </w:tcPr>
          <w:p w14:paraId="3552786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37E178F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5FEA26A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34DA5BE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380417A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100BB1F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2BB6295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0D4FEFA3" w14:textId="77777777" w:rsidTr="00AA2FBC">
        <w:trPr>
          <w:trHeight w:val="2533"/>
          <w:jc w:val="center"/>
        </w:trPr>
        <w:tc>
          <w:tcPr>
            <w:tcW w:w="1313" w:type="dxa"/>
            <w:shd w:val="clear" w:color="auto" w:fill="auto"/>
            <w:vAlign w:val="center"/>
            <w:hideMark/>
          </w:tcPr>
          <w:p w14:paraId="31BEC0D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834" w:type="dxa"/>
            <w:shd w:val="clear" w:color="auto" w:fill="auto"/>
            <w:vAlign w:val="center"/>
            <w:hideMark/>
          </w:tcPr>
          <w:p w14:paraId="7DF9985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œuvre des MAE "Gestion des espaces ouverts des vallées vosgiennes haut-rhinoises"</w:t>
            </w:r>
          </w:p>
        </w:tc>
        <w:tc>
          <w:tcPr>
            <w:tcW w:w="766" w:type="dxa"/>
            <w:shd w:val="clear" w:color="auto" w:fill="auto"/>
            <w:vAlign w:val="center"/>
            <w:hideMark/>
          </w:tcPr>
          <w:p w14:paraId="6B56AC2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1994</w:t>
            </w:r>
          </w:p>
        </w:tc>
        <w:tc>
          <w:tcPr>
            <w:tcW w:w="1559" w:type="dxa"/>
            <w:shd w:val="clear" w:color="auto" w:fill="auto"/>
            <w:noWrap/>
            <w:vAlign w:val="center"/>
            <w:hideMark/>
          </w:tcPr>
          <w:p w14:paraId="77165C8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2FE7BE1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6873801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des pratiques extensives</w:t>
            </w:r>
          </w:p>
        </w:tc>
        <w:tc>
          <w:tcPr>
            <w:tcW w:w="1559" w:type="dxa"/>
            <w:shd w:val="clear" w:color="auto" w:fill="auto"/>
            <w:vAlign w:val="center"/>
            <w:hideMark/>
          </w:tcPr>
          <w:p w14:paraId="3206047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environ 300</w:t>
            </w:r>
          </w:p>
        </w:tc>
        <w:tc>
          <w:tcPr>
            <w:tcW w:w="1418" w:type="dxa"/>
            <w:shd w:val="clear" w:color="auto" w:fill="auto"/>
            <w:vAlign w:val="center"/>
            <w:hideMark/>
          </w:tcPr>
          <w:p w14:paraId="2BE62AB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vallées vosgiennes haut-rhinoises</w:t>
            </w:r>
          </w:p>
        </w:tc>
        <w:tc>
          <w:tcPr>
            <w:tcW w:w="1984" w:type="dxa"/>
            <w:shd w:val="clear" w:color="auto" w:fill="auto"/>
            <w:vAlign w:val="center"/>
            <w:hideMark/>
          </w:tcPr>
          <w:p w14:paraId="38016E0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DDT, Conseil Général du Haut-Rhin, Région Alsace, communes et communautés de communes</w:t>
            </w:r>
          </w:p>
        </w:tc>
        <w:tc>
          <w:tcPr>
            <w:tcW w:w="2041" w:type="dxa"/>
            <w:shd w:val="clear" w:color="auto" w:fill="auto"/>
            <w:vAlign w:val="center"/>
            <w:hideMark/>
          </w:tcPr>
          <w:p w14:paraId="29E690D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Zonage du territoire suivant l'intérêt paysager (reconquête des milieux ouverts) ; l’intérêt faunistique et floristique, l’intérêt général (maintien des pratiques extensives)</w:t>
            </w:r>
          </w:p>
        </w:tc>
      </w:tr>
      <w:tr w:rsidR="00DD279B" w:rsidRPr="00DD279B" w14:paraId="59063C48" w14:textId="77777777" w:rsidTr="00AA2FBC">
        <w:trPr>
          <w:trHeight w:val="2398"/>
          <w:jc w:val="center"/>
        </w:trPr>
        <w:tc>
          <w:tcPr>
            <w:tcW w:w="1313" w:type="dxa"/>
            <w:shd w:val="clear" w:color="auto" w:fill="auto"/>
            <w:vAlign w:val="center"/>
            <w:hideMark/>
          </w:tcPr>
          <w:p w14:paraId="4EA8FE0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834" w:type="dxa"/>
            <w:shd w:val="clear" w:color="auto" w:fill="auto"/>
            <w:vAlign w:val="center"/>
            <w:hideMark/>
          </w:tcPr>
          <w:p w14:paraId="44264D2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œuvre des MAE "Gestion des espaces ouverts des vallées vosgiennes haut-rhinoises"</w:t>
            </w:r>
          </w:p>
        </w:tc>
        <w:tc>
          <w:tcPr>
            <w:tcW w:w="766" w:type="dxa"/>
            <w:shd w:val="clear" w:color="auto" w:fill="auto"/>
            <w:vAlign w:val="center"/>
            <w:hideMark/>
          </w:tcPr>
          <w:p w14:paraId="0C69A4C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1994</w:t>
            </w:r>
          </w:p>
        </w:tc>
        <w:tc>
          <w:tcPr>
            <w:tcW w:w="1559" w:type="dxa"/>
            <w:shd w:val="clear" w:color="auto" w:fill="auto"/>
            <w:noWrap/>
            <w:vAlign w:val="center"/>
            <w:hideMark/>
          </w:tcPr>
          <w:p w14:paraId="4BE2820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4BA3921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5D299CF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fourragère</w:t>
            </w:r>
          </w:p>
        </w:tc>
        <w:tc>
          <w:tcPr>
            <w:tcW w:w="1559" w:type="dxa"/>
            <w:shd w:val="clear" w:color="auto" w:fill="auto"/>
            <w:vAlign w:val="center"/>
            <w:hideMark/>
          </w:tcPr>
          <w:p w14:paraId="207739D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environ 300</w:t>
            </w:r>
          </w:p>
        </w:tc>
        <w:tc>
          <w:tcPr>
            <w:tcW w:w="1418" w:type="dxa"/>
            <w:shd w:val="clear" w:color="auto" w:fill="auto"/>
            <w:vAlign w:val="center"/>
            <w:hideMark/>
          </w:tcPr>
          <w:p w14:paraId="18F3015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vallées vosgiennes haut-rhinoises</w:t>
            </w:r>
          </w:p>
        </w:tc>
        <w:tc>
          <w:tcPr>
            <w:tcW w:w="1984" w:type="dxa"/>
            <w:shd w:val="clear" w:color="auto" w:fill="auto"/>
            <w:vAlign w:val="center"/>
            <w:hideMark/>
          </w:tcPr>
          <w:p w14:paraId="3D863ED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DDT, Conseil Général du Haut-Rhin, Région Alsace, communes et communautés de communes</w:t>
            </w:r>
          </w:p>
        </w:tc>
        <w:tc>
          <w:tcPr>
            <w:tcW w:w="2041" w:type="dxa"/>
            <w:shd w:val="clear" w:color="auto" w:fill="auto"/>
            <w:vAlign w:val="center"/>
            <w:hideMark/>
          </w:tcPr>
          <w:p w14:paraId="6225A3B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Zonage du territoire suivant l'intérêt paysager (reconquête des milieux ouverts) ; l’intérêt faunistique et floristique, l’intérêt général (maintien des pratiques extensives)</w:t>
            </w:r>
          </w:p>
        </w:tc>
      </w:tr>
      <w:tr w:rsidR="00DD279B" w:rsidRPr="00DD279B" w14:paraId="5FB91E84" w14:textId="77777777" w:rsidTr="00AA2FBC">
        <w:trPr>
          <w:trHeight w:val="2546"/>
          <w:jc w:val="center"/>
        </w:trPr>
        <w:tc>
          <w:tcPr>
            <w:tcW w:w="1313" w:type="dxa"/>
            <w:shd w:val="clear" w:color="auto" w:fill="auto"/>
            <w:vAlign w:val="center"/>
            <w:hideMark/>
          </w:tcPr>
          <w:p w14:paraId="5F4374B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834" w:type="dxa"/>
            <w:shd w:val="clear" w:color="auto" w:fill="auto"/>
            <w:vAlign w:val="center"/>
            <w:hideMark/>
          </w:tcPr>
          <w:p w14:paraId="39E1732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œuvre des MAE "Gestion des espaces ouverts des vallées vosgiennes haut-rhinoises"</w:t>
            </w:r>
          </w:p>
        </w:tc>
        <w:tc>
          <w:tcPr>
            <w:tcW w:w="766" w:type="dxa"/>
            <w:shd w:val="clear" w:color="auto" w:fill="auto"/>
            <w:vAlign w:val="center"/>
            <w:hideMark/>
          </w:tcPr>
          <w:p w14:paraId="190BCE3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1994</w:t>
            </w:r>
          </w:p>
        </w:tc>
        <w:tc>
          <w:tcPr>
            <w:tcW w:w="1559" w:type="dxa"/>
            <w:shd w:val="clear" w:color="auto" w:fill="auto"/>
            <w:noWrap/>
            <w:vAlign w:val="center"/>
            <w:hideMark/>
          </w:tcPr>
          <w:p w14:paraId="74F2605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1167572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44865F5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7204319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environ 300</w:t>
            </w:r>
          </w:p>
        </w:tc>
        <w:tc>
          <w:tcPr>
            <w:tcW w:w="1418" w:type="dxa"/>
            <w:shd w:val="clear" w:color="auto" w:fill="auto"/>
            <w:vAlign w:val="center"/>
            <w:hideMark/>
          </w:tcPr>
          <w:p w14:paraId="25F0704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vallées vosgiennes haut-rhinoises</w:t>
            </w:r>
          </w:p>
        </w:tc>
        <w:tc>
          <w:tcPr>
            <w:tcW w:w="1984" w:type="dxa"/>
            <w:shd w:val="clear" w:color="auto" w:fill="auto"/>
            <w:vAlign w:val="center"/>
            <w:hideMark/>
          </w:tcPr>
          <w:p w14:paraId="140F898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DDT, Conseil Général du Haut-Rhin, Région Alsace, communes et communautés de communes</w:t>
            </w:r>
          </w:p>
        </w:tc>
        <w:tc>
          <w:tcPr>
            <w:tcW w:w="2041" w:type="dxa"/>
            <w:shd w:val="clear" w:color="auto" w:fill="auto"/>
            <w:vAlign w:val="center"/>
            <w:hideMark/>
          </w:tcPr>
          <w:p w14:paraId="331C4C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Zonage du territoire suivant l'intérêt paysager (reconquête des milieux ouverts) ; l’intérêt faunistique et floristique, l’intérêt général (maintien des pratiques extensives)</w:t>
            </w:r>
          </w:p>
        </w:tc>
      </w:tr>
    </w:tbl>
    <w:p w14:paraId="5BD493B4"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1A1CC9CA" w14:textId="77777777" w:rsidTr="00AA2FBC">
        <w:trPr>
          <w:trHeight w:val="621"/>
          <w:jc w:val="center"/>
        </w:trPr>
        <w:tc>
          <w:tcPr>
            <w:tcW w:w="1313" w:type="dxa"/>
            <w:shd w:val="clear" w:color="auto" w:fill="auto"/>
            <w:vAlign w:val="center"/>
          </w:tcPr>
          <w:p w14:paraId="053353D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1D24CEE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vAlign w:val="center"/>
          </w:tcPr>
          <w:p w14:paraId="28214AC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noWrap/>
            <w:vAlign w:val="center"/>
          </w:tcPr>
          <w:p w14:paraId="203F9C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43544E1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144393A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7F835CD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6D8D2CF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5C022A8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5A26B5E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4519BBB7" w14:textId="77777777" w:rsidTr="00AA2FBC">
        <w:trPr>
          <w:trHeight w:val="2475"/>
          <w:jc w:val="center"/>
        </w:trPr>
        <w:tc>
          <w:tcPr>
            <w:tcW w:w="1313" w:type="dxa"/>
            <w:shd w:val="clear" w:color="auto" w:fill="auto"/>
            <w:vAlign w:val="center"/>
            <w:hideMark/>
          </w:tcPr>
          <w:p w14:paraId="5D761BA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834" w:type="dxa"/>
            <w:shd w:val="clear" w:color="auto" w:fill="auto"/>
            <w:vAlign w:val="center"/>
            <w:hideMark/>
          </w:tcPr>
          <w:p w14:paraId="1710BF2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œuvre des MAE "Gestion des espaces ouverts des vallées vosgiennes haut-rhinoises"</w:t>
            </w:r>
          </w:p>
        </w:tc>
        <w:tc>
          <w:tcPr>
            <w:tcW w:w="766" w:type="dxa"/>
            <w:shd w:val="clear" w:color="auto" w:fill="auto"/>
            <w:vAlign w:val="center"/>
            <w:hideMark/>
          </w:tcPr>
          <w:p w14:paraId="7880EB1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1994</w:t>
            </w:r>
          </w:p>
        </w:tc>
        <w:tc>
          <w:tcPr>
            <w:tcW w:w="1559" w:type="dxa"/>
            <w:shd w:val="clear" w:color="auto" w:fill="auto"/>
            <w:noWrap/>
            <w:vAlign w:val="center"/>
            <w:hideMark/>
          </w:tcPr>
          <w:p w14:paraId="04C7C19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7E5AE85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008F4E2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14B7242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environ 300</w:t>
            </w:r>
          </w:p>
        </w:tc>
        <w:tc>
          <w:tcPr>
            <w:tcW w:w="1418" w:type="dxa"/>
            <w:shd w:val="clear" w:color="auto" w:fill="auto"/>
            <w:vAlign w:val="center"/>
            <w:hideMark/>
          </w:tcPr>
          <w:p w14:paraId="50F21BF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vallées vosgiennes haut-rhinoises et les hautes chaumes</w:t>
            </w:r>
          </w:p>
        </w:tc>
        <w:tc>
          <w:tcPr>
            <w:tcW w:w="1984" w:type="dxa"/>
            <w:shd w:val="clear" w:color="auto" w:fill="auto"/>
            <w:vAlign w:val="center"/>
            <w:hideMark/>
          </w:tcPr>
          <w:p w14:paraId="7328DD5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DDT, Conseil Général du Haut-Rhin, Région Alsace, communes et communautés de communes</w:t>
            </w:r>
          </w:p>
        </w:tc>
        <w:tc>
          <w:tcPr>
            <w:tcW w:w="2041" w:type="dxa"/>
            <w:shd w:val="clear" w:color="auto" w:fill="auto"/>
            <w:vAlign w:val="center"/>
            <w:hideMark/>
          </w:tcPr>
          <w:p w14:paraId="01C030B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Zonage du territoire suivant l'intérêt paysager (reconquête des milieux ouverts) ; l’intérêt faunistique et floristique, l’intérêt général (maintien des pratiques extensives)</w:t>
            </w:r>
          </w:p>
        </w:tc>
      </w:tr>
      <w:tr w:rsidR="00DD279B" w:rsidRPr="00DD279B" w14:paraId="5C8C8833" w14:textId="77777777" w:rsidTr="00AA2FBC">
        <w:trPr>
          <w:trHeight w:val="2126"/>
          <w:jc w:val="center"/>
        </w:trPr>
        <w:tc>
          <w:tcPr>
            <w:tcW w:w="1313" w:type="dxa"/>
            <w:shd w:val="clear" w:color="auto" w:fill="auto"/>
            <w:vAlign w:val="center"/>
            <w:hideMark/>
          </w:tcPr>
          <w:p w14:paraId="0743302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834" w:type="dxa"/>
            <w:shd w:val="clear" w:color="auto" w:fill="auto"/>
            <w:vAlign w:val="center"/>
            <w:hideMark/>
          </w:tcPr>
          <w:p w14:paraId="379B1C6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Reconquête des terrains en friches ou reboisés</w:t>
            </w:r>
          </w:p>
        </w:tc>
        <w:tc>
          <w:tcPr>
            <w:tcW w:w="766" w:type="dxa"/>
            <w:shd w:val="clear" w:color="auto" w:fill="auto"/>
            <w:vAlign w:val="center"/>
            <w:hideMark/>
          </w:tcPr>
          <w:p w14:paraId="549CE21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559" w:type="dxa"/>
            <w:shd w:val="clear" w:color="auto" w:fill="auto"/>
            <w:noWrap/>
            <w:vAlign w:val="center"/>
            <w:hideMark/>
          </w:tcPr>
          <w:p w14:paraId="219AB4A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4710F66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70CAC7A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permanentes</w:t>
            </w:r>
          </w:p>
        </w:tc>
        <w:tc>
          <w:tcPr>
            <w:tcW w:w="1559" w:type="dxa"/>
            <w:shd w:val="clear" w:color="auto" w:fill="auto"/>
            <w:vAlign w:val="center"/>
            <w:hideMark/>
          </w:tcPr>
          <w:p w14:paraId="2E5A4EE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418" w:type="dxa"/>
            <w:shd w:val="clear" w:color="auto" w:fill="auto"/>
            <w:vAlign w:val="center"/>
            <w:hideMark/>
          </w:tcPr>
          <w:p w14:paraId="5990AEE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vallées vosgiennes haut-rhinoises et les hautes chaumes et le versant lorrain</w:t>
            </w:r>
          </w:p>
        </w:tc>
        <w:tc>
          <w:tcPr>
            <w:tcW w:w="1984" w:type="dxa"/>
            <w:shd w:val="clear" w:color="auto" w:fill="auto"/>
            <w:vAlign w:val="center"/>
            <w:hideMark/>
          </w:tcPr>
          <w:p w14:paraId="1E93CC3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les animateurs paysage des Communautés de Communes, le Conseil Général</w:t>
            </w:r>
          </w:p>
        </w:tc>
        <w:tc>
          <w:tcPr>
            <w:tcW w:w="2041" w:type="dxa"/>
            <w:shd w:val="clear" w:color="auto" w:fill="auto"/>
            <w:vAlign w:val="center"/>
            <w:hideMark/>
          </w:tcPr>
          <w:p w14:paraId="270DEEB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Visite de terrain avec agriculteur, commune et le propriétaire pour sensibiliser les acteurs sur les secteurs sensibles ou patrimoniaux</w:t>
            </w:r>
          </w:p>
        </w:tc>
      </w:tr>
      <w:tr w:rsidR="00DD279B" w:rsidRPr="00DD279B" w14:paraId="236FBFBE" w14:textId="77777777" w:rsidTr="00AA2FBC">
        <w:trPr>
          <w:trHeight w:val="1122"/>
          <w:jc w:val="center"/>
        </w:trPr>
        <w:tc>
          <w:tcPr>
            <w:tcW w:w="1313" w:type="dxa"/>
            <w:shd w:val="clear" w:color="auto" w:fill="auto"/>
            <w:vAlign w:val="center"/>
            <w:hideMark/>
          </w:tcPr>
          <w:p w14:paraId="1651E79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834" w:type="dxa"/>
            <w:shd w:val="clear" w:color="auto" w:fill="auto"/>
            <w:vAlign w:val="center"/>
            <w:hideMark/>
          </w:tcPr>
          <w:p w14:paraId="5F2D73C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766" w:type="dxa"/>
            <w:shd w:val="clear" w:color="auto" w:fill="auto"/>
            <w:vAlign w:val="center"/>
            <w:hideMark/>
          </w:tcPr>
          <w:p w14:paraId="6DBE70E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559" w:type="dxa"/>
            <w:shd w:val="clear" w:color="auto" w:fill="auto"/>
            <w:noWrap/>
            <w:vAlign w:val="center"/>
            <w:hideMark/>
          </w:tcPr>
          <w:p w14:paraId="3DFF2E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01AEA95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24A3708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2D20E9E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55</w:t>
            </w:r>
          </w:p>
        </w:tc>
        <w:tc>
          <w:tcPr>
            <w:tcW w:w="1418" w:type="dxa"/>
            <w:shd w:val="clear" w:color="auto" w:fill="auto"/>
            <w:vAlign w:val="center"/>
            <w:hideMark/>
          </w:tcPr>
          <w:p w14:paraId="62B9FAE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13DACA9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4B9B649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agriculteurs engagés sont reconnus vis-à-vis du grand public</w:t>
            </w:r>
          </w:p>
        </w:tc>
      </w:tr>
      <w:tr w:rsidR="00DD279B" w:rsidRPr="00DD279B" w14:paraId="0AFDE6E2" w14:textId="77777777" w:rsidTr="00AA2FBC">
        <w:trPr>
          <w:trHeight w:val="1252"/>
          <w:jc w:val="center"/>
        </w:trPr>
        <w:tc>
          <w:tcPr>
            <w:tcW w:w="1313" w:type="dxa"/>
            <w:shd w:val="clear" w:color="auto" w:fill="auto"/>
            <w:vAlign w:val="center"/>
            <w:hideMark/>
          </w:tcPr>
          <w:p w14:paraId="111B944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834" w:type="dxa"/>
            <w:shd w:val="clear" w:color="auto" w:fill="auto"/>
            <w:vAlign w:val="center"/>
            <w:hideMark/>
          </w:tcPr>
          <w:p w14:paraId="6A14EAE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766" w:type="dxa"/>
            <w:shd w:val="clear" w:color="auto" w:fill="auto"/>
            <w:vAlign w:val="center"/>
            <w:hideMark/>
          </w:tcPr>
          <w:p w14:paraId="3F84316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559" w:type="dxa"/>
            <w:shd w:val="clear" w:color="auto" w:fill="auto"/>
            <w:noWrap/>
            <w:vAlign w:val="center"/>
            <w:hideMark/>
          </w:tcPr>
          <w:p w14:paraId="4D67161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06C6CDD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13D2888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permanentes</w:t>
            </w:r>
          </w:p>
        </w:tc>
        <w:tc>
          <w:tcPr>
            <w:tcW w:w="1559" w:type="dxa"/>
            <w:shd w:val="clear" w:color="auto" w:fill="auto"/>
            <w:vAlign w:val="center"/>
            <w:hideMark/>
          </w:tcPr>
          <w:p w14:paraId="0ECC15A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55</w:t>
            </w:r>
          </w:p>
        </w:tc>
        <w:tc>
          <w:tcPr>
            <w:tcW w:w="1418" w:type="dxa"/>
            <w:shd w:val="clear" w:color="auto" w:fill="auto"/>
            <w:vAlign w:val="center"/>
            <w:hideMark/>
          </w:tcPr>
          <w:p w14:paraId="4666ADF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6C2D76F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273A849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agriculteurs engagés sont reconnus vis-à-vis du grand public</w:t>
            </w:r>
          </w:p>
        </w:tc>
      </w:tr>
      <w:tr w:rsidR="00DD279B" w:rsidRPr="00DD279B" w14:paraId="5F3AEFC9" w14:textId="77777777" w:rsidTr="00AA2FBC">
        <w:trPr>
          <w:trHeight w:val="1270"/>
          <w:jc w:val="center"/>
        </w:trPr>
        <w:tc>
          <w:tcPr>
            <w:tcW w:w="1313" w:type="dxa"/>
            <w:shd w:val="clear" w:color="auto" w:fill="auto"/>
            <w:vAlign w:val="center"/>
            <w:hideMark/>
          </w:tcPr>
          <w:p w14:paraId="498F24E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834" w:type="dxa"/>
            <w:shd w:val="clear" w:color="auto" w:fill="auto"/>
            <w:vAlign w:val="center"/>
            <w:hideMark/>
          </w:tcPr>
          <w:p w14:paraId="1387594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766" w:type="dxa"/>
            <w:shd w:val="clear" w:color="auto" w:fill="auto"/>
            <w:vAlign w:val="center"/>
            <w:hideMark/>
          </w:tcPr>
          <w:p w14:paraId="4A77FA5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559" w:type="dxa"/>
            <w:shd w:val="clear" w:color="auto" w:fill="auto"/>
            <w:noWrap/>
            <w:vAlign w:val="center"/>
            <w:hideMark/>
          </w:tcPr>
          <w:p w14:paraId="77CAB7E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36FD5DB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w:t>
            </w:r>
          </w:p>
        </w:tc>
        <w:tc>
          <w:tcPr>
            <w:tcW w:w="1559" w:type="dxa"/>
            <w:shd w:val="clear" w:color="auto" w:fill="auto"/>
            <w:vAlign w:val="center"/>
            <w:hideMark/>
          </w:tcPr>
          <w:p w14:paraId="31016F8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fourragère</w:t>
            </w:r>
          </w:p>
        </w:tc>
        <w:tc>
          <w:tcPr>
            <w:tcW w:w="1559" w:type="dxa"/>
            <w:shd w:val="clear" w:color="auto" w:fill="auto"/>
            <w:vAlign w:val="center"/>
            <w:hideMark/>
          </w:tcPr>
          <w:p w14:paraId="1F20686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55</w:t>
            </w:r>
          </w:p>
        </w:tc>
        <w:tc>
          <w:tcPr>
            <w:tcW w:w="1418" w:type="dxa"/>
            <w:shd w:val="clear" w:color="auto" w:fill="auto"/>
            <w:vAlign w:val="center"/>
            <w:hideMark/>
          </w:tcPr>
          <w:p w14:paraId="395239D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2282DC8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1154047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agriculteurs engagés sont reconnus vis-à-vis du grand public</w:t>
            </w:r>
          </w:p>
        </w:tc>
      </w:tr>
    </w:tbl>
    <w:p w14:paraId="730DED93" w14:textId="77777777" w:rsidR="00DD279B" w:rsidRPr="00DD279B" w:rsidRDefault="00DD279B" w:rsidP="00DD279B">
      <w:pP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134"/>
        <w:gridCol w:w="1701"/>
        <w:gridCol w:w="1559"/>
        <w:gridCol w:w="1418"/>
        <w:gridCol w:w="1984"/>
        <w:gridCol w:w="2041"/>
      </w:tblGrid>
      <w:tr w:rsidR="00DD279B" w:rsidRPr="00DD279B" w14:paraId="7CD4B506" w14:textId="77777777" w:rsidTr="00AA2FBC">
        <w:trPr>
          <w:trHeight w:val="566"/>
          <w:jc w:val="center"/>
        </w:trPr>
        <w:tc>
          <w:tcPr>
            <w:tcW w:w="1313" w:type="dxa"/>
            <w:shd w:val="clear" w:color="auto" w:fill="auto"/>
            <w:vAlign w:val="center"/>
          </w:tcPr>
          <w:p w14:paraId="78600E6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834" w:type="dxa"/>
            <w:shd w:val="clear" w:color="auto" w:fill="auto"/>
            <w:vAlign w:val="center"/>
          </w:tcPr>
          <w:p w14:paraId="18152B6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vAlign w:val="center"/>
          </w:tcPr>
          <w:p w14:paraId="7F2F123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vAlign w:val="center"/>
          </w:tcPr>
          <w:p w14:paraId="4BDAB53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134" w:type="dxa"/>
            <w:shd w:val="clear" w:color="auto" w:fill="auto"/>
            <w:vAlign w:val="center"/>
          </w:tcPr>
          <w:p w14:paraId="2067459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701" w:type="dxa"/>
            <w:shd w:val="clear" w:color="auto" w:fill="auto"/>
            <w:vAlign w:val="center"/>
          </w:tcPr>
          <w:p w14:paraId="34E6862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0AB66D0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13806E1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410D5BE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388C639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191A0346" w14:textId="77777777" w:rsidTr="00AA2FBC">
        <w:trPr>
          <w:trHeight w:val="2110"/>
          <w:jc w:val="center"/>
        </w:trPr>
        <w:tc>
          <w:tcPr>
            <w:tcW w:w="1313" w:type="dxa"/>
            <w:shd w:val="clear" w:color="auto" w:fill="auto"/>
            <w:vAlign w:val="center"/>
            <w:hideMark/>
          </w:tcPr>
          <w:p w14:paraId="073190F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Camargue</w:t>
            </w:r>
          </w:p>
        </w:tc>
        <w:tc>
          <w:tcPr>
            <w:tcW w:w="1834" w:type="dxa"/>
            <w:shd w:val="clear" w:color="auto" w:fill="auto"/>
            <w:vAlign w:val="center"/>
            <w:hideMark/>
          </w:tcPr>
          <w:p w14:paraId="1393B2F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Promouvoir la riziculture à l'échelle du territoire via la mise en place de MAE</w:t>
            </w:r>
          </w:p>
        </w:tc>
        <w:tc>
          <w:tcPr>
            <w:tcW w:w="766" w:type="dxa"/>
            <w:shd w:val="clear" w:color="auto" w:fill="auto"/>
            <w:vAlign w:val="center"/>
            <w:hideMark/>
          </w:tcPr>
          <w:p w14:paraId="2444A58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2013</w:t>
            </w:r>
          </w:p>
        </w:tc>
        <w:tc>
          <w:tcPr>
            <w:tcW w:w="1559" w:type="dxa"/>
            <w:shd w:val="clear" w:color="auto" w:fill="auto"/>
            <w:vAlign w:val="center"/>
            <w:hideMark/>
          </w:tcPr>
          <w:p w14:paraId="788E63E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riziculture</w:t>
            </w:r>
          </w:p>
        </w:tc>
        <w:tc>
          <w:tcPr>
            <w:tcW w:w="1134" w:type="dxa"/>
            <w:shd w:val="clear" w:color="auto" w:fill="auto"/>
            <w:vAlign w:val="center"/>
            <w:hideMark/>
          </w:tcPr>
          <w:p w14:paraId="099AD86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grandes cultures</w:t>
            </w:r>
          </w:p>
        </w:tc>
        <w:tc>
          <w:tcPr>
            <w:tcW w:w="1701" w:type="dxa"/>
            <w:shd w:val="clear" w:color="auto" w:fill="auto"/>
            <w:vAlign w:val="center"/>
            <w:hideMark/>
          </w:tcPr>
          <w:p w14:paraId="146BBDB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respectueuses de l'environnement</w:t>
            </w:r>
          </w:p>
        </w:tc>
        <w:tc>
          <w:tcPr>
            <w:tcW w:w="1559" w:type="dxa"/>
            <w:shd w:val="clear" w:color="auto" w:fill="auto"/>
            <w:vAlign w:val="center"/>
            <w:hideMark/>
          </w:tcPr>
          <w:p w14:paraId="045992A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une centaine</w:t>
            </w:r>
          </w:p>
        </w:tc>
        <w:tc>
          <w:tcPr>
            <w:tcW w:w="1418" w:type="dxa"/>
            <w:shd w:val="clear" w:color="auto" w:fill="auto"/>
            <w:vAlign w:val="center"/>
            <w:hideMark/>
          </w:tcPr>
          <w:p w14:paraId="7B5B2E6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7411538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MAAF (BATA), FPNRF, Région, INRA Montpellier, Tours du Valat, rizière nationale</w:t>
            </w:r>
          </w:p>
        </w:tc>
        <w:tc>
          <w:tcPr>
            <w:tcW w:w="2041" w:type="dxa"/>
            <w:shd w:val="clear" w:color="auto" w:fill="auto"/>
            <w:vAlign w:val="center"/>
            <w:hideMark/>
          </w:tcPr>
          <w:p w14:paraId="57BD6D6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Fin 2013, fin des aides couplées à la riziculture. Le Parc et ses partenaires monte un projet de MAE riziculture pour la PAC 2015-2020</w:t>
            </w:r>
          </w:p>
        </w:tc>
      </w:tr>
      <w:tr w:rsidR="00DD279B" w:rsidRPr="00DD279B" w14:paraId="0FFB8284" w14:textId="77777777" w:rsidTr="00AA2FBC">
        <w:trPr>
          <w:trHeight w:val="1300"/>
          <w:jc w:val="center"/>
        </w:trPr>
        <w:tc>
          <w:tcPr>
            <w:tcW w:w="1313" w:type="dxa"/>
            <w:shd w:val="clear" w:color="auto" w:fill="auto"/>
            <w:vAlign w:val="center"/>
            <w:hideMark/>
          </w:tcPr>
          <w:p w14:paraId="15FC508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Cap et Marais d'Opale</w:t>
            </w:r>
          </w:p>
        </w:tc>
        <w:tc>
          <w:tcPr>
            <w:tcW w:w="1834" w:type="dxa"/>
            <w:shd w:val="clear" w:color="auto" w:fill="auto"/>
            <w:vAlign w:val="center"/>
            <w:hideMark/>
          </w:tcPr>
          <w:p w14:paraId="0BA9F21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d'actions autour de l'agro-écologie</w:t>
            </w:r>
          </w:p>
        </w:tc>
        <w:tc>
          <w:tcPr>
            <w:tcW w:w="766" w:type="dxa"/>
            <w:shd w:val="clear" w:color="auto" w:fill="auto"/>
            <w:vAlign w:val="center"/>
            <w:hideMark/>
          </w:tcPr>
          <w:p w14:paraId="11B8DB7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2013</w:t>
            </w:r>
          </w:p>
        </w:tc>
        <w:tc>
          <w:tcPr>
            <w:tcW w:w="1559" w:type="dxa"/>
            <w:shd w:val="clear" w:color="auto" w:fill="auto"/>
            <w:vAlign w:val="center"/>
            <w:hideMark/>
          </w:tcPr>
          <w:p w14:paraId="7BC7EA7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élevage / Cultures</w:t>
            </w:r>
          </w:p>
        </w:tc>
        <w:tc>
          <w:tcPr>
            <w:tcW w:w="1134" w:type="dxa"/>
            <w:shd w:val="clear" w:color="auto" w:fill="auto"/>
            <w:vAlign w:val="center"/>
            <w:hideMark/>
          </w:tcPr>
          <w:p w14:paraId="3F7A1A8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 / grandes cultures</w:t>
            </w:r>
          </w:p>
        </w:tc>
        <w:tc>
          <w:tcPr>
            <w:tcW w:w="1701" w:type="dxa"/>
            <w:shd w:val="clear" w:color="auto" w:fill="auto"/>
            <w:vAlign w:val="center"/>
            <w:hideMark/>
          </w:tcPr>
          <w:p w14:paraId="4A58F52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fourragère</w:t>
            </w:r>
          </w:p>
        </w:tc>
        <w:tc>
          <w:tcPr>
            <w:tcW w:w="1559" w:type="dxa"/>
            <w:shd w:val="clear" w:color="auto" w:fill="auto"/>
            <w:vAlign w:val="center"/>
            <w:hideMark/>
          </w:tcPr>
          <w:p w14:paraId="51C29F6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vAlign w:val="center"/>
            <w:hideMark/>
          </w:tcPr>
          <w:p w14:paraId="326A2D6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Haut Pays d'Artois / Boulonnais</w:t>
            </w:r>
          </w:p>
        </w:tc>
        <w:tc>
          <w:tcPr>
            <w:tcW w:w="1984" w:type="dxa"/>
            <w:shd w:val="clear" w:color="auto" w:fill="auto"/>
            <w:vAlign w:val="center"/>
            <w:hideMark/>
          </w:tcPr>
          <w:p w14:paraId="2E5B987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CEDAPAS, APCA, GEDA, GABNOR, FREDON, Faculté et Université de Lilles, CNB, Conservatoire des espaces naturels</w:t>
            </w:r>
          </w:p>
        </w:tc>
        <w:tc>
          <w:tcPr>
            <w:tcW w:w="2041" w:type="dxa"/>
            <w:shd w:val="clear" w:color="auto" w:fill="auto"/>
            <w:vAlign w:val="center"/>
            <w:hideMark/>
          </w:tcPr>
          <w:p w14:paraId="0AF5BA5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Créer une dynamique d'agriculteurs basée sur une approche globale et respectueuse de l'environnement</w:t>
            </w:r>
          </w:p>
        </w:tc>
      </w:tr>
      <w:tr w:rsidR="00DD279B" w:rsidRPr="00DD279B" w14:paraId="081842D7" w14:textId="77777777" w:rsidTr="00AA2FBC">
        <w:trPr>
          <w:trHeight w:val="1300"/>
          <w:jc w:val="center"/>
        </w:trPr>
        <w:tc>
          <w:tcPr>
            <w:tcW w:w="1313" w:type="dxa"/>
            <w:shd w:val="clear" w:color="auto" w:fill="auto"/>
            <w:vAlign w:val="center"/>
            <w:hideMark/>
          </w:tcPr>
          <w:p w14:paraId="3ECAB7A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Cap et Marais d'Opale</w:t>
            </w:r>
          </w:p>
        </w:tc>
        <w:tc>
          <w:tcPr>
            <w:tcW w:w="1834" w:type="dxa"/>
            <w:shd w:val="clear" w:color="auto" w:fill="auto"/>
            <w:vAlign w:val="center"/>
            <w:hideMark/>
          </w:tcPr>
          <w:p w14:paraId="01F54AC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d'actions autour de l'agro-écologie</w:t>
            </w:r>
          </w:p>
        </w:tc>
        <w:tc>
          <w:tcPr>
            <w:tcW w:w="766" w:type="dxa"/>
            <w:shd w:val="clear" w:color="auto" w:fill="auto"/>
            <w:vAlign w:val="center"/>
            <w:hideMark/>
          </w:tcPr>
          <w:p w14:paraId="3A419EF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2013</w:t>
            </w:r>
          </w:p>
        </w:tc>
        <w:tc>
          <w:tcPr>
            <w:tcW w:w="1559" w:type="dxa"/>
            <w:shd w:val="clear" w:color="auto" w:fill="auto"/>
            <w:vAlign w:val="center"/>
            <w:hideMark/>
          </w:tcPr>
          <w:p w14:paraId="027C1CD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élevage / Cultures</w:t>
            </w:r>
          </w:p>
        </w:tc>
        <w:tc>
          <w:tcPr>
            <w:tcW w:w="1134" w:type="dxa"/>
            <w:shd w:val="clear" w:color="auto" w:fill="auto"/>
            <w:vAlign w:val="center"/>
            <w:hideMark/>
          </w:tcPr>
          <w:p w14:paraId="6E6B039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 / grandes cultures</w:t>
            </w:r>
          </w:p>
        </w:tc>
        <w:tc>
          <w:tcPr>
            <w:tcW w:w="1701" w:type="dxa"/>
            <w:shd w:val="clear" w:color="auto" w:fill="auto"/>
            <w:vAlign w:val="center"/>
            <w:hideMark/>
          </w:tcPr>
          <w:p w14:paraId="1A75035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Préserver la fertilité des sols</w:t>
            </w:r>
          </w:p>
        </w:tc>
        <w:tc>
          <w:tcPr>
            <w:tcW w:w="1559" w:type="dxa"/>
            <w:shd w:val="clear" w:color="auto" w:fill="auto"/>
            <w:vAlign w:val="center"/>
            <w:hideMark/>
          </w:tcPr>
          <w:p w14:paraId="160DB81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vAlign w:val="center"/>
            <w:hideMark/>
          </w:tcPr>
          <w:p w14:paraId="275AEBA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Haut Pays d'Artois / Boulonnais</w:t>
            </w:r>
          </w:p>
        </w:tc>
        <w:tc>
          <w:tcPr>
            <w:tcW w:w="1984" w:type="dxa"/>
            <w:shd w:val="clear" w:color="auto" w:fill="auto"/>
            <w:vAlign w:val="center"/>
            <w:hideMark/>
          </w:tcPr>
          <w:p w14:paraId="660FDF4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CEDAPAS, APCA, GEDA, GABNOR, FREDON, Faculté et Université de Lilles, CNB, Conservatoire des espaces naturels</w:t>
            </w:r>
          </w:p>
        </w:tc>
        <w:tc>
          <w:tcPr>
            <w:tcW w:w="2041" w:type="dxa"/>
            <w:shd w:val="clear" w:color="auto" w:fill="auto"/>
            <w:vAlign w:val="center"/>
            <w:hideMark/>
          </w:tcPr>
          <w:p w14:paraId="09F49C2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Créer une dynamique d'agriculteurs basée sur une approche globale et respectueuse de l'environnement</w:t>
            </w:r>
          </w:p>
        </w:tc>
      </w:tr>
      <w:tr w:rsidR="00DD279B" w:rsidRPr="00DD279B" w14:paraId="79077EDF" w14:textId="77777777" w:rsidTr="00AA2FBC">
        <w:trPr>
          <w:trHeight w:val="1300"/>
          <w:jc w:val="center"/>
        </w:trPr>
        <w:tc>
          <w:tcPr>
            <w:tcW w:w="1313" w:type="dxa"/>
            <w:shd w:val="clear" w:color="auto" w:fill="auto"/>
            <w:vAlign w:val="center"/>
            <w:hideMark/>
          </w:tcPr>
          <w:p w14:paraId="25C8F97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Cap et Marais d'Opale</w:t>
            </w:r>
          </w:p>
        </w:tc>
        <w:tc>
          <w:tcPr>
            <w:tcW w:w="1834" w:type="dxa"/>
            <w:shd w:val="clear" w:color="auto" w:fill="auto"/>
            <w:vAlign w:val="center"/>
            <w:hideMark/>
          </w:tcPr>
          <w:p w14:paraId="2A16148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d'actions autour de l'agro-écologie</w:t>
            </w:r>
          </w:p>
        </w:tc>
        <w:tc>
          <w:tcPr>
            <w:tcW w:w="766" w:type="dxa"/>
            <w:shd w:val="clear" w:color="auto" w:fill="auto"/>
            <w:vAlign w:val="center"/>
            <w:hideMark/>
          </w:tcPr>
          <w:p w14:paraId="2C1E6CE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2013</w:t>
            </w:r>
          </w:p>
        </w:tc>
        <w:tc>
          <w:tcPr>
            <w:tcW w:w="1559" w:type="dxa"/>
            <w:shd w:val="clear" w:color="auto" w:fill="auto"/>
            <w:vAlign w:val="center"/>
            <w:hideMark/>
          </w:tcPr>
          <w:p w14:paraId="2644253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élevage / Cultures</w:t>
            </w:r>
          </w:p>
        </w:tc>
        <w:tc>
          <w:tcPr>
            <w:tcW w:w="1134" w:type="dxa"/>
            <w:shd w:val="clear" w:color="auto" w:fill="auto"/>
            <w:vAlign w:val="center"/>
            <w:hideMark/>
          </w:tcPr>
          <w:p w14:paraId="1F55A12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 / grandes cultures</w:t>
            </w:r>
          </w:p>
        </w:tc>
        <w:tc>
          <w:tcPr>
            <w:tcW w:w="1701" w:type="dxa"/>
            <w:shd w:val="clear" w:color="auto" w:fill="auto"/>
            <w:vAlign w:val="center"/>
            <w:hideMark/>
          </w:tcPr>
          <w:p w14:paraId="33132E2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auxiliaires</w:t>
            </w:r>
          </w:p>
        </w:tc>
        <w:tc>
          <w:tcPr>
            <w:tcW w:w="1559" w:type="dxa"/>
            <w:shd w:val="clear" w:color="auto" w:fill="auto"/>
            <w:vAlign w:val="center"/>
            <w:hideMark/>
          </w:tcPr>
          <w:p w14:paraId="01DE6CBB"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vAlign w:val="center"/>
            <w:hideMark/>
          </w:tcPr>
          <w:p w14:paraId="4CFDFE4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Haut Pays d'Artois / Boulonnais</w:t>
            </w:r>
          </w:p>
        </w:tc>
        <w:tc>
          <w:tcPr>
            <w:tcW w:w="1984" w:type="dxa"/>
            <w:shd w:val="clear" w:color="auto" w:fill="auto"/>
            <w:vAlign w:val="center"/>
            <w:hideMark/>
          </w:tcPr>
          <w:p w14:paraId="470FBF8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CEDAPAS, APCA, GEDA, GABNOR, FREDON, Faculté et Université de Lilles, CNB, Conservatoire des espaces naturels</w:t>
            </w:r>
          </w:p>
        </w:tc>
        <w:tc>
          <w:tcPr>
            <w:tcW w:w="2041" w:type="dxa"/>
            <w:shd w:val="clear" w:color="auto" w:fill="auto"/>
            <w:vAlign w:val="center"/>
            <w:hideMark/>
          </w:tcPr>
          <w:p w14:paraId="4234A76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Créer une dynamique d'agriculteurs basée sur une approche globale et respectueuse de l'environnement</w:t>
            </w:r>
          </w:p>
        </w:tc>
      </w:tr>
    </w:tbl>
    <w:p w14:paraId="2F9B2A66"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134"/>
        <w:gridCol w:w="1701"/>
        <w:gridCol w:w="1559"/>
        <w:gridCol w:w="1418"/>
        <w:gridCol w:w="1984"/>
        <w:gridCol w:w="2041"/>
      </w:tblGrid>
      <w:tr w:rsidR="00DD279B" w:rsidRPr="00DD279B" w14:paraId="47E5337B" w14:textId="77777777" w:rsidTr="00AA2FBC">
        <w:trPr>
          <w:trHeight w:val="708"/>
          <w:jc w:val="center"/>
        </w:trPr>
        <w:tc>
          <w:tcPr>
            <w:tcW w:w="1313" w:type="dxa"/>
            <w:shd w:val="clear" w:color="auto" w:fill="auto"/>
            <w:vAlign w:val="center"/>
          </w:tcPr>
          <w:p w14:paraId="6EB6486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6205280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vAlign w:val="center"/>
          </w:tcPr>
          <w:p w14:paraId="7ADCA75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vAlign w:val="center"/>
          </w:tcPr>
          <w:p w14:paraId="7E0DCEC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134" w:type="dxa"/>
            <w:shd w:val="clear" w:color="auto" w:fill="auto"/>
            <w:vAlign w:val="center"/>
          </w:tcPr>
          <w:p w14:paraId="72C1F45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701" w:type="dxa"/>
            <w:shd w:val="clear" w:color="auto" w:fill="auto"/>
            <w:vAlign w:val="center"/>
          </w:tcPr>
          <w:p w14:paraId="15C898C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4B9A1A6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71F2E06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0D973E6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7E42132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037F10A7" w14:textId="77777777" w:rsidTr="00AA2FBC">
        <w:trPr>
          <w:trHeight w:val="1300"/>
          <w:jc w:val="center"/>
        </w:trPr>
        <w:tc>
          <w:tcPr>
            <w:tcW w:w="1313" w:type="dxa"/>
            <w:shd w:val="clear" w:color="auto" w:fill="auto"/>
            <w:vAlign w:val="center"/>
            <w:hideMark/>
          </w:tcPr>
          <w:p w14:paraId="3EF4C2A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Cap et Marais d'Opale</w:t>
            </w:r>
          </w:p>
        </w:tc>
        <w:tc>
          <w:tcPr>
            <w:tcW w:w="1834" w:type="dxa"/>
            <w:shd w:val="clear" w:color="auto" w:fill="auto"/>
            <w:vAlign w:val="center"/>
            <w:hideMark/>
          </w:tcPr>
          <w:p w14:paraId="4EDBAF9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d'actions autour de l'agro-écologie</w:t>
            </w:r>
          </w:p>
        </w:tc>
        <w:tc>
          <w:tcPr>
            <w:tcW w:w="766" w:type="dxa"/>
            <w:shd w:val="clear" w:color="auto" w:fill="auto"/>
            <w:vAlign w:val="center"/>
            <w:hideMark/>
          </w:tcPr>
          <w:p w14:paraId="5CEC45E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2013</w:t>
            </w:r>
          </w:p>
        </w:tc>
        <w:tc>
          <w:tcPr>
            <w:tcW w:w="1559" w:type="dxa"/>
            <w:shd w:val="clear" w:color="auto" w:fill="auto"/>
            <w:vAlign w:val="center"/>
            <w:hideMark/>
          </w:tcPr>
          <w:p w14:paraId="6F42165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élevage / Cultures</w:t>
            </w:r>
          </w:p>
        </w:tc>
        <w:tc>
          <w:tcPr>
            <w:tcW w:w="1134" w:type="dxa"/>
            <w:shd w:val="clear" w:color="auto" w:fill="auto"/>
            <w:vAlign w:val="center"/>
            <w:hideMark/>
          </w:tcPr>
          <w:p w14:paraId="555FF1A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prairies / grandes cultures</w:t>
            </w:r>
          </w:p>
        </w:tc>
        <w:tc>
          <w:tcPr>
            <w:tcW w:w="1701" w:type="dxa"/>
            <w:shd w:val="clear" w:color="auto" w:fill="auto"/>
            <w:vAlign w:val="center"/>
            <w:hideMark/>
          </w:tcPr>
          <w:p w14:paraId="5CC5883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2107F1A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vAlign w:val="center"/>
            <w:hideMark/>
          </w:tcPr>
          <w:p w14:paraId="48CDC88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Haut Pays d'Artois / Boulonnais</w:t>
            </w:r>
          </w:p>
        </w:tc>
        <w:tc>
          <w:tcPr>
            <w:tcW w:w="1984" w:type="dxa"/>
            <w:shd w:val="clear" w:color="auto" w:fill="auto"/>
            <w:vAlign w:val="center"/>
            <w:hideMark/>
          </w:tcPr>
          <w:p w14:paraId="199242A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CEDAPAS, APCA, GEDA, GABNOR, FREDON, Faculté et Université de Lilles, CNB, Conservatoire des espaces naturels</w:t>
            </w:r>
          </w:p>
        </w:tc>
        <w:tc>
          <w:tcPr>
            <w:tcW w:w="2041" w:type="dxa"/>
            <w:shd w:val="clear" w:color="auto" w:fill="auto"/>
            <w:vAlign w:val="center"/>
            <w:hideMark/>
          </w:tcPr>
          <w:p w14:paraId="1B14AEB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Créer une dynamique d'agriculteurs basée sur une approche globale et respectueuse de l'environnement</w:t>
            </w:r>
          </w:p>
        </w:tc>
      </w:tr>
      <w:tr w:rsidR="00DD279B" w:rsidRPr="00DD279B" w14:paraId="0B54B917" w14:textId="77777777" w:rsidTr="00AA2FBC">
        <w:trPr>
          <w:trHeight w:val="1040"/>
          <w:jc w:val="center"/>
        </w:trPr>
        <w:tc>
          <w:tcPr>
            <w:tcW w:w="1313" w:type="dxa"/>
            <w:shd w:val="clear" w:color="auto" w:fill="auto"/>
            <w:vAlign w:val="center"/>
            <w:hideMark/>
          </w:tcPr>
          <w:p w14:paraId="3CAE814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Gâtinais français</w:t>
            </w:r>
          </w:p>
        </w:tc>
        <w:tc>
          <w:tcPr>
            <w:tcW w:w="1834" w:type="dxa"/>
            <w:shd w:val="clear" w:color="auto" w:fill="auto"/>
            <w:vAlign w:val="center"/>
            <w:hideMark/>
          </w:tcPr>
          <w:p w14:paraId="0DA34E6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d'une filière chanvre</w:t>
            </w:r>
          </w:p>
        </w:tc>
        <w:tc>
          <w:tcPr>
            <w:tcW w:w="766" w:type="dxa"/>
            <w:shd w:val="clear" w:color="auto" w:fill="auto"/>
            <w:vAlign w:val="center"/>
            <w:hideMark/>
          </w:tcPr>
          <w:p w14:paraId="4D0285D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559" w:type="dxa"/>
            <w:shd w:val="clear" w:color="auto" w:fill="auto"/>
            <w:vAlign w:val="center"/>
            <w:hideMark/>
          </w:tcPr>
          <w:p w14:paraId="74D4DE6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Cultures céréalières</w:t>
            </w:r>
          </w:p>
        </w:tc>
        <w:tc>
          <w:tcPr>
            <w:tcW w:w="1134" w:type="dxa"/>
            <w:shd w:val="clear" w:color="auto" w:fill="auto"/>
            <w:vAlign w:val="center"/>
            <w:hideMark/>
          </w:tcPr>
          <w:p w14:paraId="2564B45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grandes cultures</w:t>
            </w:r>
          </w:p>
        </w:tc>
        <w:tc>
          <w:tcPr>
            <w:tcW w:w="1701" w:type="dxa"/>
            <w:shd w:val="clear" w:color="auto" w:fill="auto"/>
            <w:vAlign w:val="center"/>
            <w:hideMark/>
          </w:tcPr>
          <w:p w14:paraId="23682E6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6EC7E38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vAlign w:val="center"/>
            <w:hideMark/>
          </w:tcPr>
          <w:p w14:paraId="056FA26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 et au delà</w:t>
            </w:r>
          </w:p>
        </w:tc>
        <w:tc>
          <w:tcPr>
            <w:tcW w:w="1984" w:type="dxa"/>
            <w:shd w:val="clear" w:color="auto" w:fill="auto"/>
            <w:vAlign w:val="center"/>
            <w:hideMark/>
          </w:tcPr>
          <w:p w14:paraId="26B641D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w:t>
            </w:r>
          </w:p>
        </w:tc>
        <w:tc>
          <w:tcPr>
            <w:tcW w:w="2041" w:type="dxa"/>
            <w:shd w:val="clear" w:color="auto" w:fill="auto"/>
            <w:vAlign w:val="center"/>
            <w:hideMark/>
          </w:tcPr>
          <w:p w14:paraId="390837E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Diversification des cultures des grandes exploitations céréalières en IdF en tant que culture ne nécessitant pas d'intrants</w:t>
            </w:r>
          </w:p>
        </w:tc>
      </w:tr>
      <w:tr w:rsidR="00DD279B" w:rsidRPr="00DD279B" w14:paraId="443E557B" w14:textId="77777777" w:rsidTr="00AA2FBC">
        <w:trPr>
          <w:trHeight w:val="1040"/>
          <w:jc w:val="center"/>
        </w:trPr>
        <w:tc>
          <w:tcPr>
            <w:tcW w:w="1313" w:type="dxa"/>
            <w:shd w:val="clear" w:color="auto" w:fill="auto"/>
            <w:vAlign w:val="center"/>
            <w:hideMark/>
          </w:tcPr>
          <w:p w14:paraId="4C4D4E9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Gâtinais français</w:t>
            </w:r>
          </w:p>
        </w:tc>
        <w:tc>
          <w:tcPr>
            <w:tcW w:w="1834" w:type="dxa"/>
            <w:shd w:val="clear" w:color="auto" w:fill="auto"/>
            <w:vAlign w:val="center"/>
            <w:hideMark/>
          </w:tcPr>
          <w:p w14:paraId="4CCDE42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d'une filière chanvre</w:t>
            </w:r>
          </w:p>
        </w:tc>
        <w:tc>
          <w:tcPr>
            <w:tcW w:w="766" w:type="dxa"/>
            <w:shd w:val="clear" w:color="auto" w:fill="auto"/>
            <w:vAlign w:val="center"/>
            <w:hideMark/>
          </w:tcPr>
          <w:p w14:paraId="11B5B2F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NA</w:t>
            </w:r>
          </w:p>
        </w:tc>
        <w:tc>
          <w:tcPr>
            <w:tcW w:w="1559" w:type="dxa"/>
            <w:shd w:val="clear" w:color="auto" w:fill="auto"/>
            <w:vAlign w:val="center"/>
            <w:hideMark/>
          </w:tcPr>
          <w:p w14:paraId="029E58B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Cultures céréalières</w:t>
            </w:r>
          </w:p>
        </w:tc>
        <w:tc>
          <w:tcPr>
            <w:tcW w:w="1134" w:type="dxa"/>
            <w:shd w:val="clear" w:color="auto" w:fill="auto"/>
            <w:vAlign w:val="center"/>
            <w:hideMark/>
          </w:tcPr>
          <w:p w14:paraId="0FBE087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grandes cultures</w:t>
            </w:r>
          </w:p>
        </w:tc>
        <w:tc>
          <w:tcPr>
            <w:tcW w:w="1701" w:type="dxa"/>
            <w:shd w:val="clear" w:color="auto" w:fill="auto"/>
            <w:vAlign w:val="center"/>
            <w:hideMark/>
          </w:tcPr>
          <w:p w14:paraId="0856DE7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07A0B4E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vAlign w:val="center"/>
            <w:hideMark/>
          </w:tcPr>
          <w:p w14:paraId="3B47B9B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 et au delà</w:t>
            </w:r>
          </w:p>
        </w:tc>
        <w:tc>
          <w:tcPr>
            <w:tcW w:w="1984" w:type="dxa"/>
            <w:shd w:val="clear" w:color="auto" w:fill="auto"/>
            <w:vAlign w:val="center"/>
            <w:hideMark/>
          </w:tcPr>
          <w:p w14:paraId="49AC47C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w:t>
            </w:r>
          </w:p>
        </w:tc>
        <w:tc>
          <w:tcPr>
            <w:tcW w:w="2041" w:type="dxa"/>
            <w:shd w:val="clear" w:color="auto" w:fill="auto"/>
            <w:vAlign w:val="center"/>
            <w:hideMark/>
          </w:tcPr>
          <w:p w14:paraId="714A236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Diversification des cultures des grandes exploitations céréalières en IdF en tant que culture ne nécessitant pas d'intrants</w:t>
            </w:r>
          </w:p>
        </w:tc>
      </w:tr>
      <w:tr w:rsidR="00DD279B" w:rsidRPr="00DD279B" w14:paraId="31DF0ABD" w14:textId="77777777" w:rsidTr="00AA2FBC">
        <w:trPr>
          <w:trHeight w:val="1300"/>
          <w:jc w:val="center"/>
        </w:trPr>
        <w:tc>
          <w:tcPr>
            <w:tcW w:w="1313" w:type="dxa"/>
            <w:shd w:val="clear" w:color="auto" w:fill="auto"/>
            <w:vAlign w:val="center"/>
            <w:hideMark/>
          </w:tcPr>
          <w:p w14:paraId="266228C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Gâtinais français</w:t>
            </w:r>
          </w:p>
        </w:tc>
        <w:tc>
          <w:tcPr>
            <w:tcW w:w="1834" w:type="dxa"/>
            <w:shd w:val="clear" w:color="auto" w:fill="auto"/>
            <w:vAlign w:val="center"/>
            <w:hideMark/>
          </w:tcPr>
          <w:p w14:paraId="1EC30CA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Conversion de la plaine de Bière à l'agro-écologie (La SCEA Garances)</w:t>
            </w:r>
          </w:p>
        </w:tc>
        <w:tc>
          <w:tcPr>
            <w:tcW w:w="766" w:type="dxa"/>
            <w:shd w:val="clear" w:color="auto" w:fill="auto"/>
            <w:vAlign w:val="center"/>
            <w:hideMark/>
          </w:tcPr>
          <w:p w14:paraId="3BC8F22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2014</w:t>
            </w:r>
          </w:p>
        </w:tc>
        <w:tc>
          <w:tcPr>
            <w:tcW w:w="1559" w:type="dxa"/>
            <w:shd w:val="clear" w:color="auto" w:fill="auto"/>
            <w:vAlign w:val="center"/>
            <w:hideMark/>
          </w:tcPr>
          <w:p w14:paraId="26FF993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Cultures céréalières</w:t>
            </w:r>
          </w:p>
        </w:tc>
        <w:tc>
          <w:tcPr>
            <w:tcW w:w="1134" w:type="dxa"/>
            <w:shd w:val="clear" w:color="auto" w:fill="auto"/>
            <w:vAlign w:val="center"/>
            <w:hideMark/>
          </w:tcPr>
          <w:p w14:paraId="36A4B56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grandes cultures</w:t>
            </w:r>
          </w:p>
        </w:tc>
        <w:tc>
          <w:tcPr>
            <w:tcW w:w="1701" w:type="dxa"/>
            <w:shd w:val="clear" w:color="auto" w:fill="auto"/>
            <w:vAlign w:val="center"/>
            <w:hideMark/>
          </w:tcPr>
          <w:p w14:paraId="67D030F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respectueuses de l'environnement</w:t>
            </w:r>
          </w:p>
        </w:tc>
        <w:tc>
          <w:tcPr>
            <w:tcW w:w="1559" w:type="dxa"/>
            <w:shd w:val="clear" w:color="auto" w:fill="auto"/>
            <w:vAlign w:val="center"/>
            <w:hideMark/>
          </w:tcPr>
          <w:p w14:paraId="38F474C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10</w:t>
            </w:r>
          </w:p>
        </w:tc>
        <w:tc>
          <w:tcPr>
            <w:tcW w:w="1418" w:type="dxa"/>
            <w:shd w:val="clear" w:color="auto" w:fill="auto"/>
            <w:vAlign w:val="center"/>
            <w:hideMark/>
          </w:tcPr>
          <w:p w14:paraId="15312E2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La plaine de Brière (2000ha)</w:t>
            </w:r>
          </w:p>
        </w:tc>
        <w:tc>
          <w:tcPr>
            <w:tcW w:w="1984" w:type="dxa"/>
            <w:shd w:val="clear" w:color="auto" w:fill="auto"/>
            <w:vAlign w:val="center"/>
            <w:hideMark/>
          </w:tcPr>
          <w:p w14:paraId="1AC4F7B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SCEA Garance, les chasseurs</w:t>
            </w:r>
          </w:p>
        </w:tc>
        <w:tc>
          <w:tcPr>
            <w:tcW w:w="2041" w:type="dxa"/>
            <w:shd w:val="clear" w:color="auto" w:fill="auto"/>
            <w:vAlign w:val="center"/>
            <w:hideMark/>
          </w:tcPr>
          <w:p w14:paraId="11602E5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inciter la 10N d'agriculteurs de la plaine à passer en Bio via un soutien financier et technique via une approche systémique</w:t>
            </w:r>
          </w:p>
        </w:tc>
      </w:tr>
    </w:tbl>
    <w:p w14:paraId="54ABB88B" w14:textId="77777777" w:rsidR="00DD279B" w:rsidRPr="00DD279B" w:rsidRDefault="00DD279B" w:rsidP="00DD279B">
      <w:pPr>
        <w:jc w:val="center"/>
        <w:rPr>
          <w:color w:val="000000" w:themeColor="text1"/>
        </w:rPr>
      </w:pPr>
    </w:p>
    <w:p w14:paraId="5AD39C10"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91"/>
        <w:gridCol w:w="992"/>
        <w:gridCol w:w="1276"/>
        <w:gridCol w:w="1276"/>
        <w:gridCol w:w="1559"/>
        <w:gridCol w:w="1559"/>
        <w:gridCol w:w="1418"/>
        <w:gridCol w:w="1984"/>
        <w:gridCol w:w="2041"/>
      </w:tblGrid>
      <w:tr w:rsidR="00DD279B" w:rsidRPr="00DD279B" w14:paraId="0C322812" w14:textId="77777777" w:rsidTr="00AA2FBC">
        <w:trPr>
          <w:trHeight w:val="708"/>
          <w:jc w:val="center"/>
        </w:trPr>
        <w:tc>
          <w:tcPr>
            <w:tcW w:w="1313" w:type="dxa"/>
            <w:shd w:val="clear" w:color="auto" w:fill="auto"/>
            <w:vAlign w:val="center"/>
          </w:tcPr>
          <w:p w14:paraId="0316FD6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91" w:type="dxa"/>
            <w:shd w:val="clear" w:color="auto" w:fill="auto"/>
            <w:vAlign w:val="center"/>
          </w:tcPr>
          <w:p w14:paraId="240478B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992" w:type="dxa"/>
            <w:shd w:val="clear" w:color="auto" w:fill="auto"/>
            <w:vAlign w:val="center"/>
          </w:tcPr>
          <w:p w14:paraId="5A96E61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noWrap/>
            <w:vAlign w:val="center"/>
          </w:tcPr>
          <w:p w14:paraId="6A05A4E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7594BDC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6641AFD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0104CE9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noWrap/>
            <w:vAlign w:val="center"/>
          </w:tcPr>
          <w:p w14:paraId="307527E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1988AE9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2B9EF53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7DB33C76" w14:textId="77777777" w:rsidTr="00AA2FBC">
        <w:trPr>
          <w:trHeight w:val="2533"/>
          <w:jc w:val="center"/>
        </w:trPr>
        <w:tc>
          <w:tcPr>
            <w:tcW w:w="1313" w:type="dxa"/>
            <w:shd w:val="clear" w:color="auto" w:fill="auto"/>
            <w:vAlign w:val="center"/>
            <w:hideMark/>
          </w:tcPr>
          <w:p w14:paraId="7B37F7A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Grands Causses</w:t>
            </w:r>
          </w:p>
        </w:tc>
        <w:tc>
          <w:tcPr>
            <w:tcW w:w="1891" w:type="dxa"/>
            <w:shd w:val="clear" w:color="auto" w:fill="auto"/>
            <w:vAlign w:val="center"/>
            <w:hideMark/>
          </w:tcPr>
          <w:p w14:paraId="2D24408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du sylvopastoralisme pour le maintien de l’agro-pastoralisme et une meilleure autonomie fourragère des exploitations</w:t>
            </w:r>
          </w:p>
        </w:tc>
        <w:tc>
          <w:tcPr>
            <w:tcW w:w="992" w:type="dxa"/>
            <w:shd w:val="clear" w:color="auto" w:fill="auto"/>
            <w:vAlign w:val="center"/>
            <w:hideMark/>
          </w:tcPr>
          <w:p w14:paraId="62CB891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2000</w:t>
            </w:r>
          </w:p>
        </w:tc>
        <w:tc>
          <w:tcPr>
            <w:tcW w:w="1276" w:type="dxa"/>
            <w:shd w:val="clear" w:color="auto" w:fill="auto"/>
            <w:noWrap/>
            <w:vAlign w:val="center"/>
            <w:hideMark/>
          </w:tcPr>
          <w:p w14:paraId="3556938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5566F5B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Forêt</w:t>
            </w:r>
          </w:p>
        </w:tc>
        <w:tc>
          <w:tcPr>
            <w:tcW w:w="1559" w:type="dxa"/>
            <w:shd w:val="clear" w:color="auto" w:fill="auto"/>
            <w:vAlign w:val="center"/>
            <w:hideMark/>
          </w:tcPr>
          <w:p w14:paraId="69ED4C7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fourragère</w:t>
            </w:r>
          </w:p>
        </w:tc>
        <w:tc>
          <w:tcPr>
            <w:tcW w:w="1559" w:type="dxa"/>
            <w:shd w:val="clear" w:color="auto" w:fill="auto"/>
            <w:vAlign w:val="center"/>
            <w:hideMark/>
          </w:tcPr>
          <w:p w14:paraId="4F9C3D8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une trentaine</w:t>
            </w:r>
          </w:p>
        </w:tc>
        <w:tc>
          <w:tcPr>
            <w:tcW w:w="1418" w:type="dxa"/>
            <w:shd w:val="clear" w:color="auto" w:fill="auto"/>
            <w:noWrap/>
            <w:vAlign w:val="center"/>
            <w:hideMark/>
          </w:tcPr>
          <w:p w14:paraId="37F1A0B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4BAF4E3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Institut d’élevage, CRPF, LPO, Etat, Région</w:t>
            </w:r>
          </w:p>
        </w:tc>
        <w:tc>
          <w:tcPr>
            <w:tcW w:w="2041" w:type="dxa"/>
            <w:shd w:val="clear" w:color="auto" w:fill="auto"/>
            <w:vAlign w:val="center"/>
            <w:hideMark/>
          </w:tcPr>
          <w:p w14:paraId="1F57931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maintenir le pastoralisme par la recherche d'une ressource supplémentaire de fourrage pour améliorer l'autonomie des exploitations</w:t>
            </w:r>
          </w:p>
        </w:tc>
      </w:tr>
      <w:tr w:rsidR="00DD279B" w:rsidRPr="00DD279B" w14:paraId="271A35EA" w14:textId="77777777" w:rsidTr="00AA2FBC">
        <w:trPr>
          <w:trHeight w:val="2540"/>
          <w:jc w:val="center"/>
        </w:trPr>
        <w:tc>
          <w:tcPr>
            <w:tcW w:w="1313" w:type="dxa"/>
            <w:shd w:val="clear" w:color="auto" w:fill="auto"/>
            <w:vAlign w:val="center"/>
            <w:hideMark/>
          </w:tcPr>
          <w:p w14:paraId="602369E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Grands Causses</w:t>
            </w:r>
          </w:p>
        </w:tc>
        <w:tc>
          <w:tcPr>
            <w:tcW w:w="1891" w:type="dxa"/>
            <w:shd w:val="clear" w:color="auto" w:fill="auto"/>
            <w:vAlign w:val="center"/>
            <w:hideMark/>
          </w:tcPr>
          <w:p w14:paraId="49A2F0F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du sylvopastoralisme pour le maintien de l’agro-pastoralisme et une meilleure autonomie fourragère des exploitations</w:t>
            </w:r>
          </w:p>
        </w:tc>
        <w:tc>
          <w:tcPr>
            <w:tcW w:w="992" w:type="dxa"/>
            <w:shd w:val="clear" w:color="auto" w:fill="auto"/>
            <w:vAlign w:val="center"/>
            <w:hideMark/>
          </w:tcPr>
          <w:p w14:paraId="0B037EC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2000</w:t>
            </w:r>
          </w:p>
        </w:tc>
        <w:tc>
          <w:tcPr>
            <w:tcW w:w="1276" w:type="dxa"/>
            <w:shd w:val="clear" w:color="auto" w:fill="auto"/>
            <w:noWrap/>
            <w:vAlign w:val="center"/>
            <w:hideMark/>
          </w:tcPr>
          <w:p w14:paraId="2023C84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17C7FF4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Forêt</w:t>
            </w:r>
          </w:p>
        </w:tc>
        <w:tc>
          <w:tcPr>
            <w:tcW w:w="1559" w:type="dxa"/>
            <w:shd w:val="clear" w:color="auto" w:fill="auto"/>
            <w:vAlign w:val="center"/>
            <w:hideMark/>
          </w:tcPr>
          <w:p w14:paraId="6E99F1D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une filière Bois / Energie</w:t>
            </w:r>
          </w:p>
        </w:tc>
        <w:tc>
          <w:tcPr>
            <w:tcW w:w="1559" w:type="dxa"/>
            <w:shd w:val="clear" w:color="auto" w:fill="auto"/>
            <w:vAlign w:val="center"/>
            <w:hideMark/>
          </w:tcPr>
          <w:p w14:paraId="22DF4F7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une trentaine</w:t>
            </w:r>
          </w:p>
        </w:tc>
        <w:tc>
          <w:tcPr>
            <w:tcW w:w="1418" w:type="dxa"/>
            <w:shd w:val="clear" w:color="auto" w:fill="auto"/>
            <w:noWrap/>
            <w:vAlign w:val="center"/>
            <w:hideMark/>
          </w:tcPr>
          <w:p w14:paraId="6BF7A4F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167FE4A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Institut d’élevage, CRPF, LPO, Etat, Région</w:t>
            </w:r>
          </w:p>
        </w:tc>
        <w:tc>
          <w:tcPr>
            <w:tcW w:w="2041" w:type="dxa"/>
            <w:shd w:val="clear" w:color="auto" w:fill="auto"/>
            <w:vAlign w:val="center"/>
            <w:hideMark/>
          </w:tcPr>
          <w:p w14:paraId="4372D31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maintenir le pastoralisme par la recherche d'une ressource supplémentaire de fourrage pour améliorer l'autonomie des exploitations</w:t>
            </w:r>
          </w:p>
        </w:tc>
      </w:tr>
      <w:tr w:rsidR="00DD279B" w:rsidRPr="00DD279B" w14:paraId="5967690D" w14:textId="77777777" w:rsidTr="00AA2FBC">
        <w:trPr>
          <w:trHeight w:val="2529"/>
          <w:jc w:val="center"/>
        </w:trPr>
        <w:tc>
          <w:tcPr>
            <w:tcW w:w="1313" w:type="dxa"/>
            <w:shd w:val="clear" w:color="auto" w:fill="auto"/>
            <w:vAlign w:val="center"/>
            <w:hideMark/>
          </w:tcPr>
          <w:p w14:paraId="339309D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Grands Causses</w:t>
            </w:r>
          </w:p>
        </w:tc>
        <w:tc>
          <w:tcPr>
            <w:tcW w:w="1891" w:type="dxa"/>
            <w:shd w:val="clear" w:color="auto" w:fill="auto"/>
            <w:vAlign w:val="center"/>
            <w:hideMark/>
          </w:tcPr>
          <w:p w14:paraId="2AECF03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Projet VIADUC</w:t>
            </w:r>
          </w:p>
        </w:tc>
        <w:tc>
          <w:tcPr>
            <w:tcW w:w="992" w:type="dxa"/>
            <w:shd w:val="clear" w:color="auto" w:fill="auto"/>
            <w:noWrap/>
            <w:vAlign w:val="center"/>
            <w:hideMark/>
          </w:tcPr>
          <w:p w14:paraId="5EC864E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2012</w:t>
            </w:r>
          </w:p>
        </w:tc>
        <w:tc>
          <w:tcPr>
            <w:tcW w:w="1276" w:type="dxa"/>
            <w:shd w:val="clear" w:color="auto" w:fill="auto"/>
            <w:noWrap/>
            <w:vAlign w:val="center"/>
            <w:hideMark/>
          </w:tcPr>
          <w:p w14:paraId="48D362C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1276" w:type="dxa"/>
            <w:shd w:val="clear" w:color="auto" w:fill="auto"/>
            <w:noWrap/>
            <w:vAlign w:val="center"/>
            <w:hideMark/>
          </w:tcPr>
          <w:p w14:paraId="7081785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1F2416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Adaptation aux changements climatiques</w:t>
            </w:r>
          </w:p>
        </w:tc>
        <w:tc>
          <w:tcPr>
            <w:tcW w:w="1559" w:type="dxa"/>
            <w:shd w:val="clear" w:color="auto" w:fill="auto"/>
            <w:noWrap/>
            <w:vAlign w:val="center"/>
            <w:hideMark/>
          </w:tcPr>
          <w:p w14:paraId="35C2DA5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80</w:t>
            </w:r>
          </w:p>
        </w:tc>
        <w:tc>
          <w:tcPr>
            <w:tcW w:w="1418" w:type="dxa"/>
            <w:shd w:val="clear" w:color="auto" w:fill="auto"/>
            <w:vAlign w:val="center"/>
            <w:hideMark/>
          </w:tcPr>
          <w:p w14:paraId="0F3E121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5B49E7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Météofrance, ARPE Midi Pyrénées et les Parcs naturels régionaux de Midi-Pyrénées</w:t>
            </w:r>
          </w:p>
        </w:tc>
        <w:tc>
          <w:tcPr>
            <w:tcW w:w="2041" w:type="dxa"/>
            <w:shd w:val="clear" w:color="auto" w:fill="auto"/>
            <w:vAlign w:val="center"/>
            <w:hideMark/>
          </w:tcPr>
          <w:p w14:paraId="3D49F5C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Appel à projet MEDE Gestion et Impacts du Changement Climatique. Le projet VIADUC a été retenu avec 2 autres projets sélectionnés parmi les 29 déposés</w:t>
            </w:r>
          </w:p>
        </w:tc>
      </w:tr>
    </w:tbl>
    <w:p w14:paraId="6F35FEAC"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29934FFB" w14:textId="77777777" w:rsidTr="00AA2FBC">
        <w:trPr>
          <w:trHeight w:val="622"/>
          <w:jc w:val="center"/>
        </w:trPr>
        <w:tc>
          <w:tcPr>
            <w:tcW w:w="1313" w:type="dxa"/>
            <w:shd w:val="clear" w:color="auto" w:fill="auto"/>
            <w:vAlign w:val="center"/>
          </w:tcPr>
          <w:p w14:paraId="0577FC5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6718E9E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noWrap/>
            <w:vAlign w:val="center"/>
          </w:tcPr>
          <w:p w14:paraId="41D126C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vAlign w:val="center"/>
          </w:tcPr>
          <w:p w14:paraId="0FC918B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30C6642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45FCD1B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0F05E6A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706F06C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6E633C1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7005CCE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27A19A3F" w14:textId="77777777" w:rsidTr="00AA2FBC">
        <w:trPr>
          <w:trHeight w:val="2192"/>
          <w:jc w:val="center"/>
        </w:trPr>
        <w:tc>
          <w:tcPr>
            <w:tcW w:w="1313" w:type="dxa"/>
            <w:shd w:val="clear" w:color="auto" w:fill="auto"/>
            <w:vAlign w:val="center"/>
            <w:hideMark/>
          </w:tcPr>
          <w:p w14:paraId="1370065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Grands Causses</w:t>
            </w:r>
          </w:p>
        </w:tc>
        <w:tc>
          <w:tcPr>
            <w:tcW w:w="1834" w:type="dxa"/>
            <w:shd w:val="clear" w:color="auto" w:fill="auto"/>
            <w:vAlign w:val="center"/>
            <w:hideMark/>
          </w:tcPr>
          <w:p w14:paraId="4BB0B76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Groupe Système économique et de terroir</w:t>
            </w:r>
          </w:p>
        </w:tc>
        <w:tc>
          <w:tcPr>
            <w:tcW w:w="766" w:type="dxa"/>
            <w:shd w:val="clear" w:color="auto" w:fill="auto"/>
            <w:noWrap/>
            <w:vAlign w:val="center"/>
            <w:hideMark/>
          </w:tcPr>
          <w:p w14:paraId="557915A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559" w:type="dxa"/>
            <w:shd w:val="clear" w:color="auto" w:fill="auto"/>
            <w:vAlign w:val="center"/>
            <w:hideMark/>
          </w:tcPr>
          <w:p w14:paraId="213F9D3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1276" w:type="dxa"/>
            <w:shd w:val="clear" w:color="auto" w:fill="auto"/>
            <w:vAlign w:val="center"/>
            <w:hideMark/>
          </w:tcPr>
          <w:p w14:paraId="207E93F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2FEDD1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agro-écologiques</w:t>
            </w:r>
          </w:p>
        </w:tc>
        <w:tc>
          <w:tcPr>
            <w:tcW w:w="1559" w:type="dxa"/>
            <w:shd w:val="clear" w:color="auto" w:fill="auto"/>
            <w:vAlign w:val="center"/>
            <w:hideMark/>
          </w:tcPr>
          <w:p w14:paraId="7674B94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une quinzaine</w:t>
            </w:r>
          </w:p>
        </w:tc>
        <w:tc>
          <w:tcPr>
            <w:tcW w:w="1418" w:type="dxa"/>
            <w:shd w:val="clear" w:color="auto" w:fill="auto"/>
            <w:vAlign w:val="center"/>
            <w:hideMark/>
          </w:tcPr>
          <w:p w14:paraId="76F5F27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5464FA6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 l’initiative d’un technicien pastoraliste CDASA, accompagnement de l’INRA (UMR AGIR)</w:t>
            </w:r>
          </w:p>
        </w:tc>
        <w:tc>
          <w:tcPr>
            <w:tcW w:w="2041" w:type="dxa"/>
            <w:shd w:val="clear" w:color="auto" w:fill="auto"/>
            <w:vAlign w:val="center"/>
            <w:hideMark/>
          </w:tcPr>
          <w:p w14:paraId="40E8376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valoriser et faire reconnaître les pratiques agro-écologiques mises en place par certains agriculteurs comme bénéfique pour le terroir</w:t>
            </w:r>
          </w:p>
        </w:tc>
      </w:tr>
      <w:tr w:rsidR="00DD279B" w:rsidRPr="00DD279B" w14:paraId="0FF23670" w14:textId="77777777" w:rsidTr="00AA2FBC">
        <w:trPr>
          <w:trHeight w:val="2690"/>
          <w:jc w:val="center"/>
        </w:trPr>
        <w:tc>
          <w:tcPr>
            <w:tcW w:w="1313" w:type="dxa"/>
            <w:shd w:val="clear" w:color="auto" w:fill="auto"/>
            <w:vAlign w:val="center"/>
            <w:hideMark/>
          </w:tcPr>
          <w:p w14:paraId="7DA72F1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Grands Causses</w:t>
            </w:r>
          </w:p>
        </w:tc>
        <w:tc>
          <w:tcPr>
            <w:tcW w:w="1834" w:type="dxa"/>
            <w:shd w:val="clear" w:color="auto" w:fill="auto"/>
            <w:vAlign w:val="center"/>
            <w:hideMark/>
          </w:tcPr>
          <w:p w14:paraId="11C654C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Projet SALSA - Système agro-écologique laitiers du Sud Aveyron</w:t>
            </w:r>
          </w:p>
        </w:tc>
        <w:tc>
          <w:tcPr>
            <w:tcW w:w="766" w:type="dxa"/>
            <w:shd w:val="clear" w:color="auto" w:fill="auto"/>
            <w:vAlign w:val="center"/>
            <w:hideMark/>
          </w:tcPr>
          <w:p w14:paraId="00AF44D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559" w:type="dxa"/>
            <w:shd w:val="clear" w:color="auto" w:fill="auto"/>
            <w:vAlign w:val="center"/>
            <w:hideMark/>
          </w:tcPr>
          <w:p w14:paraId="5EEFB65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2D329B6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09803FB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agro-écologiques</w:t>
            </w:r>
          </w:p>
        </w:tc>
        <w:tc>
          <w:tcPr>
            <w:tcW w:w="1559" w:type="dxa"/>
            <w:shd w:val="clear" w:color="auto" w:fill="auto"/>
            <w:vAlign w:val="center"/>
            <w:hideMark/>
          </w:tcPr>
          <w:p w14:paraId="1818468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219</w:t>
            </w:r>
          </w:p>
        </w:tc>
        <w:tc>
          <w:tcPr>
            <w:tcW w:w="1418" w:type="dxa"/>
            <w:shd w:val="clear" w:color="auto" w:fill="auto"/>
            <w:vAlign w:val="center"/>
            <w:hideMark/>
          </w:tcPr>
          <w:p w14:paraId="7655E7E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 et au delà</w:t>
            </w:r>
          </w:p>
        </w:tc>
        <w:tc>
          <w:tcPr>
            <w:tcW w:w="1984" w:type="dxa"/>
            <w:shd w:val="clear" w:color="auto" w:fill="auto"/>
            <w:vAlign w:val="center"/>
            <w:hideMark/>
          </w:tcPr>
          <w:p w14:paraId="58AF753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Association Vétérinaires Eleveurs du Millavois, CETA "de l'herbe au lait", INRA Toulouse, ENFA et EPLEA La Cazotte de St Afrique</w:t>
            </w:r>
          </w:p>
        </w:tc>
        <w:tc>
          <w:tcPr>
            <w:tcW w:w="2041" w:type="dxa"/>
            <w:shd w:val="clear" w:color="auto" w:fill="auto"/>
            <w:vAlign w:val="center"/>
            <w:hideMark/>
          </w:tcPr>
          <w:p w14:paraId="5E30C49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développer une approche agro-écologique systémique, unifiée et partagée pour engager une transition agro-écologique des systèmes d'élevage ovin-lait</w:t>
            </w:r>
          </w:p>
        </w:tc>
      </w:tr>
      <w:tr w:rsidR="00DD279B" w:rsidRPr="00DD279B" w14:paraId="1B4DC3CA" w14:textId="77777777" w:rsidTr="00AA2FBC">
        <w:trPr>
          <w:trHeight w:val="1396"/>
          <w:jc w:val="center"/>
        </w:trPr>
        <w:tc>
          <w:tcPr>
            <w:tcW w:w="1313" w:type="dxa"/>
            <w:shd w:val="clear" w:color="auto" w:fill="auto"/>
            <w:vAlign w:val="center"/>
            <w:hideMark/>
          </w:tcPr>
          <w:p w14:paraId="5A1F23E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Haut-Jura</w:t>
            </w:r>
          </w:p>
        </w:tc>
        <w:tc>
          <w:tcPr>
            <w:tcW w:w="1834" w:type="dxa"/>
            <w:shd w:val="clear" w:color="auto" w:fill="auto"/>
            <w:vAlign w:val="center"/>
            <w:hideMark/>
          </w:tcPr>
          <w:p w14:paraId="77B13E1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Trouver l'équilibre agro-écologique dans la gestion des praires</w:t>
            </w:r>
          </w:p>
        </w:tc>
        <w:tc>
          <w:tcPr>
            <w:tcW w:w="766" w:type="dxa"/>
            <w:shd w:val="clear" w:color="auto" w:fill="auto"/>
            <w:noWrap/>
            <w:vAlign w:val="center"/>
            <w:hideMark/>
          </w:tcPr>
          <w:p w14:paraId="65A8DFA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2005</w:t>
            </w:r>
          </w:p>
        </w:tc>
        <w:tc>
          <w:tcPr>
            <w:tcW w:w="1559" w:type="dxa"/>
            <w:shd w:val="clear" w:color="auto" w:fill="auto"/>
            <w:noWrap/>
            <w:vAlign w:val="center"/>
            <w:hideMark/>
          </w:tcPr>
          <w:p w14:paraId="1A9848D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5F2FCED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481E699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agro-écologiques</w:t>
            </w:r>
          </w:p>
        </w:tc>
        <w:tc>
          <w:tcPr>
            <w:tcW w:w="1559" w:type="dxa"/>
            <w:shd w:val="clear" w:color="auto" w:fill="auto"/>
            <w:noWrap/>
            <w:vAlign w:val="center"/>
            <w:hideMark/>
          </w:tcPr>
          <w:p w14:paraId="51C69AA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30-40</w:t>
            </w:r>
          </w:p>
        </w:tc>
        <w:tc>
          <w:tcPr>
            <w:tcW w:w="1418" w:type="dxa"/>
            <w:shd w:val="clear" w:color="auto" w:fill="auto"/>
            <w:noWrap/>
            <w:vAlign w:val="center"/>
            <w:hideMark/>
          </w:tcPr>
          <w:p w14:paraId="4B26F03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2FDA9D7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Contrôle laitier, APCA, CBN</w:t>
            </w:r>
          </w:p>
        </w:tc>
        <w:tc>
          <w:tcPr>
            <w:tcW w:w="2041" w:type="dxa"/>
            <w:shd w:val="clear" w:color="auto" w:fill="auto"/>
            <w:vAlign w:val="center"/>
            <w:hideMark/>
          </w:tcPr>
          <w:p w14:paraId="70D7A12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Trouver l’équilibre dans la gestion des prairies permanentes, au niveau de la parcelle.</w:t>
            </w:r>
          </w:p>
        </w:tc>
      </w:tr>
      <w:tr w:rsidR="00DD279B" w:rsidRPr="00DD279B" w14:paraId="3D343780" w14:textId="77777777" w:rsidTr="00AA2FBC">
        <w:trPr>
          <w:trHeight w:val="1699"/>
          <w:jc w:val="center"/>
        </w:trPr>
        <w:tc>
          <w:tcPr>
            <w:tcW w:w="1313" w:type="dxa"/>
            <w:shd w:val="clear" w:color="auto" w:fill="auto"/>
            <w:vAlign w:val="center"/>
            <w:hideMark/>
          </w:tcPr>
          <w:p w14:paraId="115CCA7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Haut-Jura</w:t>
            </w:r>
          </w:p>
        </w:tc>
        <w:tc>
          <w:tcPr>
            <w:tcW w:w="1834" w:type="dxa"/>
            <w:shd w:val="clear" w:color="auto" w:fill="auto"/>
            <w:vAlign w:val="center"/>
            <w:hideMark/>
          </w:tcPr>
          <w:p w14:paraId="2FD005E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Projet Fibre pelouses sèches</w:t>
            </w:r>
          </w:p>
        </w:tc>
        <w:tc>
          <w:tcPr>
            <w:tcW w:w="766" w:type="dxa"/>
            <w:shd w:val="clear" w:color="auto" w:fill="auto"/>
            <w:noWrap/>
            <w:vAlign w:val="center"/>
            <w:hideMark/>
          </w:tcPr>
          <w:p w14:paraId="5A7F647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559" w:type="dxa"/>
            <w:shd w:val="clear" w:color="auto" w:fill="auto"/>
            <w:noWrap/>
            <w:vAlign w:val="center"/>
            <w:hideMark/>
          </w:tcPr>
          <w:p w14:paraId="643E9C4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50FEF2B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5FB3226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permanentes</w:t>
            </w:r>
          </w:p>
        </w:tc>
        <w:tc>
          <w:tcPr>
            <w:tcW w:w="1559" w:type="dxa"/>
            <w:shd w:val="clear" w:color="auto" w:fill="auto"/>
            <w:vAlign w:val="center"/>
            <w:hideMark/>
          </w:tcPr>
          <w:p w14:paraId="763C099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23</w:t>
            </w:r>
          </w:p>
        </w:tc>
        <w:tc>
          <w:tcPr>
            <w:tcW w:w="1418" w:type="dxa"/>
            <w:shd w:val="clear" w:color="auto" w:fill="auto"/>
            <w:vAlign w:val="center"/>
            <w:hideMark/>
          </w:tcPr>
          <w:p w14:paraId="78497BF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10 sites sur le Parc</w:t>
            </w:r>
          </w:p>
        </w:tc>
        <w:tc>
          <w:tcPr>
            <w:tcW w:w="1984" w:type="dxa"/>
            <w:shd w:val="clear" w:color="auto" w:fill="auto"/>
            <w:vAlign w:val="center"/>
            <w:hideMark/>
          </w:tcPr>
          <w:p w14:paraId="36267C5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7D7CF0F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Restauration des milieux en cours d'embroussaillement en vue d'une gestion agricole</w:t>
            </w:r>
          </w:p>
        </w:tc>
      </w:tr>
    </w:tbl>
    <w:p w14:paraId="1741FD59"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194FEA8C" w14:textId="77777777" w:rsidTr="00AA2FBC">
        <w:trPr>
          <w:trHeight w:val="566"/>
          <w:jc w:val="center"/>
        </w:trPr>
        <w:tc>
          <w:tcPr>
            <w:tcW w:w="1313" w:type="dxa"/>
            <w:shd w:val="clear" w:color="auto" w:fill="auto"/>
            <w:vAlign w:val="center"/>
          </w:tcPr>
          <w:p w14:paraId="59A0FC9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10084FE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noWrap/>
            <w:vAlign w:val="center"/>
          </w:tcPr>
          <w:p w14:paraId="29EF341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noWrap/>
            <w:vAlign w:val="center"/>
          </w:tcPr>
          <w:p w14:paraId="58ADBC3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noWrap/>
            <w:vAlign w:val="center"/>
          </w:tcPr>
          <w:p w14:paraId="1C1A080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2DB2FF6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46FC42B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5697765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0BA2B82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7C7E6E0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40FB69CF" w14:textId="77777777" w:rsidTr="00AA2FBC">
        <w:trPr>
          <w:trHeight w:val="1836"/>
          <w:jc w:val="center"/>
        </w:trPr>
        <w:tc>
          <w:tcPr>
            <w:tcW w:w="1313" w:type="dxa"/>
            <w:shd w:val="clear" w:color="auto" w:fill="auto"/>
            <w:vAlign w:val="center"/>
            <w:hideMark/>
          </w:tcPr>
          <w:p w14:paraId="29E5B4D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Haut-Languedoc</w:t>
            </w:r>
          </w:p>
        </w:tc>
        <w:tc>
          <w:tcPr>
            <w:tcW w:w="1834" w:type="dxa"/>
            <w:shd w:val="clear" w:color="auto" w:fill="auto"/>
            <w:vAlign w:val="center"/>
            <w:hideMark/>
          </w:tcPr>
          <w:p w14:paraId="6C571D2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MAE en faveur des prairies humides</w:t>
            </w:r>
          </w:p>
        </w:tc>
        <w:tc>
          <w:tcPr>
            <w:tcW w:w="766" w:type="dxa"/>
            <w:shd w:val="clear" w:color="auto" w:fill="auto"/>
            <w:noWrap/>
            <w:vAlign w:val="center"/>
            <w:hideMark/>
          </w:tcPr>
          <w:p w14:paraId="65064FD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2012</w:t>
            </w:r>
          </w:p>
        </w:tc>
        <w:tc>
          <w:tcPr>
            <w:tcW w:w="1559" w:type="dxa"/>
            <w:shd w:val="clear" w:color="auto" w:fill="auto"/>
            <w:noWrap/>
            <w:vAlign w:val="center"/>
            <w:hideMark/>
          </w:tcPr>
          <w:p w14:paraId="3E31A98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noWrap/>
            <w:vAlign w:val="center"/>
            <w:hideMark/>
          </w:tcPr>
          <w:p w14:paraId="124138E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 humides</w:t>
            </w:r>
          </w:p>
        </w:tc>
        <w:tc>
          <w:tcPr>
            <w:tcW w:w="1559" w:type="dxa"/>
            <w:shd w:val="clear" w:color="auto" w:fill="auto"/>
            <w:vAlign w:val="center"/>
            <w:hideMark/>
          </w:tcPr>
          <w:p w14:paraId="6B3174E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humides</w:t>
            </w:r>
          </w:p>
        </w:tc>
        <w:tc>
          <w:tcPr>
            <w:tcW w:w="1559" w:type="dxa"/>
            <w:shd w:val="clear" w:color="auto" w:fill="auto"/>
            <w:vAlign w:val="center"/>
            <w:hideMark/>
          </w:tcPr>
          <w:p w14:paraId="635E7A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40</w:t>
            </w:r>
          </w:p>
        </w:tc>
        <w:tc>
          <w:tcPr>
            <w:tcW w:w="1418" w:type="dxa"/>
            <w:shd w:val="clear" w:color="auto" w:fill="auto"/>
            <w:vAlign w:val="center"/>
            <w:hideMark/>
          </w:tcPr>
          <w:p w14:paraId="3A7F8D5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4 bassins versants à enjeux sur les prairies humides</w:t>
            </w:r>
          </w:p>
        </w:tc>
        <w:tc>
          <w:tcPr>
            <w:tcW w:w="1984" w:type="dxa"/>
            <w:shd w:val="clear" w:color="auto" w:fill="auto"/>
            <w:vAlign w:val="center"/>
            <w:hideMark/>
          </w:tcPr>
          <w:p w14:paraId="4A5F190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3D4FFF2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mieux gérer les prairies humides avec des enjeux enjeux prioritaires sur le territoire</w:t>
            </w:r>
          </w:p>
        </w:tc>
      </w:tr>
      <w:tr w:rsidR="00DD279B" w:rsidRPr="00DD279B" w14:paraId="323A8C98" w14:textId="77777777" w:rsidTr="00AA2FBC">
        <w:trPr>
          <w:trHeight w:val="1677"/>
          <w:jc w:val="center"/>
        </w:trPr>
        <w:tc>
          <w:tcPr>
            <w:tcW w:w="1313" w:type="dxa"/>
            <w:shd w:val="clear" w:color="auto" w:fill="auto"/>
            <w:vAlign w:val="center"/>
            <w:hideMark/>
          </w:tcPr>
          <w:p w14:paraId="0816F55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Haut-Languedoc</w:t>
            </w:r>
          </w:p>
        </w:tc>
        <w:tc>
          <w:tcPr>
            <w:tcW w:w="1834" w:type="dxa"/>
            <w:shd w:val="clear" w:color="auto" w:fill="auto"/>
            <w:vAlign w:val="center"/>
            <w:hideMark/>
          </w:tcPr>
          <w:p w14:paraId="73CF5EA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Diagnostics d’exploitations agricoles dans le cadre de la Marque Parc Viande bovine</w:t>
            </w:r>
          </w:p>
        </w:tc>
        <w:tc>
          <w:tcPr>
            <w:tcW w:w="766" w:type="dxa"/>
            <w:shd w:val="clear" w:color="auto" w:fill="auto"/>
            <w:noWrap/>
            <w:vAlign w:val="center"/>
            <w:hideMark/>
          </w:tcPr>
          <w:p w14:paraId="756F082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559" w:type="dxa"/>
            <w:shd w:val="clear" w:color="auto" w:fill="auto"/>
            <w:noWrap/>
            <w:vAlign w:val="center"/>
            <w:hideMark/>
          </w:tcPr>
          <w:p w14:paraId="3F98B82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noWrap/>
            <w:vAlign w:val="center"/>
            <w:hideMark/>
          </w:tcPr>
          <w:p w14:paraId="60DC9C7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0A6C1A5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agro-écologiques</w:t>
            </w:r>
          </w:p>
        </w:tc>
        <w:tc>
          <w:tcPr>
            <w:tcW w:w="1559" w:type="dxa"/>
            <w:shd w:val="clear" w:color="auto" w:fill="auto"/>
            <w:noWrap/>
            <w:vAlign w:val="center"/>
            <w:hideMark/>
          </w:tcPr>
          <w:p w14:paraId="703C290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w:t>
            </w:r>
          </w:p>
        </w:tc>
        <w:tc>
          <w:tcPr>
            <w:tcW w:w="1418" w:type="dxa"/>
            <w:shd w:val="clear" w:color="auto" w:fill="auto"/>
            <w:vAlign w:val="center"/>
            <w:hideMark/>
          </w:tcPr>
          <w:p w14:paraId="4EFF5AD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354DE8C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08E7732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durabilité technico-économique des systèmes d'exploitation</w:t>
            </w:r>
          </w:p>
        </w:tc>
      </w:tr>
      <w:tr w:rsidR="00DD279B" w:rsidRPr="00DD279B" w14:paraId="0FFAE3B6" w14:textId="77777777" w:rsidTr="00AA2FBC">
        <w:trPr>
          <w:trHeight w:val="1971"/>
          <w:jc w:val="center"/>
        </w:trPr>
        <w:tc>
          <w:tcPr>
            <w:tcW w:w="1313" w:type="dxa"/>
            <w:shd w:val="clear" w:color="auto" w:fill="auto"/>
            <w:vAlign w:val="center"/>
            <w:hideMark/>
          </w:tcPr>
          <w:p w14:paraId="0B3077B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Lubéron</w:t>
            </w:r>
          </w:p>
        </w:tc>
        <w:tc>
          <w:tcPr>
            <w:tcW w:w="1834" w:type="dxa"/>
            <w:shd w:val="clear" w:color="auto" w:fill="auto"/>
            <w:vAlign w:val="center"/>
            <w:hideMark/>
          </w:tcPr>
          <w:p w14:paraId="5D6E634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766" w:type="dxa"/>
            <w:shd w:val="clear" w:color="auto" w:fill="auto"/>
            <w:noWrap/>
            <w:vAlign w:val="center"/>
            <w:hideMark/>
          </w:tcPr>
          <w:p w14:paraId="6EE4726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559" w:type="dxa"/>
            <w:shd w:val="clear" w:color="auto" w:fill="auto"/>
            <w:noWrap/>
            <w:vAlign w:val="center"/>
            <w:hideMark/>
          </w:tcPr>
          <w:p w14:paraId="4D06267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noWrap/>
            <w:vAlign w:val="center"/>
            <w:hideMark/>
          </w:tcPr>
          <w:p w14:paraId="7FFFB5D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0FEF116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noWrap/>
            <w:vAlign w:val="center"/>
            <w:hideMark/>
          </w:tcPr>
          <w:p w14:paraId="617B8DA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15</w:t>
            </w:r>
          </w:p>
        </w:tc>
        <w:tc>
          <w:tcPr>
            <w:tcW w:w="1418" w:type="dxa"/>
            <w:shd w:val="clear" w:color="auto" w:fill="auto"/>
            <w:vAlign w:val="center"/>
            <w:hideMark/>
          </w:tcPr>
          <w:p w14:paraId="5BF56B4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71222E9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4761DA2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Valorisation des valeurs écologiques des prairies pour une amélioration de leurs valeurs agronomiques</w:t>
            </w:r>
          </w:p>
        </w:tc>
      </w:tr>
      <w:tr w:rsidR="00DD279B" w:rsidRPr="00DD279B" w14:paraId="2157885F" w14:textId="77777777" w:rsidTr="00AA2FBC">
        <w:trPr>
          <w:trHeight w:val="1985"/>
          <w:jc w:val="center"/>
        </w:trPr>
        <w:tc>
          <w:tcPr>
            <w:tcW w:w="1313" w:type="dxa"/>
            <w:shd w:val="clear" w:color="auto" w:fill="auto"/>
            <w:vAlign w:val="center"/>
            <w:hideMark/>
          </w:tcPr>
          <w:p w14:paraId="26FE72E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Marais du Cotentin et du Bessin</w:t>
            </w:r>
          </w:p>
        </w:tc>
        <w:tc>
          <w:tcPr>
            <w:tcW w:w="1834" w:type="dxa"/>
            <w:shd w:val="clear" w:color="auto" w:fill="auto"/>
            <w:vAlign w:val="center"/>
            <w:hideMark/>
          </w:tcPr>
          <w:p w14:paraId="0A8B64E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MAET et MAEC</w:t>
            </w:r>
          </w:p>
        </w:tc>
        <w:tc>
          <w:tcPr>
            <w:tcW w:w="766" w:type="dxa"/>
            <w:shd w:val="clear" w:color="auto" w:fill="auto"/>
            <w:noWrap/>
            <w:vAlign w:val="center"/>
            <w:hideMark/>
          </w:tcPr>
          <w:p w14:paraId="20A9FED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2007</w:t>
            </w:r>
          </w:p>
        </w:tc>
        <w:tc>
          <w:tcPr>
            <w:tcW w:w="1559" w:type="dxa"/>
            <w:shd w:val="clear" w:color="auto" w:fill="auto"/>
            <w:noWrap/>
            <w:vAlign w:val="center"/>
            <w:hideMark/>
          </w:tcPr>
          <w:p w14:paraId="34A1E4D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noWrap/>
            <w:vAlign w:val="center"/>
            <w:hideMark/>
          </w:tcPr>
          <w:p w14:paraId="41D5773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landes et marais</w:t>
            </w:r>
          </w:p>
        </w:tc>
        <w:tc>
          <w:tcPr>
            <w:tcW w:w="1559" w:type="dxa"/>
            <w:shd w:val="clear" w:color="auto" w:fill="auto"/>
            <w:vAlign w:val="center"/>
            <w:hideMark/>
          </w:tcPr>
          <w:p w14:paraId="354BEBD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noWrap/>
            <w:vAlign w:val="center"/>
            <w:hideMark/>
          </w:tcPr>
          <w:p w14:paraId="3CA2CBE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4C74427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sites Natura 2000 des Marais du Cotentin et du Bessin et des Landes de Lessay</w:t>
            </w:r>
          </w:p>
        </w:tc>
        <w:tc>
          <w:tcPr>
            <w:tcW w:w="1984" w:type="dxa"/>
            <w:shd w:val="clear" w:color="auto" w:fill="auto"/>
            <w:vAlign w:val="center"/>
            <w:hideMark/>
          </w:tcPr>
          <w:p w14:paraId="2327A7C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ADASEA, financement Etat (MAAF) et Europe (FEADER)</w:t>
            </w:r>
          </w:p>
        </w:tc>
        <w:tc>
          <w:tcPr>
            <w:tcW w:w="2041" w:type="dxa"/>
            <w:shd w:val="clear" w:color="auto" w:fill="auto"/>
            <w:vAlign w:val="center"/>
            <w:hideMark/>
          </w:tcPr>
          <w:p w14:paraId="435B51A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Objectifs : adapter les pratiques agricoles en faveur de la biodiversité remarquable dans les marais et les landes</w:t>
            </w:r>
          </w:p>
        </w:tc>
      </w:tr>
    </w:tbl>
    <w:p w14:paraId="36177A28"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7D775AAA" w14:textId="77777777" w:rsidTr="00AA2FBC">
        <w:trPr>
          <w:trHeight w:val="684"/>
          <w:jc w:val="center"/>
        </w:trPr>
        <w:tc>
          <w:tcPr>
            <w:tcW w:w="1313" w:type="dxa"/>
            <w:shd w:val="clear" w:color="auto" w:fill="auto"/>
            <w:vAlign w:val="center"/>
          </w:tcPr>
          <w:p w14:paraId="3DB61B9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0E4E09A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noWrap/>
            <w:vAlign w:val="center"/>
          </w:tcPr>
          <w:p w14:paraId="62D5780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vAlign w:val="center"/>
          </w:tcPr>
          <w:p w14:paraId="32698F8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16B3639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7AFF766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356D7D1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4464E65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6DE5BBF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216A136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4928364F" w14:textId="77777777" w:rsidTr="00AA2FBC">
        <w:trPr>
          <w:trHeight w:val="2702"/>
          <w:jc w:val="center"/>
        </w:trPr>
        <w:tc>
          <w:tcPr>
            <w:tcW w:w="1313" w:type="dxa"/>
            <w:shd w:val="clear" w:color="auto" w:fill="auto"/>
            <w:vAlign w:val="center"/>
            <w:hideMark/>
          </w:tcPr>
          <w:p w14:paraId="66DE1C7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Marais du Cotentin et du Bessin</w:t>
            </w:r>
          </w:p>
        </w:tc>
        <w:tc>
          <w:tcPr>
            <w:tcW w:w="1834" w:type="dxa"/>
            <w:shd w:val="clear" w:color="auto" w:fill="auto"/>
            <w:vAlign w:val="center"/>
            <w:hideMark/>
          </w:tcPr>
          <w:p w14:paraId="71F648C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Plan de Gestion du Bocage</w:t>
            </w:r>
          </w:p>
        </w:tc>
        <w:tc>
          <w:tcPr>
            <w:tcW w:w="766" w:type="dxa"/>
            <w:shd w:val="clear" w:color="auto" w:fill="auto"/>
            <w:noWrap/>
            <w:vAlign w:val="center"/>
            <w:hideMark/>
          </w:tcPr>
          <w:p w14:paraId="10540FA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1992</w:t>
            </w:r>
          </w:p>
        </w:tc>
        <w:tc>
          <w:tcPr>
            <w:tcW w:w="1559" w:type="dxa"/>
            <w:shd w:val="clear" w:color="auto" w:fill="auto"/>
            <w:vAlign w:val="center"/>
            <w:hideMark/>
          </w:tcPr>
          <w:p w14:paraId="03E96D9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Haies</w:t>
            </w:r>
          </w:p>
        </w:tc>
        <w:tc>
          <w:tcPr>
            <w:tcW w:w="1276" w:type="dxa"/>
            <w:shd w:val="clear" w:color="auto" w:fill="auto"/>
            <w:vAlign w:val="center"/>
            <w:hideMark/>
          </w:tcPr>
          <w:p w14:paraId="2D1DC6E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Bocage</w:t>
            </w:r>
          </w:p>
        </w:tc>
        <w:tc>
          <w:tcPr>
            <w:tcW w:w="1559" w:type="dxa"/>
            <w:shd w:val="clear" w:color="auto" w:fill="auto"/>
            <w:vAlign w:val="center"/>
            <w:hideMark/>
          </w:tcPr>
          <w:p w14:paraId="6A6409E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une filière Bois / Energie</w:t>
            </w:r>
          </w:p>
        </w:tc>
        <w:tc>
          <w:tcPr>
            <w:tcW w:w="1559" w:type="dxa"/>
            <w:shd w:val="clear" w:color="auto" w:fill="auto"/>
            <w:vAlign w:val="center"/>
            <w:hideMark/>
          </w:tcPr>
          <w:p w14:paraId="1ADC73B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164F8E3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0510AFC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6C3505B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Restaurer l'ancien bocage à orme, dégradé par l'épidémie de graphiose des années 1979-1980. Recréer un réseau cohérent et fonctionnel, en donnant à la haie une valeur économique</w:t>
            </w:r>
          </w:p>
        </w:tc>
      </w:tr>
      <w:tr w:rsidR="00DD279B" w:rsidRPr="00DD279B" w14:paraId="159D8473" w14:textId="77777777" w:rsidTr="00AA2FBC">
        <w:trPr>
          <w:trHeight w:val="2826"/>
          <w:jc w:val="center"/>
        </w:trPr>
        <w:tc>
          <w:tcPr>
            <w:tcW w:w="1313" w:type="dxa"/>
            <w:shd w:val="clear" w:color="auto" w:fill="auto"/>
            <w:vAlign w:val="center"/>
            <w:hideMark/>
          </w:tcPr>
          <w:p w14:paraId="26B85AD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Marais du Cotentin et du Bessin</w:t>
            </w:r>
          </w:p>
        </w:tc>
        <w:tc>
          <w:tcPr>
            <w:tcW w:w="1834" w:type="dxa"/>
            <w:shd w:val="clear" w:color="auto" w:fill="auto"/>
            <w:vAlign w:val="center"/>
            <w:hideMark/>
          </w:tcPr>
          <w:p w14:paraId="0981409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Plan de Gestion du Bocage</w:t>
            </w:r>
          </w:p>
        </w:tc>
        <w:tc>
          <w:tcPr>
            <w:tcW w:w="766" w:type="dxa"/>
            <w:shd w:val="clear" w:color="auto" w:fill="auto"/>
            <w:noWrap/>
            <w:vAlign w:val="center"/>
            <w:hideMark/>
          </w:tcPr>
          <w:p w14:paraId="3E97EF4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1992</w:t>
            </w:r>
          </w:p>
        </w:tc>
        <w:tc>
          <w:tcPr>
            <w:tcW w:w="1559" w:type="dxa"/>
            <w:shd w:val="clear" w:color="auto" w:fill="auto"/>
            <w:vAlign w:val="center"/>
            <w:hideMark/>
          </w:tcPr>
          <w:p w14:paraId="65C3F58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Haies</w:t>
            </w:r>
          </w:p>
        </w:tc>
        <w:tc>
          <w:tcPr>
            <w:tcW w:w="1276" w:type="dxa"/>
            <w:shd w:val="clear" w:color="auto" w:fill="auto"/>
            <w:vAlign w:val="center"/>
            <w:hideMark/>
          </w:tcPr>
          <w:p w14:paraId="29AFEBE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Bocage</w:t>
            </w:r>
          </w:p>
        </w:tc>
        <w:tc>
          <w:tcPr>
            <w:tcW w:w="1559" w:type="dxa"/>
            <w:shd w:val="clear" w:color="auto" w:fill="auto"/>
            <w:vAlign w:val="center"/>
            <w:hideMark/>
          </w:tcPr>
          <w:p w14:paraId="5CF8DF6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Infrastructure Agro-Ecologiques</w:t>
            </w:r>
          </w:p>
        </w:tc>
        <w:tc>
          <w:tcPr>
            <w:tcW w:w="1559" w:type="dxa"/>
            <w:shd w:val="clear" w:color="auto" w:fill="auto"/>
            <w:vAlign w:val="center"/>
            <w:hideMark/>
          </w:tcPr>
          <w:p w14:paraId="529FED0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5C55FC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69B5D00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7EFB9C0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Restaurer l'ancien bocage à orme, dégradé par l'épidémie de graphiose des années 1979-1980. Recréer un réseau cohérent et fonctionnel, en donnant à la haie une valeur économique</w:t>
            </w:r>
          </w:p>
        </w:tc>
      </w:tr>
      <w:tr w:rsidR="00DD279B" w:rsidRPr="00DD279B" w14:paraId="7A53E581" w14:textId="77777777" w:rsidTr="00AA2FBC">
        <w:trPr>
          <w:trHeight w:val="1831"/>
          <w:jc w:val="center"/>
        </w:trPr>
        <w:tc>
          <w:tcPr>
            <w:tcW w:w="1313" w:type="dxa"/>
            <w:shd w:val="clear" w:color="auto" w:fill="auto"/>
            <w:vAlign w:val="center"/>
            <w:hideMark/>
          </w:tcPr>
          <w:p w14:paraId="56EEE36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834" w:type="dxa"/>
            <w:shd w:val="clear" w:color="auto" w:fill="auto"/>
            <w:vAlign w:val="center"/>
            <w:hideMark/>
          </w:tcPr>
          <w:p w14:paraId="2596C60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 jardin créole</w:t>
            </w:r>
          </w:p>
        </w:tc>
        <w:tc>
          <w:tcPr>
            <w:tcW w:w="766" w:type="dxa"/>
            <w:shd w:val="clear" w:color="auto" w:fill="auto"/>
            <w:noWrap/>
            <w:vAlign w:val="center"/>
            <w:hideMark/>
          </w:tcPr>
          <w:p w14:paraId="2437CBB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1831</w:t>
            </w:r>
          </w:p>
        </w:tc>
        <w:tc>
          <w:tcPr>
            <w:tcW w:w="1559" w:type="dxa"/>
            <w:shd w:val="clear" w:color="auto" w:fill="auto"/>
            <w:vAlign w:val="center"/>
            <w:hideMark/>
          </w:tcPr>
          <w:p w14:paraId="0B8E144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Plantes médicinales, arbres fruitiers et épices</w:t>
            </w:r>
          </w:p>
        </w:tc>
        <w:tc>
          <w:tcPr>
            <w:tcW w:w="1276" w:type="dxa"/>
            <w:shd w:val="clear" w:color="auto" w:fill="auto"/>
            <w:vAlign w:val="center"/>
            <w:hideMark/>
          </w:tcPr>
          <w:p w14:paraId="64ACAC8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Jardin</w:t>
            </w:r>
          </w:p>
        </w:tc>
        <w:tc>
          <w:tcPr>
            <w:tcW w:w="1559" w:type="dxa"/>
            <w:shd w:val="clear" w:color="auto" w:fill="auto"/>
            <w:vAlign w:val="center"/>
            <w:hideMark/>
          </w:tcPr>
          <w:p w14:paraId="4F6299F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14BA89E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53493A9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agriculteurs ayant la marque Parc ou en voie de marquage</w:t>
            </w:r>
          </w:p>
        </w:tc>
        <w:tc>
          <w:tcPr>
            <w:tcW w:w="1984" w:type="dxa"/>
            <w:shd w:val="clear" w:color="auto" w:fill="auto"/>
            <w:vAlign w:val="center"/>
            <w:hideMark/>
          </w:tcPr>
          <w:p w14:paraId="3B5953E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6CF47C5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sensibiliser le grand public à la diversité de la flore locale, aux cultures diversifiées et aux savoir faire locaux</w:t>
            </w:r>
          </w:p>
        </w:tc>
      </w:tr>
    </w:tbl>
    <w:p w14:paraId="7F989173" w14:textId="77777777" w:rsidR="00DD279B" w:rsidRPr="00DD279B" w:rsidRDefault="00DD279B" w:rsidP="00DD279B">
      <w:pPr>
        <w:jc w:val="center"/>
        <w:rPr>
          <w:color w:val="000000" w:themeColor="text1"/>
        </w:rPr>
      </w:pPr>
    </w:p>
    <w:p w14:paraId="1B10F845"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2F226465" w14:textId="77777777" w:rsidTr="00AA2FBC">
        <w:trPr>
          <w:trHeight w:val="631"/>
          <w:jc w:val="center"/>
        </w:trPr>
        <w:tc>
          <w:tcPr>
            <w:tcW w:w="1313" w:type="dxa"/>
            <w:shd w:val="clear" w:color="auto" w:fill="auto"/>
            <w:vAlign w:val="center"/>
          </w:tcPr>
          <w:p w14:paraId="75111C8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2C810A8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noWrap/>
            <w:vAlign w:val="center"/>
          </w:tcPr>
          <w:p w14:paraId="6D7D33E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noWrap/>
            <w:vAlign w:val="center"/>
          </w:tcPr>
          <w:p w14:paraId="773D2FD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noWrap/>
            <w:vAlign w:val="center"/>
          </w:tcPr>
          <w:p w14:paraId="0160F59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7FBA7B6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noWrap/>
            <w:vAlign w:val="center"/>
          </w:tcPr>
          <w:p w14:paraId="301CADD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noWrap/>
            <w:vAlign w:val="center"/>
          </w:tcPr>
          <w:p w14:paraId="5746799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noWrap/>
            <w:vAlign w:val="center"/>
          </w:tcPr>
          <w:p w14:paraId="45B4215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2A703EB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5DBAACE3" w14:textId="77777777" w:rsidTr="00AA2FBC">
        <w:trPr>
          <w:trHeight w:val="1820"/>
          <w:jc w:val="center"/>
        </w:trPr>
        <w:tc>
          <w:tcPr>
            <w:tcW w:w="1313" w:type="dxa"/>
            <w:shd w:val="clear" w:color="auto" w:fill="auto"/>
            <w:vAlign w:val="center"/>
            <w:hideMark/>
          </w:tcPr>
          <w:p w14:paraId="55724AD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834" w:type="dxa"/>
            <w:shd w:val="clear" w:color="auto" w:fill="auto"/>
            <w:vAlign w:val="center"/>
            <w:hideMark/>
          </w:tcPr>
          <w:p w14:paraId="1CADCCE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et valorisation des produits du terroir</w:t>
            </w:r>
          </w:p>
        </w:tc>
        <w:tc>
          <w:tcPr>
            <w:tcW w:w="766" w:type="dxa"/>
            <w:shd w:val="clear" w:color="auto" w:fill="auto"/>
            <w:noWrap/>
            <w:vAlign w:val="center"/>
            <w:hideMark/>
          </w:tcPr>
          <w:p w14:paraId="529ABFF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559" w:type="dxa"/>
            <w:shd w:val="clear" w:color="auto" w:fill="auto"/>
            <w:noWrap/>
            <w:vAlign w:val="center"/>
            <w:hideMark/>
          </w:tcPr>
          <w:p w14:paraId="15C33ED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1276" w:type="dxa"/>
            <w:shd w:val="clear" w:color="auto" w:fill="auto"/>
            <w:noWrap/>
            <w:vAlign w:val="center"/>
            <w:hideMark/>
          </w:tcPr>
          <w:p w14:paraId="7E4ED5A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168860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fourragère</w:t>
            </w:r>
          </w:p>
        </w:tc>
        <w:tc>
          <w:tcPr>
            <w:tcW w:w="1559" w:type="dxa"/>
            <w:shd w:val="clear" w:color="auto" w:fill="auto"/>
            <w:noWrap/>
            <w:vAlign w:val="center"/>
            <w:hideMark/>
          </w:tcPr>
          <w:p w14:paraId="11EA59F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noWrap/>
            <w:vAlign w:val="center"/>
            <w:hideMark/>
          </w:tcPr>
          <w:p w14:paraId="66892A2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noWrap/>
            <w:vAlign w:val="center"/>
            <w:hideMark/>
          </w:tcPr>
          <w:p w14:paraId="3722C5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4BF0535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développement des produits du terroir et la valorisation des pratiques, des métiers et des techniques culturales traditionnelles</w:t>
            </w:r>
          </w:p>
        </w:tc>
      </w:tr>
      <w:tr w:rsidR="00DD279B" w:rsidRPr="00DD279B" w14:paraId="63C92B08" w14:textId="77777777" w:rsidTr="00AA2FBC">
        <w:trPr>
          <w:trHeight w:val="1820"/>
          <w:jc w:val="center"/>
        </w:trPr>
        <w:tc>
          <w:tcPr>
            <w:tcW w:w="1313" w:type="dxa"/>
            <w:shd w:val="clear" w:color="auto" w:fill="auto"/>
            <w:vAlign w:val="center"/>
            <w:hideMark/>
          </w:tcPr>
          <w:p w14:paraId="5D8770B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834" w:type="dxa"/>
            <w:shd w:val="clear" w:color="auto" w:fill="auto"/>
            <w:vAlign w:val="center"/>
            <w:hideMark/>
          </w:tcPr>
          <w:p w14:paraId="2FFBAD5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et valorisation des produits du terroir</w:t>
            </w:r>
          </w:p>
        </w:tc>
        <w:tc>
          <w:tcPr>
            <w:tcW w:w="766" w:type="dxa"/>
            <w:shd w:val="clear" w:color="auto" w:fill="auto"/>
            <w:noWrap/>
            <w:vAlign w:val="center"/>
            <w:hideMark/>
          </w:tcPr>
          <w:p w14:paraId="6535B76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559" w:type="dxa"/>
            <w:shd w:val="clear" w:color="auto" w:fill="auto"/>
            <w:noWrap/>
            <w:vAlign w:val="center"/>
            <w:hideMark/>
          </w:tcPr>
          <w:p w14:paraId="58CA9B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1276" w:type="dxa"/>
            <w:shd w:val="clear" w:color="auto" w:fill="auto"/>
            <w:noWrap/>
            <w:vAlign w:val="center"/>
            <w:hideMark/>
          </w:tcPr>
          <w:p w14:paraId="6FC5F5B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186FFC3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Diversification des systèmes d'exploitation</w:t>
            </w:r>
          </w:p>
        </w:tc>
        <w:tc>
          <w:tcPr>
            <w:tcW w:w="1559" w:type="dxa"/>
            <w:shd w:val="clear" w:color="auto" w:fill="auto"/>
            <w:noWrap/>
            <w:vAlign w:val="center"/>
            <w:hideMark/>
          </w:tcPr>
          <w:p w14:paraId="1B2CA81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noWrap/>
            <w:vAlign w:val="center"/>
            <w:hideMark/>
          </w:tcPr>
          <w:p w14:paraId="1B3A7FA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noWrap/>
            <w:vAlign w:val="center"/>
            <w:hideMark/>
          </w:tcPr>
          <w:p w14:paraId="2E412EE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041" w:type="dxa"/>
            <w:shd w:val="clear" w:color="auto" w:fill="auto"/>
            <w:vAlign w:val="center"/>
            <w:hideMark/>
          </w:tcPr>
          <w:p w14:paraId="15B1DF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développement des produits du terroir et la valorisation des pratiques, des métiers et des techniques culturales traditionnelles</w:t>
            </w:r>
          </w:p>
        </w:tc>
      </w:tr>
      <w:tr w:rsidR="00DD279B" w:rsidRPr="00DD279B" w14:paraId="2A9EAE4A" w14:textId="77777777" w:rsidTr="00AA2FBC">
        <w:trPr>
          <w:trHeight w:val="1820"/>
          <w:jc w:val="center"/>
        </w:trPr>
        <w:tc>
          <w:tcPr>
            <w:tcW w:w="1313" w:type="dxa"/>
            <w:shd w:val="clear" w:color="auto" w:fill="auto"/>
            <w:vAlign w:val="center"/>
            <w:hideMark/>
          </w:tcPr>
          <w:p w14:paraId="3784C76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834" w:type="dxa"/>
            <w:shd w:val="clear" w:color="auto" w:fill="auto"/>
            <w:vAlign w:val="center"/>
            <w:hideMark/>
          </w:tcPr>
          <w:p w14:paraId="7BE2405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Le concours des prairies fleuries, un outil de communication entre acteurs et de valorisation des pratiques agricoles du territoire</w:t>
            </w:r>
          </w:p>
        </w:tc>
        <w:tc>
          <w:tcPr>
            <w:tcW w:w="766" w:type="dxa"/>
            <w:shd w:val="clear" w:color="auto" w:fill="auto"/>
            <w:noWrap/>
            <w:vAlign w:val="center"/>
            <w:hideMark/>
          </w:tcPr>
          <w:p w14:paraId="31CB0A7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2007</w:t>
            </w:r>
          </w:p>
        </w:tc>
        <w:tc>
          <w:tcPr>
            <w:tcW w:w="1559" w:type="dxa"/>
            <w:shd w:val="clear" w:color="auto" w:fill="auto"/>
            <w:noWrap/>
            <w:vAlign w:val="center"/>
            <w:hideMark/>
          </w:tcPr>
          <w:p w14:paraId="555E694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21FA8D8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24147D1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410F974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L'ensemble des agriculteurs du Parc</w:t>
            </w:r>
          </w:p>
        </w:tc>
        <w:tc>
          <w:tcPr>
            <w:tcW w:w="1418" w:type="dxa"/>
            <w:shd w:val="clear" w:color="auto" w:fill="auto"/>
            <w:noWrap/>
            <w:vAlign w:val="center"/>
            <w:hideMark/>
          </w:tcPr>
          <w:p w14:paraId="0E2C247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4E7EB0C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APAP, Conservatoire botanique, élus des communes, lycées agricoles, syndicats des produits, ONG d'environnement</w:t>
            </w:r>
          </w:p>
        </w:tc>
        <w:tc>
          <w:tcPr>
            <w:tcW w:w="2041" w:type="dxa"/>
            <w:shd w:val="clear" w:color="auto" w:fill="auto"/>
            <w:vAlign w:val="center"/>
            <w:hideMark/>
          </w:tcPr>
          <w:p w14:paraId="6D4FD4A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valoriser et faire reconnaître les pratiques agricoles respectueuses de l'environnement mises en place par les agriculteurs</w:t>
            </w:r>
          </w:p>
        </w:tc>
      </w:tr>
      <w:tr w:rsidR="00DD279B" w:rsidRPr="00DD279B" w14:paraId="6237B877" w14:textId="77777777" w:rsidTr="00AA2FBC">
        <w:trPr>
          <w:trHeight w:val="1820"/>
          <w:jc w:val="center"/>
        </w:trPr>
        <w:tc>
          <w:tcPr>
            <w:tcW w:w="1313" w:type="dxa"/>
            <w:shd w:val="clear" w:color="auto" w:fill="auto"/>
            <w:vAlign w:val="center"/>
            <w:hideMark/>
          </w:tcPr>
          <w:p w14:paraId="249124A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834" w:type="dxa"/>
            <w:shd w:val="clear" w:color="auto" w:fill="auto"/>
            <w:vAlign w:val="center"/>
            <w:hideMark/>
          </w:tcPr>
          <w:p w14:paraId="6F36DC7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Le concours des prairies fleuries, un outil de communication entre acteurs et de valorisation des pratiques agricoles du territoire</w:t>
            </w:r>
          </w:p>
        </w:tc>
        <w:tc>
          <w:tcPr>
            <w:tcW w:w="766" w:type="dxa"/>
            <w:shd w:val="clear" w:color="auto" w:fill="auto"/>
            <w:noWrap/>
            <w:vAlign w:val="center"/>
            <w:hideMark/>
          </w:tcPr>
          <w:p w14:paraId="26B5F43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2007</w:t>
            </w:r>
          </w:p>
        </w:tc>
        <w:tc>
          <w:tcPr>
            <w:tcW w:w="1559" w:type="dxa"/>
            <w:shd w:val="clear" w:color="auto" w:fill="auto"/>
            <w:noWrap/>
            <w:vAlign w:val="center"/>
            <w:hideMark/>
          </w:tcPr>
          <w:p w14:paraId="2D65BF9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3374AC4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1E01C2C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permanentes</w:t>
            </w:r>
          </w:p>
        </w:tc>
        <w:tc>
          <w:tcPr>
            <w:tcW w:w="1559" w:type="dxa"/>
            <w:shd w:val="clear" w:color="auto" w:fill="auto"/>
            <w:vAlign w:val="center"/>
            <w:hideMark/>
          </w:tcPr>
          <w:p w14:paraId="449A6C3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L'ensemble des agriculteurs du Parc</w:t>
            </w:r>
          </w:p>
        </w:tc>
        <w:tc>
          <w:tcPr>
            <w:tcW w:w="1418" w:type="dxa"/>
            <w:shd w:val="clear" w:color="auto" w:fill="auto"/>
            <w:noWrap/>
            <w:vAlign w:val="center"/>
            <w:hideMark/>
          </w:tcPr>
          <w:p w14:paraId="73355F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618E575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APAP, Conservatoire botanique, élus des communes, lycées agricoles, syndicats des produits, ONG d'environnement</w:t>
            </w:r>
          </w:p>
        </w:tc>
        <w:tc>
          <w:tcPr>
            <w:tcW w:w="2041" w:type="dxa"/>
            <w:shd w:val="clear" w:color="auto" w:fill="auto"/>
            <w:vAlign w:val="center"/>
            <w:hideMark/>
          </w:tcPr>
          <w:p w14:paraId="2CB977D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valoriser et faire reconnaître les pratiques agricoles respectueuses de l'environnement mises en place par les agriculteurs</w:t>
            </w:r>
          </w:p>
        </w:tc>
      </w:tr>
    </w:tbl>
    <w:p w14:paraId="0EAC9802"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0386034B" w14:textId="77777777" w:rsidTr="00AA2FBC">
        <w:trPr>
          <w:trHeight w:val="698"/>
          <w:jc w:val="center"/>
        </w:trPr>
        <w:tc>
          <w:tcPr>
            <w:tcW w:w="1313" w:type="dxa"/>
            <w:shd w:val="clear" w:color="auto" w:fill="auto"/>
            <w:vAlign w:val="center"/>
          </w:tcPr>
          <w:p w14:paraId="0E5031F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834" w:type="dxa"/>
            <w:shd w:val="clear" w:color="auto" w:fill="auto"/>
            <w:vAlign w:val="center"/>
          </w:tcPr>
          <w:p w14:paraId="359A5F4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noWrap/>
            <w:vAlign w:val="center"/>
          </w:tcPr>
          <w:p w14:paraId="7E46BCC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noWrap/>
            <w:vAlign w:val="center"/>
          </w:tcPr>
          <w:p w14:paraId="7AC4F3C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70C9499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75195BD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68E5C25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noWrap/>
            <w:vAlign w:val="center"/>
          </w:tcPr>
          <w:p w14:paraId="515D5F1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0615ED3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123B2EF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7EA1A693" w14:textId="77777777" w:rsidTr="00AA2FBC">
        <w:trPr>
          <w:trHeight w:val="1820"/>
          <w:jc w:val="center"/>
        </w:trPr>
        <w:tc>
          <w:tcPr>
            <w:tcW w:w="1313" w:type="dxa"/>
            <w:shd w:val="clear" w:color="auto" w:fill="auto"/>
            <w:vAlign w:val="center"/>
            <w:hideMark/>
          </w:tcPr>
          <w:p w14:paraId="4738F8E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834" w:type="dxa"/>
            <w:shd w:val="clear" w:color="auto" w:fill="auto"/>
            <w:vAlign w:val="center"/>
            <w:hideMark/>
          </w:tcPr>
          <w:p w14:paraId="6FB0EF7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Le concours des prairies fleuries, un outil de communication entre acteurs et de valorisation des pratiques agricoles du territoire</w:t>
            </w:r>
          </w:p>
        </w:tc>
        <w:tc>
          <w:tcPr>
            <w:tcW w:w="766" w:type="dxa"/>
            <w:shd w:val="clear" w:color="auto" w:fill="auto"/>
            <w:noWrap/>
            <w:vAlign w:val="center"/>
            <w:hideMark/>
          </w:tcPr>
          <w:p w14:paraId="71E04BC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2007</w:t>
            </w:r>
          </w:p>
        </w:tc>
        <w:tc>
          <w:tcPr>
            <w:tcW w:w="1559" w:type="dxa"/>
            <w:shd w:val="clear" w:color="auto" w:fill="auto"/>
            <w:noWrap/>
            <w:vAlign w:val="center"/>
            <w:hideMark/>
          </w:tcPr>
          <w:p w14:paraId="44C7E22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433B589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56C3818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254E34D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L'ensemble des agriculteurs du Parc</w:t>
            </w:r>
          </w:p>
        </w:tc>
        <w:tc>
          <w:tcPr>
            <w:tcW w:w="1418" w:type="dxa"/>
            <w:shd w:val="clear" w:color="auto" w:fill="auto"/>
            <w:noWrap/>
            <w:vAlign w:val="center"/>
            <w:hideMark/>
          </w:tcPr>
          <w:p w14:paraId="444D4F6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64EB161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APAP, Conservatoire botanique, élus des communes, lycées agricoles, syndicats des produits, ONG d'environnement</w:t>
            </w:r>
          </w:p>
        </w:tc>
        <w:tc>
          <w:tcPr>
            <w:tcW w:w="2041" w:type="dxa"/>
            <w:shd w:val="clear" w:color="auto" w:fill="auto"/>
            <w:vAlign w:val="center"/>
            <w:hideMark/>
          </w:tcPr>
          <w:p w14:paraId="29BACEF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valoriser et faire reconnaître les pratiques agricoles respectueuses de l'environnement mises en place par les agriculteurs</w:t>
            </w:r>
          </w:p>
        </w:tc>
      </w:tr>
      <w:tr w:rsidR="00DD279B" w:rsidRPr="00DD279B" w14:paraId="54A74F9C" w14:textId="77777777" w:rsidTr="00AA2FBC">
        <w:trPr>
          <w:trHeight w:val="1820"/>
          <w:jc w:val="center"/>
        </w:trPr>
        <w:tc>
          <w:tcPr>
            <w:tcW w:w="1313" w:type="dxa"/>
            <w:shd w:val="clear" w:color="auto" w:fill="auto"/>
            <w:vAlign w:val="center"/>
            <w:hideMark/>
          </w:tcPr>
          <w:p w14:paraId="1A8049F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834" w:type="dxa"/>
            <w:shd w:val="clear" w:color="auto" w:fill="auto"/>
            <w:vAlign w:val="center"/>
            <w:hideMark/>
          </w:tcPr>
          <w:p w14:paraId="46A3610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Le concours des prairies fleuries, un outil de communication entre acteurs et de valorisation des pratiques agricoles du territoire</w:t>
            </w:r>
          </w:p>
        </w:tc>
        <w:tc>
          <w:tcPr>
            <w:tcW w:w="766" w:type="dxa"/>
            <w:shd w:val="clear" w:color="auto" w:fill="auto"/>
            <w:noWrap/>
            <w:vAlign w:val="center"/>
            <w:hideMark/>
          </w:tcPr>
          <w:p w14:paraId="04CE158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2007</w:t>
            </w:r>
          </w:p>
        </w:tc>
        <w:tc>
          <w:tcPr>
            <w:tcW w:w="1559" w:type="dxa"/>
            <w:shd w:val="clear" w:color="auto" w:fill="auto"/>
            <w:noWrap/>
            <w:vAlign w:val="center"/>
            <w:hideMark/>
          </w:tcPr>
          <w:p w14:paraId="711C703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6B09290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5978870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7FDFFC8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L'ensemble des agriculteurs du Parc</w:t>
            </w:r>
          </w:p>
        </w:tc>
        <w:tc>
          <w:tcPr>
            <w:tcW w:w="1418" w:type="dxa"/>
            <w:shd w:val="clear" w:color="auto" w:fill="auto"/>
            <w:noWrap/>
            <w:vAlign w:val="center"/>
            <w:hideMark/>
          </w:tcPr>
          <w:p w14:paraId="4EE734E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16E5AA4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APAP, Conservatoire botanique, élus des communes, lycées agricoles, syndicats des produits, ONG d'environnement</w:t>
            </w:r>
          </w:p>
        </w:tc>
        <w:tc>
          <w:tcPr>
            <w:tcW w:w="2041" w:type="dxa"/>
            <w:shd w:val="clear" w:color="auto" w:fill="auto"/>
            <w:vAlign w:val="center"/>
            <w:hideMark/>
          </w:tcPr>
          <w:p w14:paraId="03C26B9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valoriser et faire reconnaître les pratiques agricoles respectueuses de l'environnement mises en place par les agriculteurs</w:t>
            </w:r>
          </w:p>
        </w:tc>
      </w:tr>
      <w:tr w:rsidR="00DD279B" w:rsidRPr="00DD279B" w14:paraId="5152473E" w14:textId="77777777" w:rsidTr="00AA2FBC">
        <w:trPr>
          <w:trHeight w:val="1820"/>
          <w:jc w:val="center"/>
        </w:trPr>
        <w:tc>
          <w:tcPr>
            <w:tcW w:w="1313" w:type="dxa"/>
            <w:shd w:val="clear" w:color="auto" w:fill="auto"/>
            <w:vAlign w:val="center"/>
            <w:hideMark/>
          </w:tcPr>
          <w:p w14:paraId="31A5EAE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834" w:type="dxa"/>
            <w:shd w:val="clear" w:color="auto" w:fill="auto"/>
            <w:vAlign w:val="center"/>
            <w:hideMark/>
          </w:tcPr>
          <w:p w14:paraId="4530F0C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Le concours des prairies fleuries, un outil de communication entre acteurs et de valorisation des pratiques agricoles du territoire</w:t>
            </w:r>
          </w:p>
        </w:tc>
        <w:tc>
          <w:tcPr>
            <w:tcW w:w="766" w:type="dxa"/>
            <w:shd w:val="clear" w:color="auto" w:fill="auto"/>
            <w:noWrap/>
            <w:vAlign w:val="center"/>
            <w:hideMark/>
          </w:tcPr>
          <w:p w14:paraId="0192458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2007</w:t>
            </w:r>
          </w:p>
        </w:tc>
        <w:tc>
          <w:tcPr>
            <w:tcW w:w="1559" w:type="dxa"/>
            <w:shd w:val="clear" w:color="auto" w:fill="auto"/>
            <w:noWrap/>
            <w:vAlign w:val="center"/>
            <w:hideMark/>
          </w:tcPr>
          <w:p w14:paraId="6383400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3D3D79B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7A73F10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fourragère</w:t>
            </w:r>
          </w:p>
        </w:tc>
        <w:tc>
          <w:tcPr>
            <w:tcW w:w="1559" w:type="dxa"/>
            <w:shd w:val="clear" w:color="auto" w:fill="auto"/>
            <w:vAlign w:val="center"/>
            <w:hideMark/>
          </w:tcPr>
          <w:p w14:paraId="4CF230D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L'ensemble des agriculteurs du Parc</w:t>
            </w:r>
          </w:p>
        </w:tc>
        <w:tc>
          <w:tcPr>
            <w:tcW w:w="1418" w:type="dxa"/>
            <w:shd w:val="clear" w:color="auto" w:fill="auto"/>
            <w:noWrap/>
            <w:vAlign w:val="center"/>
            <w:hideMark/>
          </w:tcPr>
          <w:p w14:paraId="0248BB3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3B420FC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APAP, Conservatoire botanique, élus des communes, lycées agricoles, syndicats des produits, ONG d'environnement</w:t>
            </w:r>
          </w:p>
        </w:tc>
        <w:tc>
          <w:tcPr>
            <w:tcW w:w="2041" w:type="dxa"/>
            <w:shd w:val="clear" w:color="auto" w:fill="auto"/>
            <w:vAlign w:val="center"/>
            <w:hideMark/>
          </w:tcPr>
          <w:p w14:paraId="7064425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valoriser et faire reconnaître les pratiques agricoles respectueuses de l'environnement mises en place par les agriculteurs</w:t>
            </w:r>
          </w:p>
        </w:tc>
      </w:tr>
    </w:tbl>
    <w:p w14:paraId="5C83F98D" w14:textId="77777777" w:rsidR="00DD279B" w:rsidRPr="00DD279B" w:rsidRDefault="00DD279B" w:rsidP="00DD279B">
      <w:pPr>
        <w:jc w:val="center"/>
        <w:rPr>
          <w:color w:val="000000" w:themeColor="text1"/>
        </w:rPr>
      </w:pPr>
    </w:p>
    <w:p w14:paraId="4E0982DE" w14:textId="77777777" w:rsidR="00DD279B" w:rsidRPr="00DD279B" w:rsidRDefault="00DD279B" w:rsidP="00DD279B">
      <w:pPr>
        <w:jc w:val="center"/>
        <w:rPr>
          <w:color w:val="000000" w:themeColor="text1"/>
        </w:rPr>
      </w:pPr>
    </w:p>
    <w:p w14:paraId="5DEE6706" w14:textId="77777777" w:rsidR="00DD279B" w:rsidRPr="00DD279B" w:rsidRDefault="00DD279B" w:rsidP="00DD279B">
      <w:pPr>
        <w:jc w:val="center"/>
        <w:rPr>
          <w:color w:val="000000" w:themeColor="text1"/>
        </w:rPr>
      </w:pPr>
    </w:p>
    <w:p w14:paraId="1DF32BFF"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4BDB7B33" w14:textId="77777777" w:rsidTr="00AA2FBC">
        <w:trPr>
          <w:trHeight w:val="827"/>
          <w:jc w:val="center"/>
        </w:trPr>
        <w:tc>
          <w:tcPr>
            <w:tcW w:w="1313" w:type="dxa"/>
            <w:shd w:val="clear" w:color="auto" w:fill="auto"/>
            <w:vAlign w:val="center"/>
          </w:tcPr>
          <w:p w14:paraId="14EB8EC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2BD2656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noWrap/>
            <w:vAlign w:val="center"/>
          </w:tcPr>
          <w:p w14:paraId="41880D5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noWrap/>
            <w:vAlign w:val="center"/>
          </w:tcPr>
          <w:p w14:paraId="1B74609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5AA9DA6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412D0DB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787507D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3CB9B5F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3B85B04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12C933F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1D89EA29" w14:textId="77777777" w:rsidTr="00AA2FBC">
        <w:trPr>
          <w:trHeight w:val="2600"/>
          <w:jc w:val="center"/>
        </w:trPr>
        <w:tc>
          <w:tcPr>
            <w:tcW w:w="1313" w:type="dxa"/>
            <w:shd w:val="clear" w:color="auto" w:fill="auto"/>
            <w:vAlign w:val="center"/>
            <w:hideMark/>
          </w:tcPr>
          <w:p w14:paraId="3E121FA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834" w:type="dxa"/>
            <w:shd w:val="clear" w:color="auto" w:fill="auto"/>
            <w:vAlign w:val="center"/>
            <w:hideMark/>
          </w:tcPr>
          <w:p w14:paraId="5855387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Quelle gestion des Prairies Naturelles en système AOP Tome des Bauges pour une rentabilité économique des élevages à long terme et une pérennité de la biodiversité prairiale du Massif des Bauges ?</w:t>
            </w:r>
          </w:p>
        </w:tc>
        <w:tc>
          <w:tcPr>
            <w:tcW w:w="766" w:type="dxa"/>
            <w:shd w:val="clear" w:color="auto" w:fill="auto"/>
            <w:noWrap/>
            <w:vAlign w:val="center"/>
            <w:hideMark/>
          </w:tcPr>
          <w:p w14:paraId="5864DFB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559" w:type="dxa"/>
            <w:shd w:val="clear" w:color="auto" w:fill="auto"/>
            <w:noWrap/>
            <w:vAlign w:val="center"/>
            <w:hideMark/>
          </w:tcPr>
          <w:p w14:paraId="30E6395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0B3235E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204B292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Mettre en lien la présence de biodiversité et la qualité des produits</w:t>
            </w:r>
          </w:p>
        </w:tc>
        <w:tc>
          <w:tcPr>
            <w:tcW w:w="1559" w:type="dxa"/>
            <w:shd w:val="clear" w:color="auto" w:fill="auto"/>
            <w:vAlign w:val="center"/>
            <w:hideMark/>
          </w:tcPr>
          <w:p w14:paraId="7E767A2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agriculteur en AOP tome des Bauges</w:t>
            </w:r>
          </w:p>
        </w:tc>
        <w:tc>
          <w:tcPr>
            <w:tcW w:w="1418" w:type="dxa"/>
            <w:shd w:val="clear" w:color="auto" w:fill="auto"/>
            <w:vAlign w:val="center"/>
            <w:hideMark/>
          </w:tcPr>
          <w:p w14:paraId="22394B3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0B06579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APAP, APCA, SITOB, Lycées agricoles,Plateforme R&amp;D Montagne Rhône Alpes</w:t>
            </w:r>
          </w:p>
        </w:tc>
        <w:tc>
          <w:tcPr>
            <w:tcW w:w="2041" w:type="dxa"/>
            <w:shd w:val="clear" w:color="auto" w:fill="auto"/>
            <w:vAlign w:val="center"/>
            <w:hideMark/>
          </w:tcPr>
          <w:p w14:paraId="0D5C007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Une réflexion technique pour allier préservation de la biodiversité, autonomie fourragère et rentabilité économique des exploitations. Vers un changement de pratiques agricoles ?</w:t>
            </w:r>
          </w:p>
        </w:tc>
      </w:tr>
      <w:tr w:rsidR="00DD279B" w:rsidRPr="00DD279B" w14:paraId="66D8DAEE" w14:textId="77777777" w:rsidTr="00AA2FBC">
        <w:trPr>
          <w:trHeight w:val="2600"/>
          <w:jc w:val="center"/>
        </w:trPr>
        <w:tc>
          <w:tcPr>
            <w:tcW w:w="1313" w:type="dxa"/>
            <w:shd w:val="clear" w:color="auto" w:fill="auto"/>
            <w:vAlign w:val="center"/>
            <w:hideMark/>
          </w:tcPr>
          <w:p w14:paraId="4EE8EB1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834" w:type="dxa"/>
            <w:shd w:val="clear" w:color="auto" w:fill="auto"/>
            <w:vAlign w:val="center"/>
            <w:hideMark/>
          </w:tcPr>
          <w:p w14:paraId="588F435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Quelle gestion des Prairies Naturelles en système AOP Tome des Bauges pour une rentabilité économique des élevages à long terme et une pérennité de la biodiversité prairiale du Massif des Bauges ?</w:t>
            </w:r>
          </w:p>
        </w:tc>
        <w:tc>
          <w:tcPr>
            <w:tcW w:w="766" w:type="dxa"/>
            <w:shd w:val="clear" w:color="auto" w:fill="auto"/>
            <w:noWrap/>
            <w:vAlign w:val="center"/>
            <w:hideMark/>
          </w:tcPr>
          <w:p w14:paraId="0B17621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559" w:type="dxa"/>
            <w:shd w:val="clear" w:color="auto" w:fill="auto"/>
            <w:noWrap/>
            <w:vAlign w:val="center"/>
            <w:hideMark/>
          </w:tcPr>
          <w:p w14:paraId="1B1A94A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65C66A8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07F22B1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fourragère</w:t>
            </w:r>
          </w:p>
        </w:tc>
        <w:tc>
          <w:tcPr>
            <w:tcW w:w="1559" w:type="dxa"/>
            <w:shd w:val="clear" w:color="auto" w:fill="auto"/>
            <w:vAlign w:val="center"/>
            <w:hideMark/>
          </w:tcPr>
          <w:p w14:paraId="706BEDF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agriculteur en AOP tome des Bauges</w:t>
            </w:r>
          </w:p>
        </w:tc>
        <w:tc>
          <w:tcPr>
            <w:tcW w:w="1418" w:type="dxa"/>
            <w:shd w:val="clear" w:color="auto" w:fill="auto"/>
            <w:vAlign w:val="center"/>
            <w:hideMark/>
          </w:tcPr>
          <w:p w14:paraId="77950A0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2BAF6F2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APAP, APCA, SITOB, Lycées agricoles,Plateforme R&amp;D Montagne Rhône Alpes</w:t>
            </w:r>
          </w:p>
        </w:tc>
        <w:tc>
          <w:tcPr>
            <w:tcW w:w="2041" w:type="dxa"/>
            <w:shd w:val="clear" w:color="auto" w:fill="auto"/>
            <w:vAlign w:val="center"/>
            <w:hideMark/>
          </w:tcPr>
          <w:p w14:paraId="04485B0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Une réflexion technique pour allier préservation de la biodiversité, autonomie fourragère et rentabilité économique des exploitations. Vers un changement de pratiques agricoles ?</w:t>
            </w:r>
          </w:p>
        </w:tc>
      </w:tr>
    </w:tbl>
    <w:p w14:paraId="2853CFED" w14:textId="77777777" w:rsidR="00DD279B" w:rsidRPr="00DD279B" w:rsidRDefault="00DD279B" w:rsidP="00DD279B">
      <w:pPr>
        <w:jc w:val="center"/>
        <w:rPr>
          <w:color w:val="000000" w:themeColor="text1"/>
        </w:rPr>
      </w:pPr>
    </w:p>
    <w:p w14:paraId="325C8D6B" w14:textId="77777777" w:rsidR="00DD279B" w:rsidRPr="00DD279B" w:rsidRDefault="00DD279B" w:rsidP="00DD279B">
      <w:pPr>
        <w:jc w:val="center"/>
        <w:rPr>
          <w:color w:val="000000" w:themeColor="text1"/>
        </w:rPr>
      </w:pPr>
    </w:p>
    <w:p w14:paraId="23A9FEF1"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2195FCD4" w14:textId="77777777" w:rsidTr="00AA2FBC">
        <w:trPr>
          <w:trHeight w:val="776"/>
          <w:jc w:val="center"/>
        </w:trPr>
        <w:tc>
          <w:tcPr>
            <w:tcW w:w="1313" w:type="dxa"/>
            <w:shd w:val="clear" w:color="auto" w:fill="auto"/>
            <w:vAlign w:val="center"/>
          </w:tcPr>
          <w:p w14:paraId="4BA6187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3E04D6C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noWrap/>
            <w:vAlign w:val="center"/>
          </w:tcPr>
          <w:p w14:paraId="5AAFA84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noWrap/>
            <w:vAlign w:val="center"/>
          </w:tcPr>
          <w:p w14:paraId="1FD81A9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4080E86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2C6161B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2EEE3A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04550F8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4E4135F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36C0E82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0019E898" w14:textId="77777777" w:rsidTr="00AA2FBC">
        <w:trPr>
          <w:trHeight w:val="2600"/>
          <w:jc w:val="center"/>
        </w:trPr>
        <w:tc>
          <w:tcPr>
            <w:tcW w:w="1313" w:type="dxa"/>
            <w:shd w:val="clear" w:color="auto" w:fill="auto"/>
            <w:vAlign w:val="center"/>
            <w:hideMark/>
          </w:tcPr>
          <w:p w14:paraId="1211056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834" w:type="dxa"/>
            <w:shd w:val="clear" w:color="auto" w:fill="auto"/>
            <w:vAlign w:val="center"/>
            <w:hideMark/>
          </w:tcPr>
          <w:p w14:paraId="3208A5E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Quelle gestion des Prairies Naturelles en système AOP Tome des Bauges pour une rentabilité économique des élevages à long terme et une pérennité de la biodiversité prairiale du Massif des Bauges ?</w:t>
            </w:r>
          </w:p>
        </w:tc>
        <w:tc>
          <w:tcPr>
            <w:tcW w:w="766" w:type="dxa"/>
            <w:shd w:val="clear" w:color="auto" w:fill="auto"/>
            <w:noWrap/>
            <w:vAlign w:val="center"/>
            <w:hideMark/>
          </w:tcPr>
          <w:p w14:paraId="10D1107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559" w:type="dxa"/>
            <w:shd w:val="clear" w:color="auto" w:fill="auto"/>
            <w:noWrap/>
            <w:vAlign w:val="center"/>
            <w:hideMark/>
          </w:tcPr>
          <w:p w14:paraId="3F72847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2751C3F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06D8C88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4591DA6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agriculteur en AOP tome des Bauges</w:t>
            </w:r>
          </w:p>
        </w:tc>
        <w:tc>
          <w:tcPr>
            <w:tcW w:w="1418" w:type="dxa"/>
            <w:shd w:val="clear" w:color="auto" w:fill="auto"/>
            <w:vAlign w:val="center"/>
            <w:hideMark/>
          </w:tcPr>
          <w:p w14:paraId="077488D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1CB1AD3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APAP, APCA, SITOB, Lycées agricoles,Plateforme R&amp;D Montagne Rhône Alpes</w:t>
            </w:r>
          </w:p>
        </w:tc>
        <w:tc>
          <w:tcPr>
            <w:tcW w:w="2041" w:type="dxa"/>
            <w:shd w:val="clear" w:color="auto" w:fill="auto"/>
            <w:vAlign w:val="center"/>
            <w:hideMark/>
          </w:tcPr>
          <w:p w14:paraId="674FEBE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Une réflexion technique pour allier préservation de la biodiversité, autonomie fourragère et rentabilité économique des exploitations. Vers un changement de pratiques agricoles ?</w:t>
            </w:r>
          </w:p>
        </w:tc>
      </w:tr>
      <w:tr w:rsidR="00DD279B" w:rsidRPr="00DD279B" w14:paraId="300481E7" w14:textId="77777777" w:rsidTr="00AA2FBC">
        <w:trPr>
          <w:trHeight w:val="2600"/>
          <w:jc w:val="center"/>
        </w:trPr>
        <w:tc>
          <w:tcPr>
            <w:tcW w:w="1313" w:type="dxa"/>
            <w:shd w:val="clear" w:color="auto" w:fill="auto"/>
            <w:vAlign w:val="center"/>
            <w:hideMark/>
          </w:tcPr>
          <w:p w14:paraId="7CFCC35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834" w:type="dxa"/>
            <w:shd w:val="clear" w:color="auto" w:fill="auto"/>
            <w:vAlign w:val="center"/>
            <w:hideMark/>
          </w:tcPr>
          <w:p w14:paraId="07DFD72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Quelle gestion des Prairies Naturelles en système AOP Tome des Bauges pour une rentabilité économique des élevages à long terme et une pérennité de la biodiversité prairiale du Massif des Bauges ?</w:t>
            </w:r>
          </w:p>
        </w:tc>
        <w:tc>
          <w:tcPr>
            <w:tcW w:w="766" w:type="dxa"/>
            <w:shd w:val="clear" w:color="auto" w:fill="auto"/>
            <w:noWrap/>
            <w:vAlign w:val="center"/>
            <w:hideMark/>
          </w:tcPr>
          <w:p w14:paraId="314E9B5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559" w:type="dxa"/>
            <w:shd w:val="clear" w:color="auto" w:fill="auto"/>
            <w:noWrap/>
            <w:vAlign w:val="center"/>
            <w:hideMark/>
          </w:tcPr>
          <w:p w14:paraId="2FAAF33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4C42245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20789B0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4DE1618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agriculteur en AOP tome des Bauges</w:t>
            </w:r>
          </w:p>
        </w:tc>
        <w:tc>
          <w:tcPr>
            <w:tcW w:w="1418" w:type="dxa"/>
            <w:shd w:val="clear" w:color="auto" w:fill="auto"/>
            <w:vAlign w:val="center"/>
            <w:hideMark/>
          </w:tcPr>
          <w:p w14:paraId="5A67FC3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4" w:type="dxa"/>
            <w:shd w:val="clear" w:color="auto" w:fill="auto"/>
            <w:vAlign w:val="center"/>
            <w:hideMark/>
          </w:tcPr>
          <w:p w14:paraId="6242D6D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APAP, APCA, SITOB, Lycées agricoles,Plateforme R&amp;D Montagne Rhône Alpes</w:t>
            </w:r>
          </w:p>
        </w:tc>
        <w:tc>
          <w:tcPr>
            <w:tcW w:w="2041" w:type="dxa"/>
            <w:shd w:val="clear" w:color="auto" w:fill="auto"/>
            <w:vAlign w:val="center"/>
            <w:hideMark/>
          </w:tcPr>
          <w:p w14:paraId="3937E2C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Une réflexion technique pour allier préservation de la biodiversité, autonomie fourragère et rentabilité économique des exploitations. Vers un changement de pratiques agricoles ?</w:t>
            </w:r>
          </w:p>
        </w:tc>
      </w:tr>
    </w:tbl>
    <w:p w14:paraId="37F853EF" w14:textId="77777777" w:rsidR="00DD279B" w:rsidRPr="00DD279B" w:rsidRDefault="00DD279B" w:rsidP="00DD279B">
      <w:pPr>
        <w:jc w:val="center"/>
        <w:rPr>
          <w:color w:val="000000" w:themeColor="text1"/>
        </w:rPr>
      </w:pPr>
    </w:p>
    <w:p w14:paraId="4CB8C992" w14:textId="77777777" w:rsidR="00DD279B" w:rsidRPr="00DD279B" w:rsidRDefault="00DD279B" w:rsidP="00DD279B">
      <w:pPr>
        <w:jc w:val="center"/>
        <w:rPr>
          <w:color w:val="000000" w:themeColor="text1"/>
        </w:rPr>
      </w:pPr>
    </w:p>
    <w:p w14:paraId="6819C665" w14:textId="77777777" w:rsidR="00DD279B" w:rsidRPr="00DD279B" w:rsidRDefault="00DD279B" w:rsidP="00DD279B">
      <w:pPr>
        <w:jc w:val="center"/>
        <w:rPr>
          <w:color w:val="000000" w:themeColor="text1"/>
        </w:rPr>
      </w:pPr>
    </w:p>
    <w:p w14:paraId="3FDD0129"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2119BED3" w14:textId="77777777" w:rsidTr="00AA2FBC">
        <w:trPr>
          <w:trHeight w:val="676"/>
          <w:jc w:val="center"/>
        </w:trPr>
        <w:tc>
          <w:tcPr>
            <w:tcW w:w="1313" w:type="dxa"/>
            <w:shd w:val="clear" w:color="auto" w:fill="auto"/>
            <w:vAlign w:val="center"/>
          </w:tcPr>
          <w:p w14:paraId="1C824E0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4DF804A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noWrap/>
            <w:vAlign w:val="center"/>
          </w:tcPr>
          <w:p w14:paraId="3ED6AD7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vAlign w:val="center"/>
          </w:tcPr>
          <w:p w14:paraId="4CCA912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122FE2A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52171E2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noWrap/>
            <w:vAlign w:val="center"/>
          </w:tcPr>
          <w:p w14:paraId="5BED615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3CBC1AE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1760D0A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7831947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77548CA0" w14:textId="77777777" w:rsidTr="00AA2FBC">
        <w:trPr>
          <w:trHeight w:val="1300"/>
          <w:jc w:val="center"/>
        </w:trPr>
        <w:tc>
          <w:tcPr>
            <w:tcW w:w="1313" w:type="dxa"/>
            <w:shd w:val="clear" w:color="auto" w:fill="auto"/>
            <w:vAlign w:val="center"/>
            <w:hideMark/>
          </w:tcPr>
          <w:p w14:paraId="73BA689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Millevaches en Limousin</w:t>
            </w:r>
          </w:p>
        </w:tc>
        <w:tc>
          <w:tcPr>
            <w:tcW w:w="1834" w:type="dxa"/>
            <w:shd w:val="clear" w:color="auto" w:fill="auto"/>
            <w:vAlign w:val="center"/>
            <w:hideMark/>
          </w:tcPr>
          <w:p w14:paraId="514C1F3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Emergence Bio</w:t>
            </w:r>
          </w:p>
        </w:tc>
        <w:tc>
          <w:tcPr>
            <w:tcW w:w="766" w:type="dxa"/>
            <w:shd w:val="clear" w:color="auto" w:fill="auto"/>
            <w:noWrap/>
            <w:vAlign w:val="center"/>
            <w:hideMark/>
          </w:tcPr>
          <w:p w14:paraId="70561BE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559" w:type="dxa"/>
            <w:shd w:val="clear" w:color="auto" w:fill="auto"/>
            <w:vAlign w:val="center"/>
            <w:hideMark/>
          </w:tcPr>
          <w:p w14:paraId="3278689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1276" w:type="dxa"/>
            <w:shd w:val="clear" w:color="auto" w:fill="auto"/>
            <w:vAlign w:val="center"/>
            <w:hideMark/>
          </w:tcPr>
          <w:p w14:paraId="505171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5F85A71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énergétique</w:t>
            </w:r>
          </w:p>
        </w:tc>
        <w:tc>
          <w:tcPr>
            <w:tcW w:w="1559" w:type="dxa"/>
            <w:shd w:val="clear" w:color="auto" w:fill="auto"/>
            <w:noWrap/>
            <w:vAlign w:val="center"/>
            <w:hideMark/>
          </w:tcPr>
          <w:p w14:paraId="256917F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13</w:t>
            </w:r>
          </w:p>
        </w:tc>
        <w:tc>
          <w:tcPr>
            <w:tcW w:w="1418" w:type="dxa"/>
            <w:shd w:val="clear" w:color="auto" w:fill="auto"/>
            <w:vAlign w:val="center"/>
            <w:hideMark/>
          </w:tcPr>
          <w:p w14:paraId="4BC9586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Plateau de Gentioux</w:t>
            </w:r>
          </w:p>
        </w:tc>
        <w:tc>
          <w:tcPr>
            <w:tcW w:w="1984" w:type="dxa"/>
            <w:shd w:val="clear" w:color="auto" w:fill="auto"/>
            <w:vAlign w:val="center"/>
            <w:hideMark/>
          </w:tcPr>
          <w:p w14:paraId="0651B3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JA23, FRCIVAM, Communauté de communes du plateau de Gentioux, Collection Limousin du test agricole</w:t>
            </w:r>
          </w:p>
        </w:tc>
        <w:tc>
          <w:tcPr>
            <w:tcW w:w="2041" w:type="dxa"/>
            <w:shd w:val="clear" w:color="auto" w:fill="auto"/>
            <w:vAlign w:val="center"/>
            <w:hideMark/>
          </w:tcPr>
          <w:p w14:paraId="07698D0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concevoir, structurer et expérimenter une organisation collective d'agriculteurs pour l'émergence de nouveaux systèmes de production en AB et de nouveaux modes de consommation</w:t>
            </w:r>
          </w:p>
        </w:tc>
      </w:tr>
      <w:tr w:rsidR="00DD279B" w:rsidRPr="00DD279B" w14:paraId="01EEB1A0" w14:textId="77777777" w:rsidTr="00AA2FBC">
        <w:trPr>
          <w:trHeight w:val="1300"/>
          <w:jc w:val="center"/>
        </w:trPr>
        <w:tc>
          <w:tcPr>
            <w:tcW w:w="1313" w:type="dxa"/>
            <w:shd w:val="clear" w:color="auto" w:fill="auto"/>
            <w:vAlign w:val="center"/>
            <w:hideMark/>
          </w:tcPr>
          <w:p w14:paraId="01A3C7B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Millevaches en Limousin</w:t>
            </w:r>
          </w:p>
        </w:tc>
        <w:tc>
          <w:tcPr>
            <w:tcW w:w="1834" w:type="dxa"/>
            <w:shd w:val="clear" w:color="auto" w:fill="auto"/>
            <w:vAlign w:val="center"/>
            <w:hideMark/>
          </w:tcPr>
          <w:p w14:paraId="03319F6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Emergence Bio</w:t>
            </w:r>
          </w:p>
        </w:tc>
        <w:tc>
          <w:tcPr>
            <w:tcW w:w="766" w:type="dxa"/>
            <w:shd w:val="clear" w:color="auto" w:fill="auto"/>
            <w:noWrap/>
            <w:vAlign w:val="center"/>
            <w:hideMark/>
          </w:tcPr>
          <w:p w14:paraId="21BD302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559" w:type="dxa"/>
            <w:shd w:val="clear" w:color="auto" w:fill="auto"/>
            <w:vAlign w:val="center"/>
            <w:hideMark/>
          </w:tcPr>
          <w:p w14:paraId="71ECFF3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1276" w:type="dxa"/>
            <w:shd w:val="clear" w:color="auto" w:fill="auto"/>
            <w:vAlign w:val="center"/>
            <w:hideMark/>
          </w:tcPr>
          <w:p w14:paraId="2C072D7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2A68200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Diversification des systèmes d'exploitation</w:t>
            </w:r>
          </w:p>
        </w:tc>
        <w:tc>
          <w:tcPr>
            <w:tcW w:w="1559" w:type="dxa"/>
            <w:shd w:val="clear" w:color="auto" w:fill="auto"/>
            <w:noWrap/>
            <w:vAlign w:val="center"/>
            <w:hideMark/>
          </w:tcPr>
          <w:p w14:paraId="77A242D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13</w:t>
            </w:r>
          </w:p>
        </w:tc>
        <w:tc>
          <w:tcPr>
            <w:tcW w:w="1418" w:type="dxa"/>
            <w:shd w:val="clear" w:color="auto" w:fill="auto"/>
            <w:vAlign w:val="center"/>
            <w:hideMark/>
          </w:tcPr>
          <w:p w14:paraId="26EA8A0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Plateau de Gentioux</w:t>
            </w:r>
          </w:p>
        </w:tc>
        <w:tc>
          <w:tcPr>
            <w:tcW w:w="1984" w:type="dxa"/>
            <w:shd w:val="clear" w:color="auto" w:fill="auto"/>
            <w:vAlign w:val="center"/>
            <w:hideMark/>
          </w:tcPr>
          <w:p w14:paraId="0EBDB4E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JA23, FRCIVAM, Communauté de communes du plateau de Gentioux, Collection Limousin du test agricole</w:t>
            </w:r>
          </w:p>
        </w:tc>
        <w:tc>
          <w:tcPr>
            <w:tcW w:w="2041" w:type="dxa"/>
            <w:shd w:val="clear" w:color="auto" w:fill="auto"/>
            <w:vAlign w:val="center"/>
            <w:hideMark/>
          </w:tcPr>
          <w:p w14:paraId="1ED2395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concevoir, structurer et expérimenter une organisation collective d'agriculteurs pour l'émergence de nouveaux systèmes de production en AB et de nouveaux modes de consommation</w:t>
            </w:r>
          </w:p>
        </w:tc>
      </w:tr>
    </w:tbl>
    <w:p w14:paraId="3D20F3A2" w14:textId="77777777" w:rsidR="00DD279B" w:rsidRPr="00DD279B" w:rsidRDefault="00DD279B" w:rsidP="00DD279B">
      <w:pPr>
        <w:jc w:val="center"/>
        <w:rPr>
          <w:color w:val="000000" w:themeColor="text1"/>
        </w:rPr>
      </w:pPr>
    </w:p>
    <w:p w14:paraId="342F63A6" w14:textId="77777777" w:rsidR="00DD279B" w:rsidRPr="00DD279B" w:rsidRDefault="00DD279B" w:rsidP="00DD279B">
      <w:pPr>
        <w:jc w:val="center"/>
        <w:rPr>
          <w:color w:val="000000" w:themeColor="text1"/>
        </w:rPr>
      </w:pPr>
    </w:p>
    <w:p w14:paraId="190EA0F6" w14:textId="77777777" w:rsidR="00DD279B" w:rsidRPr="00DD279B" w:rsidRDefault="00DD279B" w:rsidP="00DD279B">
      <w:pPr>
        <w:jc w:val="center"/>
        <w:rPr>
          <w:color w:val="000000" w:themeColor="text1"/>
        </w:rPr>
      </w:pPr>
    </w:p>
    <w:p w14:paraId="6141C60C" w14:textId="77777777" w:rsidR="00DD279B" w:rsidRPr="00DD279B" w:rsidRDefault="00DD279B" w:rsidP="00DD279B">
      <w:pPr>
        <w:jc w:val="center"/>
        <w:rPr>
          <w:color w:val="000000" w:themeColor="text1"/>
        </w:rPr>
      </w:pPr>
    </w:p>
    <w:p w14:paraId="33579B8B" w14:textId="77777777" w:rsidR="00DD279B" w:rsidRPr="00DD279B" w:rsidRDefault="00DD279B" w:rsidP="00DD279B">
      <w:pPr>
        <w:jc w:val="center"/>
        <w:rPr>
          <w:color w:val="000000" w:themeColor="text1"/>
        </w:rPr>
      </w:pPr>
    </w:p>
    <w:p w14:paraId="42F6ED87" w14:textId="77777777" w:rsidR="00DD279B" w:rsidRPr="00DD279B" w:rsidRDefault="00DD279B" w:rsidP="00DD279B">
      <w:pPr>
        <w:jc w:val="center"/>
        <w:rPr>
          <w:color w:val="000000" w:themeColor="text1"/>
        </w:rPr>
      </w:pPr>
    </w:p>
    <w:p w14:paraId="16031934"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3"/>
        <w:gridCol w:w="1834"/>
        <w:gridCol w:w="766"/>
        <w:gridCol w:w="1559"/>
        <w:gridCol w:w="1276"/>
        <w:gridCol w:w="1559"/>
        <w:gridCol w:w="1559"/>
        <w:gridCol w:w="1418"/>
        <w:gridCol w:w="1984"/>
        <w:gridCol w:w="2041"/>
      </w:tblGrid>
      <w:tr w:rsidR="00DD279B" w:rsidRPr="00DD279B" w14:paraId="0BBD8675" w14:textId="77777777" w:rsidTr="00AA2FBC">
        <w:trPr>
          <w:trHeight w:val="567"/>
          <w:jc w:val="center"/>
        </w:trPr>
        <w:tc>
          <w:tcPr>
            <w:tcW w:w="1313" w:type="dxa"/>
            <w:shd w:val="clear" w:color="auto" w:fill="auto"/>
            <w:vAlign w:val="center"/>
          </w:tcPr>
          <w:p w14:paraId="0FEAAC7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34" w:type="dxa"/>
            <w:shd w:val="clear" w:color="auto" w:fill="auto"/>
            <w:vAlign w:val="center"/>
          </w:tcPr>
          <w:p w14:paraId="38E7437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766" w:type="dxa"/>
            <w:shd w:val="clear" w:color="auto" w:fill="auto"/>
            <w:noWrap/>
            <w:vAlign w:val="center"/>
          </w:tcPr>
          <w:p w14:paraId="1B15390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559" w:type="dxa"/>
            <w:shd w:val="clear" w:color="auto" w:fill="auto"/>
            <w:vAlign w:val="center"/>
          </w:tcPr>
          <w:p w14:paraId="183A805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276" w:type="dxa"/>
            <w:shd w:val="clear" w:color="auto" w:fill="auto"/>
            <w:vAlign w:val="center"/>
          </w:tcPr>
          <w:p w14:paraId="175B450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2374F8B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noWrap/>
            <w:vAlign w:val="center"/>
          </w:tcPr>
          <w:p w14:paraId="5975402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022B8F5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4" w:type="dxa"/>
            <w:shd w:val="clear" w:color="auto" w:fill="auto"/>
            <w:vAlign w:val="center"/>
          </w:tcPr>
          <w:p w14:paraId="5C2778D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041" w:type="dxa"/>
            <w:shd w:val="clear" w:color="auto" w:fill="auto"/>
            <w:vAlign w:val="center"/>
          </w:tcPr>
          <w:p w14:paraId="7152ACD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2C1AE78A" w14:textId="77777777" w:rsidTr="00AA2FBC">
        <w:trPr>
          <w:trHeight w:val="1300"/>
          <w:jc w:val="center"/>
        </w:trPr>
        <w:tc>
          <w:tcPr>
            <w:tcW w:w="1313" w:type="dxa"/>
            <w:shd w:val="clear" w:color="auto" w:fill="auto"/>
            <w:vAlign w:val="center"/>
            <w:hideMark/>
          </w:tcPr>
          <w:p w14:paraId="00DBDB9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Millevaches en Limousin</w:t>
            </w:r>
          </w:p>
        </w:tc>
        <w:tc>
          <w:tcPr>
            <w:tcW w:w="1834" w:type="dxa"/>
            <w:shd w:val="clear" w:color="auto" w:fill="auto"/>
            <w:vAlign w:val="center"/>
            <w:hideMark/>
          </w:tcPr>
          <w:p w14:paraId="0D842CB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Emergence Bio</w:t>
            </w:r>
          </w:p>
        </w:tc>
        <w:tc>
          <w:tcPr>
            <w:tcW w:w="766" w:type="dxa"/>
            <w:shd w:val="clear" w:color="auto" w:fill="auto"/>
            <w:noWrap/>
            <w:vAlign w:val="center"/>
            <w:hideMark/>
          </w:tcPr>
          <w:p w14:paraId="22B326F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559" w:type="dxa"/>
            <w:shd w:val="clear" w:color="auto" w:fill="auto"/>
            <w:vAlign w:val="center"/>
            <w:hideMark/>
          </w:tcPr>
          <w:p w14:paraId="4DE9CA1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1276" w:type="dxa"/>
            <w:shd w:val="clear" w:color="auto" w:fill="auto"/>
            <w:vAlign w:val="center"/>
            <w:hideMark/>
          </w:tcPr>
          <w:p w14:paraId="1CFA06E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EE8369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circuits courts</w:t>
            </w:r>
          </w:p>
        </w:tc>
        <w:tc>
          <w:tcPr>
            <w:tcW w:w="1559" w:type="dxa"/>
            <w:shd w:val="clear" w:color="auto" w:fill="auto"/>
            <w:noWrap/>
            <w:vAlign w:val="center"/>
            <w:hideMark/>
          </w:tcPr>
          <w:p w14:paraId="6D833B2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13</w:t>
            </w:r>
          </w:p>
        </w:tc>
        <w:tc>
          <w:tcPr>
            <w:tcW w:w="1418" w:type="dxa"/>
            <w:shd w:val="clear" w:color="auto" w:fill="auto"/>
            <w:vAlign w:val="center"/>
            <w:hideMark/>
          </w:tcPr>
          <w:p w14:paraId="5E817AD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Plateau de Gentioux</w:t>
            </w:r>
          </w:p>
        </w:tc>
        <w:tc>
          <w:tcPr>
            <w:tcW w:w="1984" w:type="dxa"/>
            <w:shd w:val="clear" w:color="auto" w:fill="auto"/>
            <w:vAlign w:val="center"/>
            <w:hideMark/>
          </w:tcPr>
          <w:p w14:paraId="2852A07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JA23, FRCIVAM, Communauté de communes du plateau de Gentioux, Collection Limousin du test agricole</w:t>
            </w:r>
          </w:p>
        </w:tc>
        <w:tc>
          <w:tcPr>
            <w:tcW w:w="2041" w:type="dxa"/>
            <w:shd w:val="clear" w:color="auto" w:fill="auto"/>
            <w:vAlign w:val="center"/>
            <w:hideMark/>
          </w:tcPr>
          <w:p w14:paraId="04E3A41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concevoir, structurer et expérimenter une organisation collective d'agriculteurs pour l'émergence de nouveaux systèmes de production en AB et de nouveaux modes de consommation</w:t>
            </w:r>
          </w:p>
        </w:tc>
      </w:tr>
      <w:tr w:rsidR="00DD279B" w:rsidRPr="00DD279B" w14:paraId="0B9371AC" w14:textId="77777777" w:rsidTr="00AA2FBC">
        <w:trPr>
          <w:trHeight w:val="2340"/>
          <w:jc w:val="center"/>
        </w:trPr>
        <w:tc>
          <w:tcPr>
            <w:tcW w:w="1313" w:type="dxa"/>
            <w:shd w:val="clear" w:color="auto" w:fill="auto"/>
            <w:vAlign w:val="center"/>
            <w:hideMark/>
          </w:tcPr>
          <w:p w14:paraId="1F31632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Narbonnaise en Méditerranée</w:t>
            </w:r>
          </w:p>
        </w:tc>
        <w:tc>
          <w:tcPr>
            <w:tcW w:w="1834" w:type="dxa"/>
            <w:shd w:val="clear" w:color="auto" w:fill="auto"/>
            <w:vAlign w:val="center"/>
            <w:hideMark/>
          </w:tcPr>
          <w:p w14:paraId="44B6076B"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Modalité technique pour une gestion pastorale au service des enjeux du Massif de la Clape</w:t>
            </w:r>
          </w:p>
        </w:tc>
        <w:tc>
          <w:tcPr>
            <w:tcW w:w="766" w:type="dxa"/>
            <w:shd w:val="clear" w:color="auto" w:fill="auto"/>
            <w:noWrap/>
            <w:vAlign w:val="center"/>
            <w:hideMark/>
          </w:tcPr>
          <w:p w14:paraId="1647607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2012</w:t>
            </w:r>
          </w:p>
        </w:tc>
        <w:tc>
          <w:tcPr>
            <w:tcW w:w="1559" w:type="dxa"/>
            <w:shd w:val="clear" w:color="auto" w:fill="auto"/>
            <w:vAlign w:val="center"/>
            <w:hideMark/>
          </w:tcPr>
          <w:p w14:paraId="4B4BE7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276" w:type="dxa"/>
            <w:shd w:val="clear" w:color="auto" w:fill="auto"/>
            <w:vAlign w:val="center"/>
            <w:hideMark/>
          </w:tcPr>
          <w:p w14:paraId="3A03D82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40871C4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permanentes</w:t>
            </w:r>
          </w:p>
        </w:tc>
        <w:tc>
          <w:tcPr>
            <w:tcW w:w="1559" w:type="dxa"/>
            <w:shd w:val="clear" w:color="auto" w:fill="auto"/>
            <w:vAlign w:val="center"/>
            <w:hideMark/>
          </w:tcPr>
          <w:p w14:paraId="1A5431F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2B0DEC0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Massif de la Clape</w:t>
            </w:r>
          </w:p>
        </w:tc>
        <w:tc>
          <w:tcPr>
            <w:tcW w:w="1984" w:type="dxa"/>
            <w:shd w:val="clear" w:color="auto" w:fill="auto"/>
            <w:vAlign w:val="center"/>
            <w:hideMark/>
          </w:tcPr>
          <w:p w14:paraId="5025C3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SUAMME, SDIS, administrations, association de propriétaires, d'exploitants, environnementales, ONF, CRPF, vignerons,  scientifique ...</w:t>
            </w:r>
          </w:p>
        </w:tc>
        <w:tc>
          <w:tcPr>
            <w:tcW w:w="2041" w:type="dxa"/>
            <w:shd w:val="clear" w:color="auto" w:fill="auto"/>
            <w:vAlign w:val="center"/>
            <w:hideMark/>
          </w:tcPr>
          <w:p w14:paraId="53D0C7F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revaloriser le pastoralisme, pratique historique sur le territoire, afin de gérer durablement les milieux ouverts, de limiter les incendies et de protéger la qualité écologique de ces milieux. Les enjeux sur ce projet sont écologique, collaboratif, d'intérêt public et cohérent avec les politiques locales, économique, culturel et éducatif.</w:t>
            </w:r>
          </w:p>
        </w:tc>
      </w:tr>
    </w:tbl>
    <w:p w14:paraId="327C9666"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417"/>
        <w:gridCol w:w="851"/>
        <w:gridCol w:w="1276"/>
        <w:gridCol w:w="1134"/>
        <w:gridCol w:w="1275"/>
        <w:gridCol w:w="1560"/>
        <w:gridCol w:w="1275"/>
        <w:gridCol w:w="2127"/>
        <w:gridCol w:w="2891"/>
      </w:tblGrid>
      <w:tr w:rsidR="00DD279B" w:rsidRPr="00DD279B" w14:paraId="720F5C43" w14:textId="77777777" w:rsidTr="00AA2FBC">
        <w:trPr>
          <w:trHeight w:val="708"/>
          <w:jc w:val="center"/>
        </w:trPr>
        <w:tc>
          <w:tcPr>
            <w:tcW w:w="1503" w:type="dxa"/>
            <w:shd w:val="clear" w:color="auto" w:fill="auto"/>
            <w:vAlign w:val="center"/>
          </w:tcPr>
          <w:p w14:paraId="70A2826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417" w:type="dxa"/>
            <w:shd w:val="clear" w:color="auto" w:fill="auto"/>
            <w:vAlign w:val="center"/>
          </w:tcPr>
          <w:p w14:paraId="2571578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0836984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317BA56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134" w:type="dxa"/>
            <w:shd w:val="clear" w:color="auto" w:fill="auto"/>
            <w:vAlign w:val="center"/>
          </w:tcPr>
          <w:p w14:paraId="6F85CF5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275" w:type="dxa"/>
            <w:shd w:val="clear" w:color="auto" w:fill="auto"/>
            <w:vAlign w:val="center"/>
          </w:tcPr>
          <w:p w14:paraId="7B71064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60" w:type="dxa"/>
            <w:shd w:val="clear" w:color="auto" w:fill="auto"/>
            <w:vAlign w:val="center"/>
          </w:tcPr>
          <w:p w14:paraId="3A0B27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275" w:type="dxa"/>
            <w:shd w:val="clear" w:color="auto" w:fill="auto"/>
            <w:vAlign w:val="center"/>
          </w:tcPr>
          <w:p w14:paraId="58E8627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2127" w:type="dxa"/>
            <w:shd w:val="clear" w:color="auto" w:fill="auto"/>
            <w:vAlign w:val="center"/>
          </w:tcPr>
          <w:p w14:paraId="661674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891" w:type="dxa"/>
            <w:shd w:val="clear" w:color="auto" w:fill="auto"/>
            <w:vAlign w:val="center"/>
          </w:tcPr>
          <w:p w14:paraId="0689DDD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7DD504C6" w14:textId="77777777" w:rsidTr="00AA2FBC">
        <w:trPr>
          <w:trHeight w:val="2340"/>
          <w:jc w:val="center"/>
        </w:trPr>
        <w:tc>
          <w:tcPr>
            <w:tcW w:w="1503" w:type="dxa"/>
            <w:shd w:val="clear" w:color="auto" w:fill="auto"/>
            <w:vAlign w:val="center"/>
            <w:hideMark/>
          </w:tcPr>
          <w:p w14:paraId="52535F2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Narbonnaise en Méditerranée</w:t>
            </w:r>
          </w:p>
        </w:tc>
        <w:tc>
          <w:tcPr>
            <w:tcW w:w="1417" w:type="dxa"/>
            <w:shd w:val="clear" w:color="auto" w:fill="auto"/>
            <w:vAlign w:val="center"/>
            <w:hideMark/>
          </w:tcPr>
          <w:p w14:paraId="6376AC9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Modalité technique pour une gestion pastorale au service des enjeux du Massif de la Clape</w:t>
            </w:r>
          </w:p>
        </w:tc>
        <w:tc>
          <w:tcPr>
            <w:tcW w:w="851" w:type="dxa"/>
            <w:shd w:val="clear" w:color="auto" w:fill="auto"/>
            <w:noWrap/>
            <w:vAlign w:val="center"/>
            <w:hideMark/>
          </w:tcPr>
          <w:p w14:paraId="5AC810F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2012</w:t>
            </w:r>
          </w:p>
        </w:tc>
        <w:tc>
          <w:tcPr>
            <w:tcW w:w="1276" w:type="dxa"/>
            <w:shd w:val="clear" w:color="auto" w:fill="auto"/>
            <w:vAlign w:val="center"/>
            <w:hideMark/>
          </w:tcPr>
          <w:p w14:paraId="4840CEF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134" w:type="dxa"/>
            <w:shd w:val="clear" w:color="auto" w:fill="auto"/>
            <w:vAlign w:val="center"/>
            <w:hideMark/>
          </w:tcPr>
          <w:p w14:paraId="794FD84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275" w:type="dxa"/>
            <w:shd w:val="clear" w:color="auto" w:fill="auto"/>
            <w:vAlign w:val="center"/>
            <w:hideMark/>
          </w:tcPr>
          <w:p w14:paraId="0728144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60" w:type="dxa"/>
            <w:shd w:val="clear" w:color="auto" w:fill="auto"/>
            <w:vAlign w:val="center"/>
            <w:hideMark/>
          </w:tcPr>
          <w:p w14:paraId="279D9E9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5" w:type="dxa"/>
            <w:shd w:val="clear" w:color="auto" w:fill="auto"/>
            <w:vAlign w:val="center"/>
            <w:hideMark/>
          </w:tcPr>
          <w:p w14:paraId="64DAABD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Massif de la Clape</w:t>
            </w:r>
          </w:p>
        </w:tc>
        <w:tc>
          <w:tcPr>
            <w:tcW w:w="2127" w:type="dxa"/>
            <w:shd w:val="clear" w:color="auto" w:fill="auto"/>
            <w:vAlign w:val="center"/>
            <w:hideMark/>
          </w:tcPr>
          <w:p w14:paraId="33FE9FB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SUAMME, SDIS, administrations, association de propriétaires, d'exploitants, environnementales, ONF, CRPF, vignerons,  scientifique ...</w:t>
            </w:r>
          </w:p>
        </w:tc>
        <w:tc>
          <w:tcPr>
            <w:tcW w:w="2891" w:type="dxa"/>
            <w:shd w:val="clear" w:color="auto" w:fill="auto"/>
            <w:vAlign w:val="center"/>
            <w:hideMark/>
          </w:tcPr>
          <w:p w14:paraId="4A42C03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revaloriser le pastoralisme, pratique historique sur le territoire, afin de gérer durablement les milieux ouverts, de limiter les incendies et de protéger la qualité écologique de ces milieux. Les enjeux sur ce projet sont écologique, collaboratif, d'intérêt public et cohérent avec les politiques locales, économique, culturel et éducatif.</w:t>
            </w:r>
          </w:p>
        </w:tc>
      </w:tr>
      <w:tr w:rsidR="00DD279B" w:rsidRPr="00DD279B" w14:paraId="3990D2B8" w14:textId="77777777" w:rsidTr="00AA2FBC">
        <w:trPr>
          <w:trHeight w:val="2340"/>
          <w:jc w:val="center"/>
        </w:trPr>
        <w:tc>
          <w:tcPr>
            <w:tcW w:w="1503" w:type="dxa"/>
            <w:shd w:val="clear" w:color="auto" w:fill="auto"/>
            <w:vAlign w:val="center"/>
            <w:hideMark/>
          </w:tcPr>
          <w:p w14:paraId="7025175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Narbonnaise en Méditerranée</w:t>
            </w:r>
          </w:p>
        </w:tc>
        <w:tc>
          <w:tcPr>
            <w:tcW w:w="1417" w:type="dxa"/>
            <w:shd w:val="clear" w:color="auto" w:fill="auto"/>
            <w:vAlign w:val="center"/>
            <w:hideMark/>
          </w:tcPr>
          <w:p w14:paraId="59FE394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Modalité technique pour une gestion pastorale au service des enjeux du Massif de la Clape</w:t>
            </w:r>
          </w:p>
        </w:tc>
        <w:tc>
          <w:tcPr>
            <w:tcW w:w="851" w:type="dxa"/>
            <w:shd w:val="clear" w:color="auto" w:fill="auto"/>
            <w:noWrap/>
            <w:vAlign w:val="center"/>
            <w:hideMark/>
          </w:tcPr>
          <w:p w14:paraId="08E93C2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2012</w:t>
            </w:r>
          </w:p>
        </w:tc>
        <w:tc>
          <w:tcPr>
            <w:tcW w:w="1276" w:type="dxa"/>
            <w:shd w:val="clear" w:color="auto" w:fill="auto"/>
            <w:vAlign w:val="center"/>
            <w:hideMark/>
          </w:tcPr>
          <w:p w14:paraId="76B6783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134" w:type="dxa"/>
            <w:shd w:val="clear" w:color="auto" w:fill="auto"/>
            <w:vAlign w:val="center"/>
            <w:hideMark/>
          </w:tcPr>
          <w:p w14:paraId="512DD49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275" w:type="dxa"/>
            <w:shd w:val="clear" w:color="auto" w:fill="auto"/>
            <w:vAlign w:val="center"/>
            <w:hideMark/>
          </w:tcPr>
          <w:p w14:paraId="6641177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agro-écologiques</w:t>
            </w:r>
          </w:p>
        </w:tc>
        <w:tc>
          <w:tcPr>
            <w:tcW w:w="1560" w:type="dxa"/>
            <w:shd w:val="clear" w:color="auto" w:fill="auto"/>
            <w:vAlign w:val="center"/>
            <w:hideMark/>
          </w:tcPr>
          <w:p w14:paraId="6A2D368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5" w:type="dxa"/>
            <w:shd w:val="clear" w:color="auto" w:fill="auto"/>
            <w:vAlign w:val="center"/>
            <w:hideMark/>
          </w:tcPr>
          <w:p w14:paraId="6392734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Massif de la Clape</w:t>
            </w:r>
          </w:p>
        </w:tc>
        <w:tc>
          <w:tcPr>
            <w:tcW w:w="2127" w:type="dxa"/>
            <w:shd w:val="clear" w:color="auto" w:fill="auto"/>
            <w:vAlign w:val="center"/>
            <w:hideMark/>
          </w:tcPr>
          <w:p w14:paraId="045E0DA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SUAMME, SDIS, administrations, association de propriétaires, d'exploitants, environnementales, ONF, CRPF, vignerons,  scientifique ...</w:t>
            </w:r>
          </w:p>
        </w:tc>
        <w:tc>
          <w:tcPr>
            <w:tcW w:w="2891" w:type="dxa"/>
            <w:shd w:val="clear" w:color="auto" w:fill="auto"/>
            <w:vAlign w:val="center"/>
            <w:hideMark/>
          </w:tcPr>
          <w:p w14:paraId="273F118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revaloriser le pastoralisme, pratique historique sur le territoire, afin de gérer durablement les milieux ouverts, de limiter les incendies et de protéger la qualité écologique de ces milieux. Les enjeux sur ce projet sont écologique, collaboratif, d'intérêt public et cohérent avec les politiques locales, économique, culturel et éducatif.</w:t>
            </w:r>
          </w:p>
        </w:tc>
      </w:tr>
    </w:tbl>
    <w:p w14:paraId="03F0B2CA" w14:textId="77777777" w:rsidR="00DD279B" w:rsidRPr="00DD279B" w:rsidRDefault="00DD279B" w:rsidP="00DD279B">
      <w:pPr>
        <w:jc w:val="center"/>
        <w:rPr>
          <w:color w:val="000000" w:themeColor="text1"/>
        </w:rPr>
      </w:pPr>
    </w:p>
    <w:p w14:paraId="4407AFF9" w14:textId="77777777" w:rsidR="00DD279B" w:rsidRPr="00DD279B" w:rsidRDefault="00DD279B" w:rsidP="00DD279B">
      <w:pPr>
        <w:jc w:val="center"/>
        <w:rPr>
          <w:color w:val="000000" w:themeColor="text1"/>
        </w:rPr>
      </w:pPr>
    </w:p>
    <w:p w14:paraId="75F6ACF5" w14:textId="77777777" w:rsidR="00DD279B" w:rsidRPr="00DD279B" w:rsidRDefault="00DD279B" w:rsidP="00DD279B">
      <w:pPr>
        <w:jc w:val="center"/>
        <w:rPr>
          <w:color w:val="000000" w:themeColor="text1"/>
        </w:rPr>
      </w:pPr>
    </w:p>
    <w:p w14:paraId="13563A7A"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417"/>
        <w:gridCol w:w="851"/>
        <w:gridCol w:w="1276"/>
        <w:gridCol w:w="1134"/>
        <w:gridCol w:w="1275"/>
        <w:gridCol w:w="1560"/>
        <w:gridCol w:w="1275"/>
        <w:gridCol w:w="2127"/>
        <w:gridCol w:w="2891"/>
      </w:tblGrid>
      <w:tr w:rsidR="00DD279B" w:rsidRPr="00DD279B" w14:paraId="5D3B34B0" w14:textId="77777777" w:rsidTr="00AA2FBC">
        <w:trPr>
          <w:trHeight w:val="745"/>
          <w:jc w:val="center"/>
        </w:trPr>
        <w:tc>
          <w:tcPr>
            <w:tcW w:w="1503" w:type="dxa"/>
            <w:shd w:val="clear" w:color="auto" w:fill="auto"/>
            <w:vAlign w:val="center"/>
          </w:tcPr>
          <w:p w14:paraId="6E0E1D6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417" w:type="dxa"/>
            <w:shd w:val="clear" w:color="auto" w:fill="auto"/>
            <w:vAlign w:val="center"/>
          </w:tcPr>
          <w:p w14:paraId="2E8A01E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7F77077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noWrap/>
            <w:vAlign w:val="center"/>
          </w:tcPr>
          <w:p w14:paraId="1465CA8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1134" w:type="dxa"/>
            <w:shd w:val="clear" w:color="auto" w:fill="auto"/>
            <w:noWrap/>
            <w:vAlign w:val="center"/>
          </w:tcPr>
          <w:p w14:paraId="201676E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275" w:type="dxa"/>
            <w:shd w:val="clear" w:color="auto" w:fill="auto"/>
            <w:vAlign w:val="center"/>
          </w:tcPr>
          <w:p w14:paraId="18DD478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60" w:type="dxa"/>
            <w:shd w:val="clear" w:color="auto" w:fill="auto"/>
            <w:noWrap/>
            <w:vAlign w:val="center"/>
          </w:tcPr>
          <w:p w14:paraId="7C0EC3C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275" w:type="dxa"/>
            <w:shd w:val="clear" w:color="auto" w:fill="auto"/>
            <w:noWrap/>
            <w:vAlign w:val="center"/>
          </w:tcPr>
          <w:p w14:paraId="5D7AE95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2127" w:type="dxa"/>
            <w:shd w:val="clear" w:color="auto" w:fill="auto"/>
            <w:vAlign w:val="center"/>
          </w:tcPr>
          <w:p w14:paraId="4F5776B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891" w:type="dxa"/>
            <w:shd w:val="clear" w:color="auto" w:fill="auto"/>
            <w:vAlign w:val="center"/>
          </w:tcPr>
          <w:p w14:paraId="697233D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18C0F911" w14:textId="77777777" w:rsidTr="00AA2FBC">
        <w:trPr>
          <w:trHeight w:val="1300"/>
          <w:jc w:val="center"/>
        </w:trPr>
        <w:tc>
          <w:tcPr>
            <w:tcW w:w="1503" w:type="dxa"/>
            <w:shd w:val="clear" w:color="auto" w:fill="auto"/>
            <w:vAlign w:val="center"/>
            <w:hideMark/>
          </w:tcPr>
          <w:p w14:paraId="43613AA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Narbonnaise en Méditerranée</w:t>
            </w:r>
          </w:p>
        </w:tc>
        <w:tc>
          <w:tcPr>
            <w:tcW w:w="1417" w:type="dxa"/>
            <w:shd w:val="clear" w:color="auto" w:fill="auto"/>
            <w:vAlign w:val="center"/>
            <w:hideMark/>
          </w:tcPr>
          <w:p w14:paraId="0412DB2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Maintien en eau des zones basses de prairies</w:t>
            </w:r>
          </w:p>
        </w:tc>
        <w:tc>
          <w:tcPr>
            <w:tcW w:w="851" w:type="dxa"/>
            <w:shd w:val="clear" w:color="auto" w:fill="auto"/>
            <w:noWrap/>
            <w:vAlign w:val="center"/>
            <w:hideMark/>
          </w:tcPr>
          <w:p w14:paraId="626F190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276" w:type="dxa"/>
            <w:shd w:val="clear" w:color="auto" w:fill="auto"/>
            <w:noWrap/>
            <w:vAlign w:val="center"/>
            <w:hideMark/>
          </w:tcPr>
          <w:p w14:paraId="5B1FE68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1134" w:type="dxa"/>
            <w:shd w:val="clear" w:color="auto" w:fill="auto"/>
            <w:noWrap/>
            <w:vAlign w:val="center"/>
            <w:hideMark/>
          </w:tcPr>
          <w:p w14:paraId="71DC943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 humides</w:t>
            </w:r>
          </w:p>
        </w:tc>
        <w:tc>
          <w:tcPr>
            <w:tcW w:w="1275" w:type="dxa"/>
            <w:shd w:val="clear" w:color="auto" w:fill="auto"/>
            <w:vAlign w:val="center"/>
            <w:hideMark/>
          </w:tcPr>
          <w:p w14:paraId="362F493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60" w:type="dxa"/>
            <w:shd w:val="clear" w:color="auto" w:fill="auto"/>
            <w:noWrap/>
            <w:vAlign w:val="center"/>
            <w:hideMark/>
          </w:tcPr>
          <w:p w14:paraId="4F189C3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5" w:type="dxa"/>
            <w:shd w:val="clear" w:color="auto" w:fill="auto"/>
            <w:noWrap/>
            <w:vAlign w:val="center"/>
            <w:hideMark/>
          </w:tcPr>
          <w:p w14:paraId="7E2DF6F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446968A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Conservatoire des espaces naturels du Languedoc, SUAMME</w:t>
            </w:r>
          </w:p>
        </w:tc>
        <w:tc>
          <w:tcPr>
            <w:tcW w:w="2891" w:type="dxa"/>
            <w:shd w:val="clear" w:color="auto" w:fill="auto"/>
            <w:vAlign w:val="center"/>
            <w:hideMark/>
          </w:tcPr>
          <w:p w14:paraId="1ADFDA2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maintenir en eau des zones bases de prairies pour favoriser le caractère innondable de prairies naturelles et afin de protéger le côté remarquable de ces milieux.</w:t>
            </w:r>
          </w:p>
        </w:tc>
      </w:tr>
      <w:tr w:rsidR="00DD279B" w:rsidRPr="00DD279B" w14:paraId="1DECAE62" w14:textId="77777777" w:rsidTr="00AA2FBC">
        <w:trPr>
          <w:trHeight w:val="2340"/>
          <w:jc w:val="center"/>
        </w:trPr>
        <w:tc>
          <w:tcPr>
            <w:tcW w:w="1503" w:type="dxa"/>
            <w:shd w:val="clear" w:color="auto" w:fill="auto"/>
            <w:vAlign w:val="center"/>
            <w:hideMark/>
          </w:tcPr>
          <w:p w14:paraId="3E1FAE0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Narbonnaise en Méditerranée</w:t>
            </w:r>
          </w:p>
        </w:tc>
        <w:tc>
          <w:tcPr>
            <w:tcW w:w="1417" w:type="dxa"/>
            <w:shd w:val="clear" w:color="auto" w:fill="auto"/>
            <w:vAlign w:val="center"/>
            <w:hideMark/>
          </w:tcPr>
          <w:p w14:paraId="606547B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Projet de "ceinture" des étangs du Narbonnais</w:t>
            </w:r>
          </w:p>
        </w:tc>
        <w:tc>
          <w:tcPr>
            <w:tcW w:w="851" w:type="dxa"/>
            <w:shd w:val="clear" w:color="auto" w:fill="auto"/>
            <w:noWrap/>
            <w:vAlign w:val="center"/>
            <w:hideMark/>
          </w:tcPr>
          <w:p w14:paraId="287D489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2015</w:t>
            </w:r>
          </w:p>
        </w:tc>
        <w:tc>
          <w:tcPr>
            <w:tcW w:w="1276" w:type="dxa"/>
            <w:shd w:val="clear" w:color="auto" w:fill="auto"/>
            <w:noWrap/>
            <w:vAlign w:val="center"/>
            <w:hideMark/>
          </w:tcPr>
          <w:p w14:paraId="6957A90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Viticulture</w:t>
            </w:r>
          </w:p>
        </w:tc>
        <w:tc>
          <w:tcPr>
            <w:tcW w:w="1134" w:type="dxa"/>
            <w:shd w:val="clear" w:color="auto" w:fill="auto"/>
            <w:noWrap/>
            <w:vAlign w:val="center"/>
            <w:hideMark/>
          </w:tcPr>
          <w:p w14:paraId="62FBF39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Vignes</w:t>
            </w:r>
          </w:p>
        </w:tc>
        <w:tc>
          <w:tcPr>
            <w:tcW w:w="1275" w:type="dxa"/>
            <w:shd w:val="clear" w:color="auto" w:fill="auto"/>
            <w:vAlign w:val="center"/>
            <w:hideMark/>
          </w:tcPr>
          <w:p w14:paraId="76BBD7D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60" w:type="dxa"/>
            <w:shd w:val="clear" w:color="auto" w:fill="auto"/>
            <w:vAlign w:val="center"/>
            <w:hideMark/>
          </w:tcPr>
          <w:p w14:paraId="1F544EF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&gt;20</w:t>
            </w:r>
          </w:p>
        </w:tc>
        <w:tc>
          <w:tcPr>
            <w:tcW w:w="1275" w:type="dxa"/>
            <w:shd w:val="clear" w:color="auto" w:fill="auto"/>
            <w:vAlign w:val="center"/>
            <w:hideMark/>
          </w:tcPr>
          <w:p w14:paraId="006616F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Ceinture autour des étangs</w:t>
            </w:r>
          </w:p>
        </w:tc>
        <w:tc>
          <w:tcPr>
            <w:tcW w:w="2127" w:type="dxa"/>
            <w:shd w:val="clear" w:color="auto" w:fill="auto"/>
            <w:vAlign w:val="center"/>
            <w:hideMark/>
          </w:tcPr>
          <w:p w14:paraId="678B2B1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Agence de l'eau, Grand Narbonne, Biocivam11, APCA</w:t>
            </w:r>
          </w:p>
        </w:tc>
        <w:tc>
          <w:tcPr>
            <w:tcW w:w="2891" w:type="dxa"/>
            <w:shd w:val="clear" w:color="auto" w:fill="auto"/>
            <w:vAlign w:val="center"/>
            <w:hideMark/>
          </w:tcPr>
          <w:p w14:paraId="6101D24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animation et actions ciblées pour diminuer voir supprimer les herbicides des vignes à proximité des étangs. Chercher des partenaires pour que cette démarche soit collective et impulser au maximum des projets ascendants</w:t>
            </w:r>
          </w:p>
        </w:tc>
      </w:tr>
      <w:tr w:rsidR="00DD279B" w:rsidRPr="00DD279B" w14:paraId="340527B8" w14:textId="77777777" w:rsidTr="00AA2FBC">
        <w:trPr>
          <w:trHeight w:val="2340"/>
          <w:jc w:val="center"/>
        </w:trPr>
        <w:tc>
          <w:tcPr>
            <w:tcW w:w="1503" w:type="dxa"/>
            <w:shd w:val="clear" w:color="auto" w:fill="auto"/>
            <w:vAlign w:val="center"/>
            <w:hideMark/>
          </w:tcPr>
          <w:p w14:paraId="1BEAAF1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Narbonnaise en Méditerranée</w:t>
            </w:r>
          </w:p>
        </w:tc>
        <w:tc>
          <w:tcPr>
            <w:tcW w:w="1417" w:type="dxa"/>
            <w:shd w:val="clear" w:color="auto" w:fill="auto"/>
            <w:vAlign w:val="center"/>
            <w:hideMark/>
          </w:tcPr>
          <w:p w14:paraId="154C7FEB"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Projet de "ceinture" des étangs du Narbonnais</w:t>
            </w:r>
          </w:p>
        </w:tc>
        <w:tc>
          <w:tcPr>
            <w:tcW w:w="851" w:type="dxa"/>
            <w:shd w:val="clear" w:color="auto" w:fill="auto"/>
            <w:noWrap/>
            <w:vAlign w:val="center"/>
            <w:hideMark/>
          </w:tcPr>
          <w:p w14:paraId="32D41D6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2015</w:t>
            </w:r>
          </w:p>
        </w:tc>
        <w:tc>
          <w:tcPr>
            <w:tcW w:w="1276" w:type="dxa"/>
            <w:shd w:val="clear" w:color="auto" w:fill="auto"/>
            <w:noWrap/>
            <w:vAlign w:val="center"/>
            <w:hideMark/>
          </w:tcPr>
          <w:p w14:paraId="0E79F49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Viticulture</w:t>
            </w:r>
          </w:p>
        </w:tc>
        <w:tc>
          <w:tcPr>
            <w:tcW w:w="1134" w:type="dxa"/>
            <w:shd w:val="clear" w:color="auto" w:fill="auto"/>
            <w:noWrap/>
            <w:vAlign w:val="center"/>
            <w:hideMark/>
          </w:tcPr>
          <w:p w14:paraId="77A9AA8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Vignes</w:t>
            </w:r>
          </w:p>
        </w:tc>
        <w:tc>
          <w:tcPr>
            <w:tcW w:w="1275" w:type="dxa"/>
            <w:shd w:val="clear" w:color="auto" w:fill="auto"/>
            <w:vAlign w:val="center"/>
            <w:hideMark/>
          </w:tcPr>
          <w:p w14:paraId="42FF330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la ressource en eau</w:t>
            </w:r>
          </w:p>
        </w:tc>
        <w:tc>
          <w:tcPr>
            <w:tcW w:w="1560" w:type="dxa"/>
            <w:shd w:val="clear" w:color="auto" w:fill="auto"/>
            <w:vAlign w:val="center"/>
            <w:hideMark/>
          </w:tcPr>
          <w:p w14:paraId="5354E89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&gt;20</w:t>
            </w:r>
          </w:p>
        </w:tc>
        <w:tc>
          <w:tcPr>
            <w:tcW w:w="1275" w:type="dxa"/>
            <w:shd w:val="clear" w:color="auto" w:fill="auto"/>
            <w:vAlign w:val="center"/>
            <w:hideMark/>
          </w:tcPr>
          <w:p w14:paraId="7B6C7F6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Ceinture autour des étangs</w:t>
            </w:r>
          </w:p>
        </w:tc>
        <w:tc>
          <w:tcPr>
            <w:tcW w:w="2127" w:type="dxa"/>
            <w:shd w:val="clear" w:color="auto" w:fill="auto"/>
            <w:vAlign w:val="center"/>
            <w:hideMark/>
          </w:tcPr>
          <w:p w14:paraId="0C61D29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Agence de l'eau, Grand Narbonne, Biocivam11, APCA</w:t>
            </w:r>
          </w:p>
        </w:tc>
        <w:tc>
          <w:tcPr>
            <w:tcW w:w="2891" w:type="dxa"/>
            <w:shd w:val="clear" w:color="auto" w:fill="auto"/>
            <w:vAlign w:val="center"/>
            <w:hideMark/>
          </w:tcPr>
          <w:p w14:paraId="1FD7C74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animation et actions ciblées pour diminuer voir supprimer les herbicides des vignes à proximité des étangs. Chercher des partenaires pour que cette démarche soit collective et impulser au maximum des projets ascendants</w:t>
            </w:r>
          </w:p>
        </w:tc>
      </w:tr>
    </w:tbl>
    <w:p w14:paraId="44D17C69" w14:textId="77777777" w:rsidR="00DD279B" w:rsidRPr="00DD279B" w:rsidRDefault="00DD279B" w:rsidP="00DD279B">
      <w:pPr>
        <w:jc w:val="center"/>
        <w:rPr>
          <w:color w:val="000000" w:themeColor="text1"/>
        </w:rPr>
      </w:pPr>
    </w:p>
    <w:p w14:paraId="339E9552" w14:textId="77777777" w:rsidR="00DD279B" w:rsidRPr="00DD279B" w:rsidRDefault="00DD279B" w:rsidP="00DD279B">
      <w:pPr>
        <w:jc w:val="center"/>
        <w:rPr>
          <w:color w:val="000000" w:themeColor="text1"/>
        </w:rPr>
      </w:pPr>
    </w:p>
    <w:p w14:paraId="65D34813" w14:textId="77777777" w:rsidR="00DD279B" w:rsidRPr="00DD279B" w:rsidRDefault="00DD279B" w:rsidP="00DD279B">
      <w:pPr>
        <w:jc w:val="center"/>
        <w:rPr>
          <w:color w:val="000000" w:themeColor="text1"/>
        </w:rPr>
      </w:pPr>
    </w:p>
    <w:p w14:paraId="7580E035"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843"/>
        <w:gridCol w:w="850"/>
        <w:gridCol w:w="1276"/>
        <w:gridCol w:w="992"/>
        <w:gridCol w:w="1418"/>
        <w:gridCol w:w="1559"/>
        <w:gridCol w:w="1559"/>
        <w:gridCol w:w="1985"/>
        <w:gridCol w:w="2324"/>
      </w:tblGrid>
      <w:tr w:rsidR="00DD279B" w:rsidRPr="00DD279B" w14:paraId="77574D8D" w14:textId="77777777" w:rsidTr="00AA2FBC">
        <w:trPr>
          <w:trHeight w:val="687"/>
          <w:jc w:val="center"/>
        </w:trPr>
        <w:tc>
          <w:tcPr>
            <w:tcW w:w="1503" w:type="dxa"/>
            <w:shd w:val="clear" w:color="auto" w:fill="auto"/>
            <w:vAlign w:val="center"/>
          </w:tcPr>
          <w:p w14:paraId="6C26534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43" w:type="dxa"/>
            <w:shd w:val="clear" w:color="auto" w:fill="auto"/>
            <w:vAlign w:val="center"/>
          </w:tcPr>
          <w:p w14:paraId="1554C42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0" w:type="dxa"/>
            <w:shd w:val="clear" w:color="auto" w:fill="auto"/>
            <w:noWrap/>
            <w:vAlign w:val="center"/>
          </w:tcPr>
          <w:p w14:paraId="6FF5B00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noWrap/>
            <w:vAlign w:val="center"/>
          </w:tcPr>
          <w:p w14:paraId="3F70098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noWrap/>
            <w:vAlign w:val="center"/>
          </w:tcPr>
          <w:p w14:paraId="4829CD5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418" w:type="dxa"/>
            <w:shd w:val="clear" w:color="auto" w:fill="auto"/>
            <w:vAlign w:val="center"/>
          </w:tcPr>
          <w:p w14:paraId="06B6776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noWrap/>
            <w:vAlign w:val="center"/>
          </w:tcPr>
          <w:p w14:paraId="210EFE7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559" w:type="dxa"/>
            <w:shd w:val="clear" w:color="auto" w:fill="auto"/>
            <w:noWrap/>
            <w:vAlign w:val="center"/>
          </w:tcPr>
          <w:p w14:paraId="5743D0A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5" w:type="dxa"/>
            <w:shd w:val="clear" w:color="auto" w:fill="auto"/>
            <w:noWrap/>
            <w:vAlign w:val="center"/>
          </w:tcPr>
          <w:p w14:paraId="5FA75DF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32CCD6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795A6AF2" w14:textId="77777777" w:rsidTr="00AA2FBC">
        <w:trPr>
          <w:trHeight w:val="1820"/>
          <w:jc w:val="center"/>
        </w:trPr>
        <w:tc>
          <w:tcPr>
            <w:tcW w:w="1503" w:type="dxa"/>
            <w:shd w:val="clear" w:color="auto" w:fill="auto"/>
            <w:vAlign w:val="center"/>
            <w:hideMark/>
          </w:tcPr>
          <w:p w14:paraId="6B47173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Narbonnaise en Méditerranée</w:t>
            </w:r>
          </w:p>
        </w:tc>
        <w:tc>
          <w:tcPr>
            <w:tcW w:w="1843" w:type="dxa"/>
            <w:shd w:val="clear" w:color="auto" w:fill="auto"/>
            <w:vAlign w:val="center"/>
            <w:hideMark/>
          </w:tcPr>
          <w:p w14:paraId="2151FED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Une auto diagnostic pour s’approprier et répondre aux enjeux de la préservation de la biodiversité sur le Massif de la Clape</w:t>
            </w:r>
          </w:p>
        </w:tc>
        <w:tc>
          <w:tcPr>
            <w:tcW w:w="850" w:type="dxa"/>
            <w:shd w:val="clear" w:color="auto" w:fill="auto"/>
            <w:noWrap/>
            <w:vAlign w:val="center"/>
            <w:hideMark/>
          </w:tcPr>
          <w:p w14:paraId="61A9FC3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513E4EE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Viticulture</w:t>
            </w:r>
          </w:p>
        </w:tc>
        <w:tc>
          <w:tcPr>
            <w:tcW w:w="992" w:type="dxa"/>
            <w:shd w:val="clear" w:color="auto" w:fill="auto"/>
            <w:noWrap/>
            <w:vAlign w:val="center"/>
            <w:hideMark/>
          </w:tcPr>
          <w:p w14:paraId="5E64F9B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Vignes</w:t>
            </w:r>
          </w:p>
        </w:tc>
        <w:tc>
          <w:tcPr>
            <w:tcW w:w="1418" w:type="dxa"/>
            <w:shd w:val="clear" w:color="auto" w:fill="auto"/>
            <w:vAlign w:val="center"/>
            <w:hideMark/>
          </w:tcPr>
          <w:p w14:paraId="62CC8B2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noWrap/>
            <w:vAlign w:val="center"/>
            <w:hideMark/>
          </w:tcPr>
          <w:p w14:paraId="5C02BD9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559" w:type="dxa"/>
            <w:shd w:val="clear" w:color="auto" w:fill="auto"/>
            <w:noWrap/>
            <w:vAlign w:val="center"/>
            <w:hideMark/>
          </w:tcPr>
          <w:p w14:paraId="7031328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5" w:type="dxa"/>
            <w:shd w:val="clear" w:color="auto" w:fill="auto"/>
            <w:noWrap/>
            <w:vAlign w:val="center"/>
            <w:hideMark/>
          </w:tcPr>
          <w:p w14:paraId="2A6D81D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461A487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améliorer la biodiversité et avoir des impacts positifs sur les systèmes d'exploitation. Mettre en œuvre une synergie entre activité viticole, enjeux biodiversité et paysagers</w:t>
            </w:r>
          </w:p>
        </w:tc>
      </w:tr>
      <w:tr w:rsidR="00DD279B" w:rsidRPr="00DD279B" w14:paraId="6DDD46DD" w14:textId="77777777" w:rsidTr="00AA2FBC">
        <w:trPr>
          <w:trHeight w:val="1820"/>
          <w:jc w:val="center"/>
        </w:trPr>
        <w:tc>
          <w:tcPr>
            <w:tcW w:w="1503" w:type="dxa"/>
            <w:shd w:val="clear" w:color="auto" w:fill="auto"/>
            <w:vAlign w:val="center"/>
            <w:hideMark/>
          </w:tcPr>
          <w:p w14:paraId="1CC5B9D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Narbonnaise en Méditerranée</w:t>
            </w:r>
          </w:p>
        </w:tc>
        <w:tc>
          <w:tcPr>
            <w:tcW w:w="1843" w:type="dxa"/>
            <w:shd w:val="clear" w:color="auto" w:fill="auto"/>
            <w:vAlign w:val="center"/>
            <w:hideMark/>
          </w:tcPr>
          <w:p w14:paraId="6876D3D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Une auto diagnostic pour s’approprier et répondre aux enjeux de la préservation de la biodiversité sur le Massif de la Clape</w:t>
            </w:r>
          </w:p>
        </w:tc>
        <w:tc>
          <w:tcPr>
            <w:tcW w:w="850" w:type="dxa"/>
            <w:shd w:val="clear" w:color="auto" w:fill="auto"/>
            <w:vAlign w:val="center"/>
            <w:hideMark/>
          </w:tcPr>
          <w:p w14:paraId="31AA4A3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6CEE92D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Viticulture</w:t>
            </w:r>
          </w:p>
        </w:tc>
        <w:tc>
          <w:tcPr>
            <w:tcW w:w="992" w:type="dxa"/>
            <w:shd w:val="clear" w:color="auto" w:fill="auto"/>
            <w:noWrap/>
            <w:vAlign w:val="center"/>
            <w:hideMark/>
          </w:tcPr>
          <w:p w14:paraId="178376E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Vignes</w:t>
            </w:r>
          </w:p>
        </w:tc>
        <w:tc>
          <w:tcPr>
            <w:tcW w:w="1418" w:type="dxa"/>
            <w:shd w:val="clear" w:color="auto" w:fill="auto"/>
            <w:vAlign w:val="center"/>
            <w:hideMark/>
          </w:tcPr>
          <w:p w14:paraId="2974617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70CCEA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559" w:type="dxa"/>
            <w:shd w:val="clear" w:color="auto" w:fill="auto"/>
            <w:vAlign w:val="center"/>
            <w:hideMark/>
          </w:tcPr>
          <w:p w14:paraId="0056A8A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5" w:type="dxa"/>
            <w:shd w:val="clear" w:color="auto" w:fill="auto"/>
            <w:noWrap/>
            <w:vAlign w:val="center"/>
            <w:hideMark/>
          </w:tcPr>
          <w:p w14:paraId="1790237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0FACA90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améliorer la biodiversité et avoir des impacts positifs sur les systèmes d'exploitation. Mettre en œuvre une synergie entre activité viticole, enjeux biodiversité et paysagers</w:t>
            </w:r>
          </w:p>
        </w:tc>
      </w:tr>
      <w:tr w:rsidR="00DD279B" w:rsidRPr="00DD279B" w14:paraId="5C4E5E57" w14:textId="77777777" w:rsidTr="00AA2FBC">
        <w:trPr>
          <w:trHeight w:val="1560"/>
          <w:jc w:val="center"/>
        </w:trPr>
        <w:tc>
          <w:tcPr>
            <w:tcW w:w="1503" w:type="dxa"/>
            <w:shd w:val="clear" w:color="auto" w:fill="auto"/>
            <w:vAlign w:val="center"/>
            <w:hideMark/>
          </w:tcPr>
          <w:p w14:paraId="5CF4901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Normandie-Maine</w:t>
            </w:r>
          </w:p>
        </w:tc>
        <w:tc>
          <w:tcPr>
            <w:tcW w:w="1843" w:type="dxa"/>
            <w:shd w:val="clear" w:color="auto" w:fill="auto"/>
            <w:vAlign w:val="center"/>
            <w:hideMark/>
          </w:tcPr>
          <w:p w14:paraId="2D47AAE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Autonomie protéique des élevages laitiers</w:t>
            </w:r>
          </w:p>
        </w:tc>
        <w:tc>
          <w:tcPr>
            <w:tcW w:w="850" w:type="dxa"/>
            <w:shd w:val="clear" w:color="auto" w:fill="auto"/>
            <w:vAlign w:val="center"/>
            <w:hideMark/>
          </w:tcPr>
          <w:p w14:paraId="31751C4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74CA323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élevages</w:t>
            </w:r>
          </w:p>
        </w:tc>
        <w:tc>
          <w:tcPr>
            <w:tcW w:w="992" w:type="dxa"/>
            <w:shd w:val="clear" w:color="auto" w:fill="auto"/>
            <w:vAlign w:val="center"/>
            <w:hideMark/>
          </w:tcPr>
          <w:p w14:paraId="0BF48BA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exploitation</w:t>
            </w:r>
          </w:p>
        </w:tc>
        <w:tc>
          <w:tcPr>
            <w:tcW w:w="1418" w:type="dxa"/>
            <w:shd w:val="clear" w:color="auto" w:fill="auto"/>
            <w:vAlign w:val="center"/>
            <w:hideMark/>
          </w:tcPr>
          <w:p w14:paraId="3F9F015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fourragère</w:t>
            </w:r>
          </w:p>
        </w:tc>
        <w:tc>
          <w:tcPr>
            <w:tcW w:w="1559" w:type="dxa"/>
            <w:shd w:val="clear" w:color="auto" w:fill="auto"/>
            <w:vAlign w:val="center"/>
            <w:hideMark/>
          </w:tcPr>
          <w:p w14:paraId="5203B88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une dizaine</w:t>
            </w:r>
          </w:p>
        </w:tc>
        <w:tc>
          <w:tcPr>
            <w:tcW w:w="1559" w:type="dxa"/>
            <w:shd w:val="clear" w:color="auto" w:fill="auto"/>
            <w:vAlign w:val="center"/>
            <w:hideMark/>
          </w:tcPr>
          <w:p w14:paraId="73CBF7C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Région Plaines Pays d'Auge dans l'Orme</w:t>
            </w:r>
          </w:p>
        </w:tc>
        <w:tc>
          <w:tcPr>
            <w:tcW w:w="1985" w:type="dxa"/>
            <w:shd w:val="clear" w:color="auto" w:fill="auto"/>
            <w:vAlign w:val="center"/>
            <w:hideMark/>
          </w:tcPr>
          <w:p w14:paraId="72ED5F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(porteur), Groupe vivre en agriculture</w:t>
            </w:r>
          </w:p>
        </w:tc>
        <w:tc>
          <w:tcPr>
            <w:tcW w:w="2324" w:type="dxa"/>
            <w:shd w:val="clear" w:color="auto" w:fill="auto"/>
            <w:vAlign w:val="center"/>
            <w:hideMark/>
          </w:tcPr>
          <w:p w14:paraId="1766C2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permettre aux éleveurs du collectif de trouver des pistes d'amélioration pertinente pour une meilleure autonomie protéique. Concilier respect de l'environnement et performance alimentaire</w:t>
            </w:r>
          </w:p>
        </w:tc>
      </w:tr>
    </w:tbl>
    <w:p w14:paraId="45862970" w14:textId="77777777" w:rsidR="00DD279B" w:rsidRPr="00DD279B" w:rsidRDefault="00DD279B" w:rsidP="00DD279B">
      <w:pPr>
        <w:jc w:val="center"/>
        <w:rPr>
          <w:color w:val="000000" w:themeColor="text1"/>
        </w:rPr>
      </w:pPr>
    </w:p>
    <w:p w14:paraId="46F094DD" w14:textId="77777777" w:rsidR="00DD279B" w:rsidRPr="00DD279B" w:rsidRDefault="00DD279B" w:rsidP="00DD279B">
      <w:pPr>
        <w:jc w:val="center"/>
        <w:rPr>
          <w:color w:val="000000" w:themeColor="text1"/>
        </w:rPr>
      </w:pPr>
    </w:p>
    <w:p w14:paraId="168BC0B3" w14:textId="77777777" w:rsidR="00DD279B" w:rsidRPr="00DD279B" w:rsidRDefault="00DD279B" w:rsidP="00DD279B">
      <w:pPr>
        <w:jc w:val="center"/>
        <w:rPr>
          <w:color w:val="000000" w:themeColor="text1"/>
        </w:rPr>
      </w:pPr>
    </w:p>
    <w:p w14:paraId="0A6C4169"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843"/>
        <w:gridCol w:w="850"/>
        <w:gridCol w:w="1276"/>
        <w:gridCol w:w="992"/>
        <w:gridCol w:w="1418"/>
        <w:gridCol w:w="1559"/>
        <w:gridCol w:w="1559"/>
        <w:gridCol w:w="1985"/>
        <w:gridCol w:w="2324"/>
      </w:tblGrid>
      <w:tr w:rsidR="00DD279B" w:rsidRPr="00DD279B" w14:paraId="1F28D339" w14:textId="77777777" w:rsidTr="00AA2FBC">
        <w:trPr>
          <w:trHeight w:val="745"/>
          <w:jc w:val="center"/>
        </w:trPr>
        <w:tc>
          <w:tcPr>
            <w:tcW w:w="1503" w:type="dxa"/>
            <w:shd w:val="clear" w:color="auto" w:fill="auto"/>
            <w:vAlign w:val="center"/>
          </w:tcPr>
          <w:p w14:paraId="76161D5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43" w:type="dxa"/>
            <w:shd w:val="clear" w:color="auto" w:fill="auto"/>
            <w:vAlign w:val="center"/>
          </w:tcPr>
          <w:p w14:paraId="4970049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0" w:type="dxa"/>
            <w:shd w:val="clear" w:color="auto" w:fill="auto"/>
            <w:noWrap/>
            <w:vAlign w:val="center"/>
          </w:tcPr>
          <w:p w14:paraId="696D166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noWrap/>
            <w:vAlign w:val="center"/>
          </w:tcPr>
          <w:p w14:paraId="19016FC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noWrap/>
            <w:vAlign w:val="center"/>
          </w:tcPr>
          <w:p w14:paraId="672A9A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418" w:type="dxa"/>
            <w:shd w:val="clear" w:color="auto" w:fill="auto"/>
            <w:vAlign w:val="center"/>
          </w:tcPr>
          <w:p w14:paraId="687D008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noWrap/>
            <w:vAlign w:val="center"/>
          </w:tcPr>
          <w:p w14:paraId="1E8AAD9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559" w:type="dxa"/>
            <w:shd w:val="clear" w:color="auto" w:fill="auto"/>
            <w:vAlign w:val="center"/>
          </w:tcPr>
          <w:p w14:paraId="49322C3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5" w:type="dxa"/>
            <w:shd w:val="clear" w:color="auto" w:fill="auto"/>
            <w:vAlign w:val="center"/>
          </w:tcPr>
          <w:p w14:paraId="24D6C97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5EFCB14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26984530" w14:textId="77777777" w:rsidTr="00AA2FBC">
        <w:trPr>
          <w:trHeight w:val="2080"/>
          <w:jc w:val="center"/>
        </w:trPr>
        <w:tc>
          <w:tcPr>
            <w:tcW w:w="1503" w:type="dxa"/>
            <w:shd w:val="clear" w:color="auto" w:fill="auto"/>
            <w:vAlign w:val="center"/>
            <w:hideMark/>
          </w:tcPr>
          <w:p w14:paraId="7C3BE58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Normandie-Maine</w:t>
            </w:r>
          </w:p>
        </w:tc>
        <w:tc>
          <w:tcPr>
            <w:tcW w:w="1843" w:type="dxa"/>
            <w:shd w:val="clear" w:color="auto" w:fill="auto"/>
            <w:vAlign w:val="center"/>
            <w:hideMark/>
          </w:tcPr>
          <w:p w14:paraId="20E26D1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Soutenir l’atténuation des émissions de gaz à effet de serre et la réduction des consommations d’énergie au sein des exploitations agricoles du territoire</w:t>
            </w:r>
          </w:p>
        </w:tc>
        <w:tc>
          <w:tcPr>
            <w:tcW w:w="850" w:type="dxa"/>
            <w:shd w:val="clear" w:color="auto" w:fill="auto"/>
            <w:noWrap/>
            <w:vAlign w:val="center"/>
            <w:hideMark/>
          </w:tcPr>
          <w:p w14:paraId="2980434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2010</w:t>
            </w:r>
          </w:p>
        </w:tc>
        <w:tc>
          <w:tcPr>
            <w:tcW w:w="1276" w:type="dxa"/>
            <w:shd w:val="clear" w:color="auto" w:fill="auto"/>
            <w:noWrap/>
            <w:vAlign w:val="center"/>
            <w:hideMark/>
          </w:tcPr>
          <w:p w14:paraId="38A2DE6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élevage / Cultures</w:t>
            </w:r>
          </w:p>
        </w:tc>
        <w:tc>
          <w:tcPr>
            <w:tcW w:w="992" w:type="dxa"/>
            <w:shd w:val="clear" w:color="auto" w:fill="auto"/>
            <w:noWrap/>
            <w:vAlign w:val="center"/>
            <w:hideMark/>
          </w:tcPr>
          <w:p w14:paraId="5B3AF1C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418" w:type="dxa"/>
            <w:shd w:val="clear" w:color="auto" w:fill="auto"/>
            <w:vAlign w:val="center"/>
            <w:hideMark/>
          </w:tcPr>
          <w:p w14:paraId="7F5B443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Adaptation aux changements climatiques</w:t>
            </w:r>
          </w:p>
        </w:tc>
        <w:tc>
          <w:tcPr>
            <w:tcW w:w="1559" w:type="dxa"/>
            <w:shd w:val="clear" w:color="auto" w:fill="auto"/>
            <w:noWrap/>
            <w:vAlign w:val="center"/>
            <w:hideMark/>
          </w:tcPr>
          <w:p w14:paraId="6B5631F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15</w:t>
            </w:r>
          </w:p>
        </w:tc>
        <w:tc>
          <w:tcPr>
            <w:tcW w:w="1559" w:type="dxa"/>
            <w:shd w:val="clear" w:color="auto" w:fill="auto"/>
            <w:vAlign w:val="center"/>
            <w:hideMark/>
          </w:tcPr>
          <w:p w14:paraId="64C81ED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5" w:type="dxa"/>
            <w:shd w:val="clear" w:color="auto" w:fill="auto"/>
            <w:vAlign w:val="center"/>
            <w:hideMark/>
          </w:tcPr>
          <w:p w14:paraId="6C54AC1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ADEME, Région, Chambres d’agriculture, Institut d’élevage, FRCIVAM, CUMA, INRA, l’Université de Caen, les Centres d’Economie Rurales (CER), etc</w:t>
            </w:r>
          </w:p>
        </w:tc>
        <w:tc>
          <w:tcPr>
            <w:tcW w:w="2324" w:type="dxa"/>
            <w:shd w:val="clear" w:color="auto" w:fill="auto"/>
            <w:vAlign w:val="center"/>
            <w:hideMark/>
          </w:tcPr>
          <w:p w14:paraId="075A19B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atténuer les GES émisent au sein des exploitations via une optimisation des pratiques agricoles</w:t>
            </w:r>
          </w:p>
        </w:tc>
      </w:tr>
      <w:tr w:rsidR="00DD279B" w:rsidRPr="00DD279B" w14:paraId="0ECC6851" w14:textId="77777777" w:rsidTr="00AA2FBC">
        <w:trPr>
          <w:trHeight w:val="2080"/>
          <w:jc w:val="center"/>
        </w:trPr>
        <w:tc>
          <w:tcPr>
            <w:tcW w:w="1503" w:type="dxa"/>
            <w:shd w:val="clear" w:color="auto" w:fill="auto"/>
            <w:vAlign w:val="center"/>
            <w:hideMark/>
          </w:tcPr>
          <w:p w14:paraId="3AA30A8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Normandie-Maine</w:t>
            </w:r>
          </w:p>
        </w:tc>
        <w:tc>
          <w:tcPr>
            <w:tcW w:w="1843" w:type="dxa"/>
            <w:shd w:val="clear" w:color="auto" w:fill="auto"/>
            <w:vAlign w:val="center"/>
            <w:hideMark/>
          </w:tcPr>
          <w:p w14:paraId="1BD7601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Soutenir l’atténuation des émissions de gaz à effet de serre et la réduction des consommations d’énergie au sein des exploitations agricoles du territoire</w:t>
            </w:r>
          </w:p>
        </w:tc>
        <w:tc>
          <w:tcPr>
            <w:tcW w:w="850" w:type="dxa"/>
            <w:shd w:val="clear" w:color="auto" w:fill="auto"/>
            <w:noWrap/>
            <w:vAlign w:val="center"/>
            <w:hideMark/>
          </w:tcPr>
          <w:p w14:paraId="308F238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2010</w:t>
            </w:r>
          </w:p>
        </w:tc>
        <w:tc>
          <w:tcPr>
            <w:tcW w:w="1276" w:type="dxa"/>
            <w:shd w:val="clear" w:color="auto" w:fill="auto"/>
            <w:noWrap/>
            <w:vAlign w:val="center"/>
            <w:hideMark/>
          </w:tcPr>
          <w:p w14:paraId="7E5300E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élevage / Cultures</w:t>
            </w:r>
          </w:p>
        </w:tc>
        <w:tc>
          <w:tcPr>
            <w:tcW w:w="992" w:type="dxa"/>
            <w:shd w:val="clear" w:color="auto" w:fill="auto"/>
            <w:noWrap/>
            <w:vAlign w:val="center"/>
            <w:hideMark/>
          </w:tcPr>
          <w:p w14:paraId="5157933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418" w:type="dxa"/>
            <w:shd w:val="clear" w:color="auto" w:fill="auto"/>
            <w:vAlign w:val="center"/>
            <w:hideMark/>
          </w:tcPr>
          <w:p w14:paraId="27B7560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noWrap/>
            <w:vAlign w:val="center"/>
            <w:hideMark/>
          </w:tcPr>
          <w:p w14:paraId="3F6D565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15</w:t>
            </w:r>
          </w:p>
        </w:tc>
        <w:tc>
          <w:tcPr>
            <w:tcW w:w="1559" w:type="dxa"/>
            <w:shd w:val="clear" w:color="auto" w:fill="auto"/>
            <w:vAlign w:val="center"/>
            <w:hideMark/>
          </w:tcPr>
          <w:p w14:paraId="6095253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5" w:type="dxa"/>
            <w:shd w:val="clear" w:color="auto" w:fill="auto"/>
            <w:vAlign w:val="center"/>
            <w:hideMark/>
          </w:tcPr>
          <w:p w14:paraId="54C2576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ADEME, Région, Chambres d’agriculture, Institut d’élevage, FRCIVAM, CUMA, INRA, l’Université de Caen, les Centres d’Economie Rurales (CER), etc</w:t>
            </w:r>
          </w:p>
        </w:tc>
        <w:tc>
          <w:tcPr>
            <w:tcW w:w="2324" w:type="dxa"/>
            <w:shd w:val="clear" w:color="auto" w:fill="auto"/>
            <w:vAlign w:val="center"/>
            <w:hideMark/>
          </w:tcPr>
          <w:p w14:paraId="3E9FAD6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atténuer les GES émisent au sein des exploitations via une optimisation des pratiques agricoles</w:t>
            </w:r>
          </w:p>
        </w:tc>
      </w:tr>
      <w:tr w:rsidR="00DD279B" w:rsidRPr="00DD279B" w14:paraId="55EF7B95" w14:textId="77777777" w:rsidTr="00AA2FBC">
        <w:trPr>
          <w:trHeight w:val="2080"/>
          <w:jc w:val="center"/>
        </w:trPr>
        <w:tc>
          <w:tcPr>
            <w:tcW w:w="1503" w:type="dxa"/>
            <w:shd w:val="clear" w:color="auto" w:fill="auto"/>
            <w:vAlign w:val="center"/>
            <w:hideMark/>
          </w:tcPr>
          <w:p w14:paraId="52CAB6B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Normandie-Maine</w:t>
            </w:r>
          </w:p>
        </w:tc>
        <w:tc>
          <w:tcPr>
            <w:tcW w:w="1843" w:type="dxa"/>
            <w:shd w:val="clear" w:color="auto" w:fill="auto"/>
            <w:vAlign w:val="center"/>
            <w:hideMark/>
          </w:tcPr>
          <w:p w14:paraId="45D0EC7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Soutenir l’atténuation des émissions de gaz à effet de serre et la réduction des consommations d’énergie au sein des exploitations agricoles du territoire</w:t>
            </w:r>
          </w:p>
        </w:tc>
        <w:tc>
          <w:tcPr>
            <w:tcW w:w="850" w:type="dxa"/>
            <w:shd w:val="clear" w:color="auto" w:fill="auto"/>
            <w:noWrap/>
            <w:vAlign w:val="center"/>
            <w:hideMark/>
          </w:tcPr>
          <w:p w14:paraId="7B0C647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2010</w:t>
            </w:r>
          </w:p>
        </w:tc>
        <w:tc>
          <w:tcPr>
            <w:tcW w:w="1276" w:type="dxa"/>
            <w:shd w:val="clear" w:color="auto" w:fill="auto"/>
            <w:noWrap/>
            <w:vAlign w:val="center"/>
            <w:hideMark/>
          </w:tcPr>
          <w:p w14:paraId="25776E9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élevage / Cultures</w:t>
            </w:r>
          </w:p>
        </w:tc>
        <w:tc>
          <w:tcPr>
            <w:tcW w:w="992" w:type="dxa"/>
            <w:shd w:val="clear" w:color="auto" w:fill="auto"/>
            <w:noWrap/>
            <w:vAlign w:val="center"/>
            <w:hideMark/>
          </w:tcPr>
          <w:p w14:paraId="71DA81C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418" w:type="dxa"/>
            <w:shd w:val="clear" w:color="auto" w:fill="auto"/>
            <w:vAlign w:val="center"/>
            <w:hideMark/>
          </w:tcPr>
          <w:p w14:paraId="66B190D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Optimiser la ferme</w:t>
            </w:r>
          </w:p>
        </w:tc>
        <w:tc>
          <w:tcPr>
            <w:tcW w:w="1559" w:type="dxa"/>
            <w:shd w:val="clear" w:color="auto" w:fill="auto"/>
            <w:noWrap/>
            <w:vAlign w:val="center"/>
            <w:hideMark/>
          </w:tcPr>
          <w:p w14:paraId="450EC1D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15</w:t>
            </w:r>
          </w:p>
        </w:tc>
        <w:tc>
          <w:tcPr>
            <w:tcW w:w="1559" w:type="dxa"/>
            <w:shd w:val="clear" w:color="auto" w:fill="auto"/>
            <w:vAlign w:val="center"/>
            <w:hideMark/>
          </w:tcPr>
          <w:p w14:paraId="622FAD0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5" w:type="dxa"/>
            <w:shd w:val="clear" w:color="auto" w:fill="auto"/>
            <w:vAlign w:val="center"/>
            <w:hideMark/>
          </w:tcPr>
          <w:p w14:paraId="5A0E91E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ADEME, Région, Chambres d’agriculture, Institut d’élevage, FRCIVAM, CUMA, INRA, l’Université de Caen, les Centres d’Economie Rurales (CER), etc</w:t>
            </w:r>
          </w:p>
        </w:tc>
        <w:tc>
          <w:tcPr>
            <w:tcW w:w="2324" w:type="dxa"/>
            <w:shd w:val="clear" w:color="auto" w:fill="auto"/>
            <w:vAlign w:val="center"/>
            <w:hideMark/>
          </w:tcPr>
          <w:p w14:paraId="7C0138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atténuer les GES émisent au sein des exploitations via une optimisation des pratiques agricoles</w:t>
            </w:r>
          </w:p>
        </w:tc>
      </w:tr>
    </w:tbl>
    <w:p w14:paraId="5F64E25C"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843"/>
        <w:gridCol w:w="850"/>
        <w:gridCol w:w="1276"/>
        <w:gridCol w:w="992"/>
        <w:gridCol w:w="1559"/>
        <w:gridCol w:w="1418"/>
        <w:gridCol w:w="1559"/>
        <w:gridCol w:w="1985"/>
        <w:gridCol w:w="2324"/>
      </w:tblGrid>
      <w:tr w:rsidR="00DD279B" w:rsidRPr="00DD279B" w14:paraId="0A668A0B" w14:textId="77777777" w:rsidTr="00AA2FBC">
        <w:trPr>
          <w:trHeight w:val="708"/>
          <w:jc w:val="center"/>
        </w:trPr>
        <w:tc>
          <w:tcPr>
            <w:tcW w:w="1503" w:type="dxa"/>
            <w:shd w:val="clear" w:color="auto" w:fill="auto"/>
            <w:vAlign w:val="center"/>
          </w:tcPr>
          <w:p w14:paraId="3C4CDE7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43" w:type="dxa"/>
            <w:shd w:val="clear" w:color="auto" w:fill="auto"/>
            <w:vAlign w:val="center"/>
          </w:tcPr>
          <w:p w14:paraId="6BFEEBB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0" w:type="dxa"/>
            <w:shd w:val="clear" w:color="auto" w:fill="auto"/>
            <w:vAlign w:val="center"/>
          </w:tcPr>
          <w:p w14:paraId="2DA5DB0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4ED10FB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455577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7AE4279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418" w:type="dxa"/>
            <w:shd w:val="clear" w:color="auto" w:fill="auto"/>
            <w:vAlign w:val="center"/>
          </w:tcPr>
          <w:p w14:paraId="1DCF783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559" w:type="dxa"/>
            <w:shd w:val="clear" w:color="auto" w:fill="auto"/>
            <w:vAlign w:val="center"/>
          </w:tcPr>
          <w:p w14:paraId="3B439DD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5" w:type="dxa"/>
            <w:shd w:val="clear" w:color="auto" w:fill="auto"/>
            <w:vAlign w:val="center"/>
          </w:tcPr>
          <w:p w14:paraId="2C0AFC0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3C725CF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053BFD6A" w14:textId="77777777" w:rsidTr="00AA2FBC">
        <w:trPr>
          <w:trHeight w:val="1300"/>
          <w:jc w:val="center"/>
        </w:trPr>
        <w:tc>
          <w:tcPr>
            <w:tcW w:w="1503" w:type="dxa"/>
            <w:shd w:val="clear" w:color="auto" w:fill="auto"/>
            <w:vAlign w:val="center"/>
            <w:hideMark/>
          </w:tcPr>
          <w:p w14:paraId="1ACA6E9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Normandie-Maine</w:t>
            </w:r>
          </w:p>
        </w:tc>
        <w:tc>
          <w:tcPr>
            <w:tcW w:w="1843" w:type="dxa"/>
            <w:shd w:val="clear" w:color="auto" w:fill="auto"/>
            <w:vAlign w:val="center"/>
            <w:hideMark/>
          </w:tcPr>
          <w:p w14:paraId="630138D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Plan de Gestion du Bocage</w:t>
            </w:r>
          </w:p>
        </w:tc>
        <w:tc>
          <w:tcPr>
            <w:tcW w:w="850" w:type="dxa"/>
            <w:shd w:val="clear" w:color="auto" w:fill="auto"/>
            <w:vAlign w:val="center"/>
            <w:hideMark/>
          </w:tcPr>
          <w:p w14:paraId="40EFAEA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2011</w:t>
            </w:r>
          </w:p>
        </w:tc>
        <w:tc>
          <w:tcPr>
            <w:tcW w:w="1276" w:type="dxa"/>
            <w:shd w:val="clear" w:color="auto" w:fill="auto"/>
            <w:vAlign w:val="center"/>
            <w:hideMark/>
          </w:tcPr>
          <w:p w14:paraId="460D4A1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06E0180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Bocage</w:t>
            </w:r>
          </w:p>
        </w:tc>
        <w:tc>
          <w:tcPr>
            <w:tcW w:w="1559" w:type="dxa"/>
            <w:shd w:val="clear" w:color="auto" w:fill="auto"/>
            <w:vAlign w:val="center"/>
            <w:hideMark/>
          </w:tcPr>
          <w:p w14:paraId="5E062C1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Infrastructure Agro-Ecologiques</w:t>
            </w:r>
          </w:p>
        </w:tc>
        <w:tc>
          <w:tcPr>
            <w:tcW w:w="1418" w:type="dxa"/>
            <w:shd w:val="clear" w:color="auto" w:fill="auto"/>
            <w:vAlign w:val="center"/>
            <w:hideMark/>
          </w:tcPr>
          <w:p w14:paraId="2DD74C7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87 exploitations agricoles possible</w:t>
            </w:r>
          </w:p>
        </w:tc>
        <w:tc>
          <w:tcPr>
            <w:tcW w:w="1559" w:type="dxa"/>
            <w:shd w:val="clear" w:color="auto" w:fill="auto"/>
            <w:vAlign w:val="center"/>
            <w:hideMark/>
          </w:tcPr>
          <w:p w14:paraId="379E768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17 communes de la Mayenne</w:t>
            </w:r>
          </w:p>
        </w:tc>
        <w:tc>
          <w:tcPr>
            <w:tcW w:w="1985" w:type="dxa"/>
            <w:shd w:val="clear" w:color="auto" w:fill="auto"/>
            <w:vAlign w:val="center"/>
            <w:hideMark/>
          </w:tcPr>
          <w:p w14:paraId="55371E4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Région, comcom de l'Avaloir, CG Mayenne, CUMA, associations d'environnement, chasseurs, ...</w:t>
            </w:r>
          </w:p>
        </w:tc>
        <w:tc>
          <w:tcPr>
            <w:tcW w:w="2324" w:type="dxa"/>
            <w:shd w:val="clear" w:color="auto" w:fill="auto"/>
            <w:vAlign w:val="center"/>
            <w:hideMark/>
          </w:tcPr>
          <w:p w14:paraId="3E9214F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reconstituer les continuités écologiques et plus particulièrementles bocages et les prairies humides hors zone Natura 2000</w:t>
            </w:r>
          </w:p>
        </w:tc>
      </w:tr>
      <w:tr w:rsidR="00DD279B" w:rsidRPr="00DD279B" w14:paraId="44639C79" w14:textId="77777777" w:rsidTr="00AA2FBC">
        <w:trPr>
          <w:trHeight w:val="1300"/>
          <w:jc w:val="center"/>
        </w:trPr>
        <w:tc>
          <w:tcPr>
            <w:tcW w:w="1503" w:type="dxa"/>
            <w:shd w:val="clear" w:color="auto" w:fill="auto"/>
            <w:vAlign w:val="center"/>
            <w:hideMark/>
          </w:tcPr>
          <w:p w14:paraId="6975744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Normandie-Maine</w:t>
            </w:r>
          </w:p>
        </w:tc>
        <w:tc>
          <w:tcPr>
            <w:tcW w:w="1843" w:type="dxa"/>
            <w:shd w:val="clear" w:color="auto" w:fill="auto"/>
            <w:vAlign w:val="center"/>
            <w:hideMark/>
          </w:tcPr>
          <w:p w14:paraId="59FA4DB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Plan de Gestion du Bocage</w:t>
            </w:r>
          </w:p>
        </w:tc>
        <w:tc>
          <w:tcPr>
            <w:tcW w:w="850" w:type="dxa"/>
            <w:shd w:val="clear" w:color="auto" w:fill="auto"/>
            <w:vAlign w:val="center"/>
            <w:hideMark/>
          </w:tcPr>
          <w:p w14:paraId="7284265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2011</w:t>
            </w:r>
          </w:p>
        </w:tc>
        <w:tc>
          <w:tcPr>
            <w:tcW w:w="1276" w:type="dxa"/>
            <w:shd w:val="clear" w:color="auto" w:fill="auto"/>
            <w:vAlign w:val="center"/>
            <w:hideMark/>
          </w:tcPr>
          <w:p w14:paraId="52C0C98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490010B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Bocage</w:t>
            </w:r>
          </w:p>
        </w:tc>
        <w:tc>
          <w:tcPr>
            <w:tcW w:w="1559" w:type="dxa"/>
            <w:shd w:val="clear" w:color="auto" w:fill="auto"/>
            <w:vAlign w:val="center"/>
            <w:hideMark/>
          </w:tcPr>
          <w:p w14:paraId="228F148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une filière Bois / Energie</w:t>
            </w:r>
          </w:p>
        </w:tc>
        <w:tc>
          <w:tcPr>
            <w:tcW w:w="1418" w:type="dxa"/>
            <w:shd w:val="clear" w:color="auto" w:fill="auto"/>
            <w:vAlign w:val="center"/>
            <w:hideMark/>
          </w:tcPr>
          <w:p w14:paraId="661442A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87 exploitations agricoles possible</w:t>
            </w:r>
          </w:p>
        </w:tc>
        <w:tc>
          <w:tcPr>
            <w:tcW w:w="1559" w:type="dxa"/>
            <w:shd w:val="clear" w:color="auto" w:fill="auto"/>
            <w:vAlign w:val="center"/>
            <w:hideMark/>
          </w:tcPr>
          <w:p w14:paraId="324E144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17 communes de la Mayenne</w:t>
            </w:r>
          </w:p>
        </w:tc>
        <w:tc>
          <w:tcPr>
            <w:tcW w:w="1985" w:type="dxa"/>
            <w:shd w:val="clear" w:color="auto" w:fill="auto"/>
            <w:vAlign w:val="center"/>
            <w:hideMark/>
          </w:tcPr>
          <w:p w14:paraId="786CBB2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Région, comcom de l'Avaloir, CG Mayenne, CUMA, associations d'environnement, chasseurs, ...</w:t>
            </w:r>
          </w:p>
        </w:tc>
        <w:tc>
          <w:tcPr>
            <w:tcW w:w="2324" w:type="dxa"/>
            <w:shd w:val="clear" w:color="auto" w:fill="auto"/>
            <w:vAlign w:val="center"/>
            <w:hideMark/>
          </w:tcPr>
          <w:p w14:paraId="7E5600A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reconstituer les continuités écologiques et plus particulièrementles bocages et les prairies humides hors zone Natura 2000</w:t>
            </w:r>
          </w:p>
        </w:tc>
      </w:tr>
      <w:tr w:rsidR="00DD279B" w:rsidRPr="00DD279B" w14:paraId="3C900945" w14:textId="77777777" w:rsidTr="00AA2FBC">
        <w:trPr>
          <w:trHeight w:val="1300"/>
          <w:jc w:val="center"/>
        </w:trPr>
        <w:tc>
          <w:tcPr>
            <w:tcW w:w="1503" w:type="dxa"/>
            <w:shd w:val="clear" w:color="auto" w:fill="auto"/>
            <w:vAlign w:val="center"/>
            <w:hideMark/>
          </w:tcPr>
          <w:p w14:paraId="3C76A26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Oise-Pays de France</w:t>
            </w:r>
          </w:p>
        </w:tc>
        <w:tc>
          <w:tcPr>
            <w:tcW w:w="1843" w:type="dxa"/>
            <w:shd w:val="clear" w:color="auto" w:fill="auto"/>
            <w:vAlign w:val="center"/>
            <w:hideMark/>
          </w:tcPr>
          <w:p w14:paraId="2E41181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La gestion des champs captant de Boran-Précy-sur-Oise</w:t>
            </w:r>
          </w:p>
        </w:tc>
        <w:tc>
          <w:tcPr>
            <w:tcW w:w="850" w:type="dxa"/>
            <w:shd w:val="clear" w:color="auto" w:fill="auto"/>
            <w:noWrap/>
            <w:vAlign w:val="center"/>
            <w:hideMark/>
          </w:tcPr>
          <w:p w14:paraId="12461FE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2012</w:t>
            </w:r>
          </w:p>
        </w:tc>
        <w:tc>
          <w:tcPr>
            <w:tcW w:w="1276" w:type="dxa"/>
            <w:shd w:val="clear" w:color="auto" w:fill="auto"/>
            <w:vAlign w:val="center"/>
            <w:hideMark/>
          </w:tcPr>
          <w:p w14:paraId="274353F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Cultures céréalières</w:t>
            </w:r>
          </w:p>
        </w:tc>
        <w:tc>
          <w:tcPr>
            <w:tcW w:w="992" w:type="dxa"/>
            <w:shd w:val="clear" w:color="auto" w:fill="auto"/>
            <w:vAlign w:val="center"/>
            <w:hideMark/>
          </w:tcPr>
          <w:p w14:paraId="5CF9CDA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grandes cultures</w:t>
            </w:r>
          </w:p>
        </w:tc>
        <w:tc>
          <w:tcPr>
            <w:tcW w:w="1559" w:type="dxa"/>
            <w:shd w:val="clear" w:color="auto" w:fill="auto"/>
            <w:vAlign w:val="center"/>
            <w:hideMark/>
          </w:tcPr>
          <w:p w14:paraId="76544B9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la ressource en eau</w:t>
            </w:r>
          </w:p>
        </w:tc>
        <w:tc>
          <w:tcPr>
            <w:tcW w:w="1418" w:type="dxa"/>
            <w:shd w:val="clear" w:color="auto" w:fill="auto"/>
            <w:vAlign w:val="center"/>
            <w:hideMark/>
          </w:tcPr>
          <w:p w14:paraId="1AE5200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13</w:t>
            </w:r>
          </w:p>
        </w:tc>
        <w:tc>
          <w:tcPr>
            <w:tcW w:w="1559" w:type="dxa"/>
            <w:shd w:val="clear" w:color="auto" w:fill="auto"/>
            <w:vAlign w:val="center"/>
            <w:hideMark/>
          </w:tcPr>
          <w:p w14:paraId="630B42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la zone des champs captant de Boran-Précy-sur-Oise</w:t>
            </w:r>
          </w:p>
        </w:tc>
        <w:tc>
          <w:tcPr>
            <w:tcW w:w="1985" w:type="dxa"/>
            <w:shd w:val="clear" w:color="auto" w:fill="auto"/>
            <w:vAlign w:val="center"/>
            <w:hideMark/>
          </w:tcPr>
          <w:p w14:paraId="420CAA2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Agence de l’eau, agglomération de Creil, APCA, coopérative AGORA</w:t>
            </w:r>
          </w:p>
        </w:tc>
        <w:tc>
          <w:tcPr>
            <w:tcW w:w="2324" w:type="dxa"/>
            <w:shd w:val="clear" w:color="auto" w:fill="auto"/>
            <w:vAlign w:val="center"/>
            <w:hideMark/>
          </w:tcPr>
          <w:p w14:paraId="7AE84AF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mettre en place des pratiques plus respectueuses de l'environnement pour protéger la ressource en eau via la mise en place d'un groupement d'agriculteurs</w:t>
            </w:r>
          </w:p>
        </w:tc>
      </w:tr>
      <w:tr w:rsidR="00DD279B" w:rsidRPr="00DD279B" w14:paraId="06974F13" w14:textId="77777777" w:rsidTr="00AA2FBC">
        <w:trPr>
          <w:trHeight w:val="1300"/>
          <w:jc w:val="center"/>
        </w:trPr>
        <w:tc>
          <w:tcPr>
            <w:tcW w:w="1503" w:type="dxa"/>
            <w:shd w:val="clear" w:color="auto" w:fill="auto"/>
            <w:vAlign w:val="center"/>
            <w:hideMark/>
          </w:tcPr>
          <w:p w14:paraId="7CC0708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Oise-Pays de France</w:t>
            </w:r>
          </w:p>
        </w:tc>
        <w:tc>
          <w:tcPr>
            <w:tcW w:w="1843" w:type="dxa"/>
            <w:shd w:val="clear" w:color="auto" w:fill="auto"/>
            <w:vAlign w:val="center"/>
            <w:hideMark/>
          </w:tcPr>
          <w:p w14:paraId="7DA9204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La gestion des champs captant de Boran-Précy-sur-Oise</w:t>
            </w:r>
          </w:p>
        </w:tc>
        <w:tc>
          <w:tcPr>
            <w:tcW w:w="850" w:type="dxa"/>
            <w:shd w:val="clear" w:color="auto" w:fill="auto"/>
            <w:noWrap/>
            <w:vAlign w:val="center"/>
            <w:hideMark/>
          </w:tcPr>
          <w:p w14:paraId="5C47A00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2012</w:t>
            </w:r>
          </w:p>
        </w:tc>
        <w:tc>
          <w:tcPr>
            <w:tcW w:w="1276" w:type="dxa"/>
            <w:shd w:val="clear" w:color="auto" w:fill="auto"/>
            <w:vAlign w:val="center"/>
            <w:hideMark/>
          </w:tcPr>
          <w:p w14:paraId="42D3FA5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Cultures céréalières</w:t>
            </w:r>
          </w:p>
        </w:tc>
        <w:tc>
          <w:tcPr>
            <w:tcW w:w="992" w:type="dxa"/>
            <w:shd w:val="clear" w:color="auto" w:fill="auto"/>
            <w:vAlign w:val="center"/>
            <w:hideMark/>
          </w:tcPr>
          <w:p w14:paraId="59380A3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grandes cultures</w:t>
            </w:r>
          </w:p>
        </w:tc>
        <w:tc>
          <w:tcPr>
            <w:tcW w:w="1559" w:type="dxa"/>
            <w:shd w:val="clear" w:color="auto" w:fill="auto"/>
            <w:vAlign w:val="center"/>
            <w:hideMark/>
          </w:tcPr>
          <w:p w14:paraId="55EBB5D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418" w:type="dxa"/>
            <w:shd w:val="clear" w:color="auto" w:fill="auto"/>
            <w:vAlign w:val="center"/>
            <w:hideMark/>
          </w:tcPr>
          <w:p w14:paraId="4EAAFFB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13</w:t>
            </w:r>
          </w:p>
        </w:tc>
        <w:tc>
          <w:tcPr>
            <w:tcW w:w="1559" w:type="dxa"/>
            <w:shd w:val="clear" w:color="auto" w:fill="auto"/>
            <w:vAlign w:val="center"/>
            <w:hideMark/>
          </w:tcPr>
          <w:p w14:paraId="11212C2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la zone des champs captant de Boran-Précy-sur-Oise</w:t>
            </w:r>
          </w:p>
        </w:tc>
        <w:tc>
          <w:tcPr>
            <w:tcW w:w="1985" w:type="dxa"/>
            <w:shd w:val="clear" w:color="auto" w:fill="auto"/>
            <w:vAlign w:val="center"/>
            <w:hideMark/>
          </w:tcPr>
          <w:p w14:paraId="40A7CD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Agence de l’eau, agglomération de Creil, APCA, coopérative AGORA</w:t>
            </w:r>
          </w:p>
        </w:tc>
        <w:tc>
          <w:tcPr>
            <w:tcW w:w="2324" w:type="dxa"/>
            <w:shd w:val="clear" w:color="auto" w:fill="auto"/>
            <w:vAlign w:val="center"/>
            <w:hideMark/>
          </w:tcPr>
          <w:p w14:paraId="00743EB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mettre en place des pratiques plus respectueuses de l'environnement pour protéger la ressource en eau via la mise en place d'un groupement d'agriculteurs</w:t>
            </w:r>
          </w:p>
        </w:tc>
      </w:tr>
    </w:tbl>
    <w:p w14:paraId="75C135C9"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843"/>
        <w:gridCol w:w="850"/>
        <w:gridCol w:w="1276"/>
        <w:gridCol w:w="992"/>
        <w:gridCol w:w="1559"/>
        <w:gridCol w:w="1560"/>
        <w:gridCol w:w="1417"/>
        <w:gridCol w:w="1985"/>
        <w:gridCol w:w="2324"/>
      </w:tblGrid>
      <w:tr w:rsidR="00DD279B" w:rsidRPr="00DD279B" w14:paraId="7CBE3EF4" w14:textId="77777777" w:rsidTr="00AA2FBC">
        <w:trPr>
          <w:trHeight w:val="708"/>
          <w:jc w:val="center"/>
        </w:trPr>
        <w:tc>
          <w:tcPr>
            <w:tcW w:w="1503" w:type="dxa"/>
            <w:shd w:val="clear" w:color="auto" w:fill="auto"/>
            <w:vAlign w:val="center"/>
          </w:tcPr>
          <w:p w14:paraId="103959F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43" w:type="dxa"/>
            <w:shd w:val="clear" w:color="auto" w:fill="auto"/>
            <w:vAlign w:val="center"/>
          </w:tcPr>
          <w:p w14:paraId="033D093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0" w:type="dxa"/>
            <w:shd w:val="clear" w:color="auto" w:fill="auto"/>
            <w:noWrap/>
            <w:vAlign w:val="center"/>
          </w:tcPr>
          <w:p w14:paraId="5797241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5C50B7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1FAA6F8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68856A8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60" w:type="dxa"/>
            <w:shd w:val="clear" w:color="auto" w:fill="auto"/>
            <w:vAlign w:val="center"/>
          </w:tcPr>
          <w:p w14:paraId="6153B63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7" w:type="dxa"/>
            <w:shd w:val="clear" w:color="auto" w:fill="auto"/>
            <w:vAlign w:val="center"/>
          </w:tcPr>
          <w:p w14:paraId="6383717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5" w:type="dxa"/>
            <w:shd w:val="clear" w:color="auto" w:fill="auto"/>
            <w:vAlign w:val="center"/>
          </w:tcPr>
          <w:p w14:paraId="44A5CA1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27477E1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5E017678" w14:textId="77777777" w:rsidTr="00AA2FBC">
        <w:trPr>
          <w:trHeight w:val="1560"/>
          <w:jc w:val="center"/>
        </w:trPr>
        <w:tc>
          <w:tcPr>
            <w:tcW w:w="1503" w:type="dxa"/>
            <w:shd w:val="clear" w:color="auto" w:fill="auto"/>
            <w:vAlign w:val="center"/>
            <w:hideMark/>
          </w:tcPr>
          <w:p w14:paraId="298212B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Périgord Limousin</w:t>
            </w:r>
          </w:p>
        </w:tc>
        <w:tc>
          <w:tcPr>
            <w:tcW w:w="1843" w:type="dxa"/>
            <w:shd w:val="clear" w:color="auto" w:fill="auto"/>
            <w:vAlign w:val="center"/>
            <w:hideMark/>
          </w:tcPr>
          <w:p w14:paraId="7E15154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Comment faire en sorte que le carpocapse ne soit plus une menace sanitaire et économique ?</w:t>
            </w:r>
          </w:p>
        </w:tc>
        <w:tc>
          <w:tcPr>
            <w:tcW w:w="850" w:type="dxa"/>
            <w:shd w:val="clear" w:color="auto" w:fill="auto"/>
            <w:noWrap/>
            <w:vAlign w:val="center"/>
            <w:hideMark/>
          </w:tcPr>
          <w:p w14:paraId="09DD347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2011</w:t>
            </w:r>
          </w:p>
        </w:tc>
        <w:tc>
          <w:tcPr>
            <w:tcW w:w="1276" w:type="dxa"/>
            <w:shd w:val="clear" w:color="auto" w:fill="auto"/>
            <w:vAlign w:val="center"/>
            <w:hideMark/>
          </w:tcPr>
          <w:p w14:paraId="063332D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châtaigne</w:t>
            </w:r>
          </w:p>
        </w:tc>
        <w:tc>
          <w:tcPr>
            <w:tcW w:w="992" w:type="dxa"/>
            <w:shd w:val="clear" w:color="auto" w:fill="auto"/>
            <w:vAlign w:val="center"/>
            <w:hideMark/>
          </w:tcPr>
          <w:p w14:paraId="7531577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maraîchage</w:t>
            </w:r>
          </w:p>
        </w:tc>
        <w:tc>
          <w:tcPr>
            <w:tcW w:w="1559" w:type="dxa"/>
            <w:shd w:val="clear" w:color="auto" w:fill="auto"/>
            <w:vAlign w:val="center"/>
            <w:hideMark/>
          </w:tcPr>
          <w:p w14:paraId="00F62EE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Lutte contre les ravageurs</w:t>
            </w:r>
          </w:p>
        </w:tc>
        <w:tc>
          <w:tcPr>
            <w:tcW w:w="1560" w:type="dxa"/>
            <w:shd w:val="clear" w:color="auto" w:fill="auto"/>
            <w:vAlign w:val="center"/>
            <w:hideMark/>
          </w:tcPr>
          <w:p w14:paraId="7F721B5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417" w:type="dxa"/>
            <w:shd w:val="clear" w:color="auto" w:fill="auto"/>
            <w:vAlign w:val="center"/>
            <w:hideMark/>
          </w:tcPr>
          <w:p w14:paraId="578F1CF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985" w:type="dxa"/>
            <w:shd w:val="clear" w:color="auto" w:fill="auto"/>
            <w:vAlign w:val="center"/>
            <w:hideMark/>
          </w:tcPr>
          <w:p w14:paraId="2856FEA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association marron de la châtaigne du Limousin (AMCL), Lycée agricole</w:t>
            </w:r>
          </w:p>
        </w:tc>
        <w:tc>
          <w:tcPr>
            <w:tcW w:w="2324" w:type="dxa"/>
            <w:shd w:val="clear" w:color="auto" w:fill="auto"/>
            <w:vAlign w:val="center"/>
            <w:hideMark/>
          </w:tcPr>
          <w:p w14:paraId="2C734A9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travailler sur les équilibres agro-écologiques pour gérer et maintenir les populations de carpocapses à un seuil acceptable</w:t>
            </w:r>
          </w:p>
        </w:tc>
      </w:tr>
      <w:tr w:rsidR="00DD279B" w:rsidRPr="00DD279B" w14:paraId="26AF2704" w14:textId="77777777" w:rsidTr="00AA2FBC">
        <w:trPr>
          <w:trHeight w:val="1560"/>
          <w:jc w:val="center"/>
        </w:trPr>
        <w:tc>
          <w:tcPr>
            <w:tcW w:w="1503" w:type="dxa"/>
            <w:shd w:val="clear" w:color="auto" w:fill="auto"/>
            <w:vAlign w:val="center"/>
            <w:hideMark/>
          </w:tcPr>
          <w:p w14:paraId="792ABDD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Périgord Limousin</w:t>
            </w:r>
          </w:p>
        </w:tc>
        <w:tc>
          <w:tcPr>
            <w:tcW w:w="1843" w:type="dxa"/>
            <w:shd w:val="clear" w:color="auto" w:fill="auto"/>
            <w:vAlign w:val="center"/>
            <w:hideMark/>
          </w:tcPr>
          <w:p w14:paraId="77C2090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Comment faire en sorte que le carpocapse ne soit plus une menace sanitaire et économique ?</w:t>
            </w:r>
          </w:p>
        </w:tc>
        <w:tc>
          <w:tcPr>
            <w:tcW w:w="850" w:type="dxa"/>
            <w:shd w:val="clear" w:color="auto" w:fill="auto"/>
            <w:noWrap/>
            <w:vAlign w:val="center"/>
            <w:hideMark/>
          </w:tcPr>
          <w:p w14:paraId="69E0E0E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2011</w:t>
            </w:r>
          </w:p>
        </w:tc>
        <w:tc>
          <w:tcPr>
            <w:tcW w:w="1276" w:type="dxa"/>
            <w:shd w:val="clear" w:color="auto" w:fill="auto"/>
            <w:vAlign w:val="center"/>
            <w:hideMark/>
          </w:tcPr>
          <w:p w14:paraId="7320E0E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châtaigne</w:t>
            </w:r>
          </w:p>
        </w:tc>
        <w:tc>
          <w:tcPr>
            <w:tcW w:w="992" w:type="dxa"/>
            <w:shd w:val="clear" w:color="auto" w:fill="auto"/>
            <w:vAlign w:val="center"/>
            <w:hideMark/>
          </w:tcPr>
          <w:p w14:paraId="4F60AF5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maraîchage</w:t>
            </w:r>
          </w:p>
        </w:tc>
        <w:tc>
          <w:tcPr>
            <w:tcW w:w="1559" w:type="dxa"/>
            <w:shd w:val="clear" w:color="auto" w:fill="auto"/>
            <w:vAlign w:val="center"/>
            <w:hideMark/>
          </w:tcPr>
          <w:p w14:paraId="4B34A4D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auxiliaires</w:t>
            </w:r>
          </w:p>
        </w:tc>
        <w:tc>
          <w:tcPr>
            <w:tcW w:w="1560" w:type="dxa"/>
            <w:shd w:val="clear" w:color="auto" w:fill="auto"/>
            <w:vAlign w:val="center"/>
            <w:hideMark/>
          </w:tcPr>
          <w:p w14:paraId="3DA53B2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417" w:type="dxa"/>
            <w:shd w:val="clear" w:color="auto" w:fill="auto"/>
            <w:vAlign w:val="center"/>
            <w:hideMark/>
          </w:tcPr>
          <w:p w14:paraId="06DA25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985" w:type="dxa"/>
            <w:shd w:val="clear" w:color="auto" w:fill="auto"/>
            <w:vAlign w:val="center"/>
            <w:hideMark/>
          </w:tcPr>
          <w:p w14:paraId="79CE0E3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association marron de la châtaigne du Limousin (AMCL), Lycée agricole</w:t>
            </w:r>
          </w:p>
        </w:tc>
        <w:tc>
          <w:tcPr>
            <w:tcW w:w="2324" w:type="dxa"/>
            <w:shd w:val="clear" w:color="auto" w:fill="auto"/>
            <w:vAlign w:val="center"/>
            <w:hideMark/>
          </w:tcPr>
          <w:p w14:paraId="71034D0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travailler sur les équilibres agro-écologiques pour gérer et maintenir les populations de carpocapses à un seuil acceptable</w:t>
            </w:r>
          </w:p>
        </w:tc>
      </w:tr>
      <w:tr w:rsidR="00DD279B" w:rsidRPr="00DD279B" w14:paraId="742146D4" w14:textId="77777777" w:rsidTr="00AA2FBC">
        <w:trPr>
          <w:trHeight w:val="1300"/>
          <w:jc w:val="center"/>
        </w:trPr>
        <w:tc>
          <w:tcPr>
            <w:tcW w:w="1503" w:type="dxa"/>
            <w:shd w:val="clear" w:color="auto" w:fill="auto"/>
            <w:vAlign w:val="center"/>
            <w:hideMark/>
          </w:tcPr>
          <w:p w14:paraId="287888B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843" w:type="dxa"/>
            <w:shd w:val="clear" w:color="auto" w:fill="auto"/>
            <w:vAlign w:val="center"/>
            <w:hideMark/>
          </w:tcPr>
          <w:p w14:paraId="33219A2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MAE en faveur des prairies humides</w:t>
            </w:r>
          </w:p>
        </w:tc>
        <w:tc>
          <w:tcPr>
            <w:tcW w:w="850" w:type="dxa"/>
            <w:shd w:val="clear" w:color="auto" w:fill="auto"/>
            <w:vAlign w:val="center"/>
            <w:hideMark/>
          </w:tcPr>
          <w:p w14:paraId="2B24144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2009</w:t>
            </w:r>
          </w:p>
        </w:tc>
        <w:tc>
          <w:tcPr>
            <w:tcW w:w="1276" w:type="dxa"/>
            <w:shd w:val="clear" w:color="auto" w:fill="auto"/>
            <w:vAlign w:val="center"/>
            <w:hideMark/>
          </w:tcPr>
          <w:p w14:paraId="2229B0A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346B6CA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 humides</w:t>
            </w:r>
          </w:p>
        </w:tc>
        <w:tc>
          <w:tcPr>
            <w:tcW w:w="1559" w:type="dxa"/>
            <w:shd w:val="clear" w:color="auto" w:fill="auto"/>
            <w:vAlign w:val="center"/>
            <w:hideMark/>
          </w:tcPr>
          <w:p w14:paraId="18344F6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humides</w:t>
            </w:r>
          </w:p>
        </w:tc>
        <w:tc>
          <w:tcPr>
            <w:tcW w:w="1560" w:type="dxa"/>
            <w:shd w:val="clear" w:color="auto" w:fill="auto"/>
            <w:vAlign w:val="center"/>
            <w:hideMark/>
          </w:tcPr>
          <w:p w14:paraId="29D6411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13</w:t>
            </w:r>
          </w:p>
        </w:tc>
        <w:tc>
          <w:tcPr>
            <w:tcW w:w="1417" w:type="dxa"/>
            <w:shd w:val="clear" w:color="auto" w:fill="auto"/>
            <w:vAlign w:val="center"/>
            <w:hideMark/>
          </w:tcPr>
          <w:p w14:paraId="1B8BC4B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prairies humides des zones de basses altitudes</w:t>
            </w:r>
          </w:p>
        </w:tc>
        <w:tc>
          <w:tcPr>
            <w:tcW w:w="1985" w:type="dxa"/>
            <w:shd w:val="clear" w:color="auto" w:fill="auto"/>
            <w:vAlign w:val="center"/>
            <w:hideMark/>
          </w:tcPr>
          <w:p w14:paraId="5C0613D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Etat, APCA</w:t>
            </w:r>
          </w:p>
        </w:tc>
        <w:tc>
          <w:tcPr>
            <w:tcW w:w="2324" w:type="dxa"/>
            <w:shd w:val="clear" w:color="auto" w:fill="auto"/>
            <w:vAlign w:val="center"/>
            <w:hideMark/>
          </w:tcPr>
          <w:p w14:paraId="70331E6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faire l'inventaire et maintenir les zones humides (400ha) et les prairies humides (300ha) du territoire qui représentent souvent une contrainte pour les exploitations</w:t>
            </w:r>
          </w:p>
        </w:tc>
      </w:tr>
      <w:tr w:rsidR="00DD279B" w:rsidRPr="00DD279B" w14:paraId="5D25BD34" w14:textId="77777777" w:rsidTr="00AA2FBC">
        <w:trPr>
          <w:trHeight w:val="1560"/>
          <w:jc w:val="center"/>
        </w:trPr>
        <w:tc>
          <w:tcPr>
            <w:tcW w:w="1503" w:type="dxa"/>
            <w:shd w:val="clear" w:color="auto" w:fill="auto"/>
            <w:vAlign w:val="center"/>
            <w:hideMark/>
          </w:tcPr>
          <w:p w14:paraId="3BA719E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843" w:type="dxa"/>
            <w:shd w:val="clear" w:color="auto" w:fill="auto"/>
            <w:vAlign w:val="center"/>
            <w:hideMark/>
          </w:tcPr>
          <w:p w14:paraId="149928C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Traitement du bétail par aromathérapie dans le but de réduire les impacts environnementaux des traitements du bétail</w:t>
            </w:r>
          </w:p>
        </w:tc>
        <w:tc>
          <w:tcPr>
            <w:tcW w:w="850" w:type="dxa"/>
            <w:shd w:val="clear" w:color="auto" w:fill="auto"/>
            <w:noWrap/>
            <w:vAlign w:val="center"/>
            <w:hideMark/>
          </w:tcPr>
          <w:p w14:paraId="52BF2CA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vAlign w:val="center"/>
            <w:hideMark/>
          </w:tcPr>
          <w:p w14:paraId="0B21810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1F609CE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587000D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protection sanitaire des troupeaux</w:t>
            </w:r>
          </w:p>
        </w:tc>
        <w:tc>
          <w:tcPr>
            <w:tcW w:w="1560" w:type="dxa"/>
            <w:shd w:val="clear" w:color="auto" w:fill="auto"/>
            <w:vAlign w:val="center"/>
            <w:hideMark/>
          </w:tcPr>
          <w:p w14:paraId="5BDD176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7" w:type="dxa"/>
            <w:shd w:val="clear" w:color="auto" w:fill="auto"/>
            <w:vAlign w:val="center"/>
            <w:hideMark/>
          </w:tcPr>
          <w:p w14:paraId="4BD8192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985" w:type="dxa"/>
            <w:shd w:val="clear" w:color="auto" w:fill="auto"/>
            <w:vAlign w:val="center"/>
            <w:hideMark/>
          </w:tcPr>
          <w:p w14:paraId="3C497FE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CIVAM Bio (porteur), Europe (FEADER), région Midi Pyrénées financeurs</w:t>
            </w:r>
          </w:p>
        </w:tc>
        <w:tc>
          <w:tcPr>
            <w:tcW w:w="2324" w:type="dxa"/>
            <w:shd w:val="clear" w:color="auto" w:fill="auto"/>
            <w:vAlign w:val="center"/>
            <w:hideMark/>
          </w:tcPr>
          <w:p w14:paraId="6ABC842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mieux maîtriser la pression parasitaire, à la fois par l'amélioration de la prévention et par l'acquisition de données sur les traitements aux huiles essentielles</w:t>
            </w:r>
          </w:p>
        </w:tc>
      </w:tr>
    </w:tbl>
    <w:p w14:paraId="0BD85E38"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843"/>
        <w:gridCol w:w="850"/>
        <w:gridCol w:w="1276"/>
        <w:gridCol w:w="992"/>
        <w:gridCol w:w="1559"/>
        <w:gridCol w:w="1560"/>
        <w:gridCol w:w="1417"/>
        <w:gridCol w:w="1985"/>
        <w:gridCol w:w="2324"/>
      </w:tblGrid>
      <w:tr w:rsidR="00DD279B" w:rsidRPr="00DD279B" w14:paraId="1B1BE1FF" w14:textId="77777777" w:rsidTr="00AA2FBC">
        <w:trPr>
          <w:trHeight w:val="708"/>
          <w:jc w:val="center"/>
        </w:trPr>
        <w:tc>
          <w:tcPr>
            <w:tcW w:w="1503" w:type="dxa"/>
            <w:shd w:val="clear" w:color="auto" w:fill="auto"/>
            <w:vAlign w:val="center"/>
          </w:tcPr>
          <w:p w14:paraId="06A3342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843" w:type="dxa"/>
            <w:shd w:val="clear" w:color="auto" w:fill="auto"/>
            <w:vAlign w:val="center"/>
          </w:tcPr>
          <w:p w14:paraId="3E14A3A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0" w:type="dxa"/>
            <w:shd w:val="clear" w:color="auto" w:fill="auto"/>
            <w:noWrap/>
            <w:vAlign w:val="center"/>
          </w:tcPr>
          <w:p w14:paraId="38D6C4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noWrap/>
            <w:vAlign w:val="center"/>
          </w:tcPr>
          <w:p w14:paraId="224B168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noWrap/>
            <w:vAlign w:val="center"/>
          </w:tcPr>
          <w:p w14:paraId="35ACBE8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3F16B17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60" w:type="dxa"/>
            <w:shd w:val="clear" w:color="auto" w:fill="auto"/>
            <w:vAlign w:val="center"/>
          </w:tcPr>
          <w:p w14:paraId="64A3DDD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7" w:type="dxa"/>
            <w:shd w:val="clear" w:color="auto" w:fill="auto"/>
            <w:vAlign w:val="center"/>
          </w:tcPr>
          <w:p w14:paraId="7D81EA8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5" w:type="dxa"/>
            <w:shd w:val="clear" w:color="auto" w:fill="auto"/>
            <w:vAlign w:val="center"/>
          </w:tcPr>
          <w:p w14:paraId="7C10099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0E4C2B0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64EADCBB" w14:textId="77777777" w:rsidTr="00AA2FBC">
        <w:trPr>
          <w:trHeight w:val="1300"/>
          <w:jc w:val="center"/>
        </w:trPr>
        <w:tc>
          <w:tcPr>
            <w:tcW w:w="1503" w:type="dxa"/>
            <w:shd w:val="clear" w:color="auto" w:fill="auto"/>
            <w:vAlign w:val="center"/>
            <w:hideMark/>
          </w:tcPr>
          <w:p w14:paraId="17B9B26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Catalanes</w:t>
            </w:r>
          </w:p>
        </w:tc>
        <w:tc>
          <w:tcPr>
            <w:tcW w:w="1843" w:type="dxa"/>
            <w:shd w:val="clear" w:color="auto" w:fill="auto"/>
            <w:vAlign w:val="center"/>
            <w:hideMark/>
          </w:tcPr>
          <w:p w14:paraId="49FEE1A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Animation foncière pour sécuriser le foncier agricole et reconquérir des terres agricoles</w:t>
            </w:r>
          </w:p>
        </w:tc>
        <w:tc>
          <w:tcPr>
            <w:tcW w:w="850" w:type="dxa"/>
            <w:shd w:val="clear" w:color="auto" w:fill="auto"/>
            <w:noWrap/>
            <w:vAlign w:val="center"/>
            <w:hideMark/>
          </w:tcPr>
          <w:p w14:paraId="5224A12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2010</w:t>
            </w:r>
          </w:p>
        </w:tc>
        <w:tc>
          <w:tcPr>
            <w:tcW w:w="1276" w:type="dxa"/>
            <w:shd w:val="clear" w:color="auto" w:fill="auto"/>
            <w:noWrap/>
            <w:vAlign w:val="center"/>
            <w:hideMark/>
          </w:tcPr>
          <w:p w14:paraId="624675C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992" w:type="dxa"/>
            <w:shd w:val="clear" w:color="auto" w:fill="auto"/>
            <w:noWrap/>
            <w:vAlign w:val="center"/>
            <w:hideMark/>
          </w:tcPr>
          <w:p w14:paraId="4421711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51FC6DB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du foncier agricole</w:t>
            </w:r>
          </w:p>
        </w:tc>
        <w:tc>
          <w:tcPr>
            <w:tcW w:w="1560" w:type="dxa"/>
            <w:shd w:val="clear" w:color="auto" w:fill="auto"/>
            <w:vAlign w:val="center"/>
            <w:hideMark/>
          </w:tcPr>
          <w:p w14:paraId="5C0A416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8</w:t>
            </w:r>
          </w:p>
        </w:tc>
        <w:tc>
          <w:tcPr>
            <w:tcW w:w="1417" w:type="dxa"/>
            <w:shd w:val="clear" w:color="auto" w:fill="auto"/>
            <w:vAlign w:val="center"/>
            <w:hideMark/>
          </w:tcPr>
          <w:p w14:paraId="107BD52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 communes</w:t>
            </w:r>
          </w:p>
        </w:tc>
        <w:tc>
          <w:tcPr>
            <w:tcW w:w="1985" w:type="dxa"/>
            <w:shd w:val="clear" w:color="auto" w:fill="auto"/>
            <w:vAlign w:val="center"/>
            <w:hideMark/>
          </w:tcPr>
          <w:p w14:paraId="79ADE12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Matemale, Formiguères, agriculteurs, propriétaires. Financeurs : Feader et région</w:t>
            </w:r>
          </w:p>
        </w:tc>
        <w:tc>
          <w:tcPr>
            <w:tcW w:w="2324" w:type="dxa"/>
            <w:shd w:val="clear" w:color="auto" w:fill="auto"/>
            <w:vAlign w:val="center"/>
            <w:hideMark/>
          </w:tcPr>
          <w:p w14:paraId="1EA2C1A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protéger le foncier agricole pour des parcelles irrigables et labourables (69 ha signés en commodats (sur 5 ans) pour 180 parcelles</w:t>
            </w:r>
          </w:p>
        </w:tc>
      </w:tr>
      <w:tr w:rsidR="00DD279B" w:rsidRPr="00DD279B" w14:paraId="62AB5BE7" w14:textId="77777777" w:rsidTr="00AA2FBC">
        <w:trPr>
          <w:trHeight w:val="1040"/>
          <w:jc w:val="center"/>
        </w:trPr>
        <w:tc>
          <w:tcPr>
            <w:tcW w:w="1503" w:type="dxa"/>
            <w:shd w:val="clear" w:color="auto" w:fill="auto"/>
            <w:vAlign w:val="center"/>
            <w:hideMark/>
          </w:tcPr>
          <w:p w14:paraId="2122E85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Catalanes</w:t>
            </w:r>
          </w:p>
        </w:tc>
        <w:tc>
          <w:tcPr>
            <w:tcW w:w="1843" w:type="dxa"/>
            <w:shd w:val="clear" w:color="auto" w:fill="auto"/>
            <w:vAlign w:val="center"/>
            <w:hideMark/>
          </w:tcPr>
          <w:p w14:paraId="53376B5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plantes messicoles</w:t>
            </w:r>
          </w:p>
        </w:tc>
        <w:tc>
          <w:tcPr>
            <w:tcW w:w="850" w:type="dxa"/>
            <w:shd w:val="clear" w:color="auto" w:fill="auto"/>
            <w:vAlign w:val="center"/>
            <w:hideMark/>
          </w:tcPr>
          <w:p w14:paraId="101D51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vAlign w:val="center"/>
            <w:hideMark/>
          </w:tcPr>
          <w:p w14:paraId="4FD343B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Cultures céréalières</w:t>
            </w:r>
          </w:p>
        </w:tc>
        <w:tc>
          <w:tcPr>
            <w:tcW w:w="992" w:type="dxa"/>
            <w:shd w:val="clear" w:color="auto" w:fill="auto"/>
            <w:vAlign w:val="center"/>
            <w:hideMark/>
          </w:tcPr>
          <w:p w14:paraId="76D9DCE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grandes cultures</w:t>
            </w:r>
          </w:p>
        </w:tc>
        <w:tc>
          <w:tcPr>
            <w:tcW w:w="1559" w:type="dxa"/>
            <w:shd w:val="clear" w:color="auto" w:fill="auto"/>
            <w:vAlign w:val="center"/>
            <w:hideMark/>
          </w:tcPr>
          <w:p w14:paraId="1EFD96A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60" w:type="dxa"/>
            <w:shd w:val="clear" w:color="auto" w:fill="auto"/>
            <w:vAlign w:val="center"/>
            <w:hideMark/>
          </w:tcPr>
          <w:p w14:paraId="0189C98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 par an</w:t>
            </w:r>
          </w:p>
        </w:tc>
        <w:tc>
          <w:tcPr>
            <w:tcW w:w="1417" w:type="dxa"/>
            <w:shd w:val="clear" w:color="auto" w:fill="auto"/>
            <w:vAlign w:val="center"/>
            <w:hideMark/>
          </w:tcPr>
          <w:p w14:paraId="1E043A3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 plateaux de Cerdagne et Capcir</w:t>
            </w:r>
          </w:p>
        </w:tc>
        <w:tc>
          <w:tcPr>
            <w:tcW w:w="1985" w:type="dxa"/>
            <w:shd w:val="clear" w:color="auto" w:fill="auto"/>
            <w:vAlign w:val="center"/>
            <w:hideMark/>
          </w:tcPr>
          <w:p w14:paraId="233A66D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Conservatoire botanique, apiculteurs</w:t>
            </w:r>
          </w:p>
        </w:tc>
        <w:tc>
          <w:tcPr>
            <w:tcW w:w="2324" w:type="dxa"/>
            <w:shd w:val="clear" w:color="auto" w:fill="auto"/>
            <w:vAlign w:val="center"/>
            <w:hideMark/>
          </w:tcPr>
          <w:p w14:paraId="1287113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:conserver les mélanges de semences locales avec les messicoles qui représentent un intérêt pour les abeilles et pour le paysage</w:t>
            </w:r>
          </w:p>
        </w:tc>
      </w:tr>
      <w:tr w:rsidR="00DD279B" w:rsidRPr="00DD279B" w14:paraId="69E56902" w14:textId="77777777" w:rsidTr="00AA2FBC">
        <w:trPr>
          <w:trHeight w:val="1040"/>
          <w:jc w:val="center"/>
        </w:trPr>
        <w:tc>
          <w:tcPr>
            <w:tcW w:w="1503" w:type="dxa"/>
            <w:shd w:val="clear" w:color="auto" w:fill="auto"/>
            <w:vAlign w:val="center"/>
            <w:hideMark/>
          </w:tcPr>
          <w:p w14:paraId="62F19FF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catalanes</w:t>
            </w:r>
          </w:p>
        </w:tc>
        <w:tc>
          <w:tcPr>
            <w:tcW w:w="1843" w:type="dxa"/>
            <w:shd w:val="clear" w:color="auto" w:fill="auto"/>
            <w:vAlign w:val="center"/>
            <w:hideMark/>
          </w:tcPr>
          <w:p w14:paraId="6A92D69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plantes messicoles</w:t>
            </w:r>
          </w:p>
        </w:tc>
        <w:tc>
          <w:tcPr>
            <w:tcW w:w="850" w:type="dxa"/>
            <w:shd w:val="clear" w:color="auto" w:fill="auto"/>
            <w:noWrap/>
            <w:vAlign w:val="center"/>
            <w:hideMark/>
          </w:tcPr>
          <w:p w14:paraId="1E3F557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 venir</w:t>
            </w:r>
          </w:p>
        </w:tc>
        <w:tc>
          <w:tcPr>
            <w:tcW w:w="1276" w:type="dxa"/>
            <w:shd w:val="clear" w:color="auto" w:fill="auto"/>
            <w:vAlign w:val="center"/>
            <w:hideMark/>
          </w:tcPr>
          <w:p w14:paraId="7EBEA4A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72C050A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grandes cultures</w:t>
            </w:r>
          </w:p>
        </w:tc>
        <w:tc>
          <w:tcPr>
            <w:tcW w:w="1559" w:type="dxa"/>
            <w:shd w:val="clear" w:color="auto" w:fill="auto"/>
            <w:vAlign w:val="center"/>
            <w:hideMark/>
          </w:tcPr>
          <w:p w14:paraId="56E2B50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60" w:type="dxa"/>
            <w:shd w:val="clear" w:color="auto" w:fill="auto"/>
            <w:vAlign w:val="center"/>
            <w:hideMark/>
          </w:tcPr>
          <w:p w14:paraId="524723A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 par an</w:t>
            </w:r>
          </w:p>
        </w:tc>
        <w:tc>
          <w:tcPr>
            <w:tcW w:w="1417" w:type="dxa"/>
            <w:shd w:val="clear" w:color="auto" w:fill="auto"/>
            <w:vAlign w:val="center"/>
            <w:hideMark/>
          </w:tcPr>
          <w:p w14:paraId="0E2FCFA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 plateaux de Cerdagne et Capcir</w:t>
            </w:r>
          </w:p>
        </w:tc>
        <w:tc>
          <w:tcPr>
            <w:tcW w:w="1985" w:type="dxa"/>
            <w:shd w:val="clear" w:color="auto" w:fill="auto"/>
            <w:vAlign w:val="center"/>
            <w:hideMark/>
          </w:tcPr>
          <w:p w14:paraId="5B3D270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Conservatoire botanique, apiculteurs</w:t>
            </w:r>
          </w:p>
        </w:tc>
        <w:tc>
          <w:tcPr>
            <w:tcW w:w="2324" w:type="dxa"/>
            <w:shd w:val="clear" w:color="auto" w:fill="auto"/>
            <w:vAlign w:val="center"/>
            <w:hideMark/>
          </w:tcPr>
          <w:p w14:paraId="540F4C0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:conserver les mélanges de semences locales avec les messicoles qui représentent un intérêt pour les abeilles et pour le paysage</w:t>
            </w:r>
          </w:p>
        </w:tc>
      </w:tr>
      <w:tr w:rsidR="00DD279B" w:rsidRPr="00DD279B" w14:paraId="2D7751D4" w14:textId="77777777" w:rsidTr="00AA2FBC">
        <w:trPr>
          <w:trHeight w:val="1560"/>
          <w:jc w:val="center"/>
        </w:trPr>
        <w:tc>
          <w:tcPr>
            <w:tcW w:w="1503" w:type="dxa"/>
            <w:shd w:val="clear" w:color="auto" w:fill="auto"/>
            <w:vAlign w:val="center"/>
            <w:hideMark/>
          </w:tcPr>
          <w:p w14:paraId="20FA6D3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Scarpe-Escaut</w:t>
            </w:r>
          </w:p>
        </w:tc>
        <w:tc>
          <w:tcPr>
            <w:tcW w:w="1843" w:type="dxa"/>
            <w:shd w:val="clear" w:color="auto" w:fill="auto"/>
            <w:vAlign w:val="center"/>
            <w:hideMark/>
          </w:tcPr>
          <w:p w14:paraId="423C714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Structuration de la filière locale Bois-énergie</w:t>
            </w:r>
          </w:p>
        </w:tc>
        <w:tc>
          <w:tcPr>
            <w:tcW w:w="850" w:type="dxa"/>
            <w:shd w:val="clear" w:color="auto" w:fill="auto"/>
            <w:noWrap/>
            <w:vAlign w:val="center"/>
            <w:hideMark/>
          </w:tcPr>
          <w:p w14:paraId="23D2A7A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2009</w:t>
            </w:r>
          </w:p>
        </w:tc>
        <w:tc>
          <w:tcPr>
            <w:tcW w:w="1276" w:type="dxa"/>
            <w:shd w:val="clear" w:color="auto" w:fill="auto"/>
            <w:noWrap/>
            <w:vAlign w:val="center"/>
            <w:hideMark/>
          </w:tcPr>
          <w:p w14:paraId="6375A87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992" w:type="dxa"/>
            <w:shd w:val="clear" w:color="auto" w:fill="auto"/>
            <w:noWrap/>
            <w:vAlign w:val="center"/>
            <w:hideMark/>
          </w:tcPr>
          <w:p w14:paraId="33CD13C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5D7BBF3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une filière Bois / Energie</w:t>
            </w:r>
          </w:p>
        </w:tc>
        <w:tc>
          <w:tcPr>
            <w:tcW w:w="1560" w:type="dxa"/>
            <w:shd w:val="clear" w:color="auto" w:fill="auto"/>
            <w:vAlign w:val="center"/>
            <w:hideMark/>
          </w:tcPr>
          <w:p w14:paraId="6F643EC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une dizaine</w:t>
            </w:r>
          </w:p>
        </w:tc>
        <w:tc>
          <w:tcPr>
            <w:tcW w:w="1417" w:type="dxa"/>
            <w:shd w:val="clear" w:color="auto" w:fill="auto"/>
            <w:vAlign w:val="center"/>
            <w:hideMark/>
          </w:tcPr>
          <w:p w14:paraId="73C869C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Territoire transfrontalier du Hainaut</w:t>
            </w:r>
          </w:p>
        </w:tc>
        <w:tc>
          <w:tcPr>
            <w:tcW w:w="1985" w:type="dxa"/>
            <w:shd w:val="clear" w:color="auto" w:fill="auto"/>
            <w:vAlign w:val="center"/>
            <w:hideMark/>
          </w:tcPr>
          <w:p w14:paraId="6A8EADE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Parc naturel des Plaines de l’Escaut, CUMA locales, FRCUMA, agriculteurs, SCIC Bois-Energie des terroirs</w:t>
            </w:r>
          </w:p>
        </w:tc>
        <w:tc>
          <w:tcPr>
            <w:tcW w:w="2324" w:type="dxa"/>
            <w:shd w:val="clear" w:color="auto" w:fill="auto"/>
            <w:vAlign w:val="center"/>
            <w:hideMark/>
          </w:tcPr>
          <w:p w14:paraId="7EB2D3E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valorisation des Saules tétards et préservation de la TVB le long des cours d'eau pour un maintien de la biodiversité et des paysages. Mise en place d'une filière bois-énergie issue de l'entretien des saules têtards</w:t>
            </w:r>
          </w:p>
        </w:tc>
      </w:tr>
    </w:tbl>
    <w:p w14:paraId="558B0BDB"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559"/>
        <w:gridCol w:w="851"/>
        <w:gridCol w:w="1417"/>
        <w:gridCol w:w="992"/>
        <w:gridCol w:w="1560"/>
        <w:gridCol w:w="1559"/>
        <w:gridCol w:w="1276"/>
        <w:gridCol w:w="1842"/>
        <w:gridCol w:w="2750"/>
      </w:tblGrid>
      <w:tr w:rsidR="00DD279B" w:rsidRPr="00DD279B" w14:paraId="7DFD1B00" w14:textId="77777777" w:rsidTr="00AA2FBC">
        <w:trPr>
          <w:trHeight w:val="556"/>
          <w:jc w:val="center"/>
        </w:trPr>
        <w:tc>
          <w:tcPr>
            <w:tcW w:w="1503" w:type="dxa"/>
            <w:shd w:val="clear" w:color="auto" w:fill="auto"/>
            <w:vAlign w:val="center"/>
          </w:tcPr>
          <w:p w14:paraId="5252A23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559" w:type="dxa"/>
            <w:shd w:val="clear" w:color="auto" w:fill="auto"/>
            <w:vAlign w:val="center"/>
          </w:tcPr>
          <w:p w14:paraId="47268AD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2CA88EE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417" w:type="dxa"/>
            <w:shd w:val="clear" w:color="auto" w:fill="auto"/>
            <w:noWrap/>
            <w:vAlign w:val="center"/>
          </w:tcPr>
          <w:p w14:paraId="597E197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noWrap/>
            <w:vAlign w:val="center"/>
          </w:tcPr>
          <w:p w14:paraId="55A4C2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60" w:type="dxa"/>
            <w:shd w:val="clear" w:color="auto" w:fill="auto"/>
            <w:vAlign w:val="center"/>
          </w:tcPr>
          <w:p w14:paraId="2CD020A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4780BB5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276" w:type="dxa"/>
            <w:shd w:val="clear" w:color="auto" w:fill="auto"/>
            <w:vAlign w:val="center"/>
          </w:tcPr>
          <w:p w14:paraId="30A1012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2" w:type="dxa"/>
            <w:shd w:val="clear" w:color="auto" w:fill="auto"/>
            <w:vAlign w:val="center"/>
          </w:tcPr>
          <w:p w14:paraId="2BB6269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750" w:type="dxa"/>
            <w:shd w:val="clear" w:color="auto" w:fill="auto"/>
            <w:vAlign w:val="center"/>
          </w:tcPr>
          <w:p w14:paraId="05F408A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4154FD29" w14:textId="77777777" w:rsidTr="00AA2FBC">
        <w:trPr>
          <w:trHeight w:val="1560"/>
          <w:jc w:val="center"/>
        </w:trPr>
        <w:tc>
          <w:tcPr>
            <w:tcW w:w="1503" w:type="dxa"/>
            <w:shd w:val="clear" w:color="auto" w:fill="auto"/>
            <w:vAlign w:val="center"/>
            <w:hideMark/>
          </w:tcPr>
          <w:p w14:paraId="7201C68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Scarpe-Escaut</w:t>
            </w:r>
          </w:p>
        </w:tc>
        <w:tc>
          <w:tcPr>
            <w:tcW w:w="1559" w:type="dxa"/>
            <w:shd w:val="clear" w:color="auto" w:fill="auto"/>
            <w:vAlign w:val="center"/>
            <w:hideMark/>
          </w:tcPr>
          <w:p w14:paraId="49295EA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Structuration de la filière locale Bois-énergie</w:t>
            </w:r>
          </w:p>
        </w:tc>
        <w:tc>
          <w:tcPr>
            <w:tcW w:w="851" w:type="dxa"/>
            <w:shd w:val="clear" w:color="auto" w:fill="auto"/>
            <w:noWrap/>
            <w:vAlign w:val="center"/>
            <w:hideMark/>
          </w:tcPr>
          <w:p w14:paraId="5320855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2009</w:t>
            </w:r>
          </w:p>
        </w:tc>
        <w:tc>
          <w:tcPr>
            <w:tcW w:w="1417" w:type="dxa"/>
            <w:shd w:val="clear" w:color="auto" w:fill="auto"/>
            <w:noWrap/>
            <w:vAlign w:val="center"/>
            <w:hideMark/>
          </w:tcPr>
          <w:p w14:paraId="21A7D9D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992" w:type="dxa"/>
            <w:shd w:val="clear" w:color="auto" w:fill="auto"/>
            <w:noWrap/>
            <w:vAlign w:val="center"/>
            <w:hideMark/>
          </w:tcPr>
          <w:p w14:paraId="3F5D877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60" w:type="dxa"/>
            <w:shd w:val="clear" w:color="auto" w:fill="auto"/>
            <w:vAlign w:val="center"/>
            <w:hideMark/>
          </w:tcPr>
          <w:p w14:paraId="0221CE9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65FE8C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une dizaine</w:t>
            </w:r>
          </w:p>
        </w:tc>
        <w:tc>
          <w:tcPr>
            <w:tcW w:w="1276" w:type="dxa"/>
            <w:shd w:val="clear" w:color="auto" w:fill="auto"/>
            <w:vAlign w:val="center"/>
            <w:hideMark/>
          </w:tcPr>
          <w:p w14:paraId="7167E0A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Territoire trans-frontalier du Hainaut</w:t>
            </w:r>
          </w:p>
        </w:tc>
        <w:tc>
          <w:tcPr>
            <w:tcW w:w="1842" w:type="dxa"/>
            <w:shd w:val="clear" w:color="auto" w:fill="auto"/>
            <w:vAlign w:val="center"/>
            <w:hideMark/>
          </w:tcPr>
          <w:p w14:paraId="392257A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Parc naturel des Plaines de l’Escaut, CUMA locales, FRCUMA, agriculteurs, SCIC Bois-Energie des terroirs</w:t>
            </w:r>
          </w:p>
        </w:tc>
        <w:tc>
          <w:tcPr>
            <w:tcW w:w="2750" w:type="dxa"/>
            <w:shd w:val="clear" w:color="auto" w:fill="auto"/>
            <w:vAlign w:val="center"/>
            <w:hideMark/>
          </w:tcPr>
          <w:p w14:paraId="7589C4E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valorisation des Saules tétards et préservation de la TVB le long des cours d'eau pour un maintien de la biodiversité et des paysages. Mise en place d'une filière bois-énergie issue de l'entretien des saules têtards</w:t>
            </w:r>
          </w:p>
        </w:tc>
      </w:tr>
      <w:tr w:rsidR="00DD279B" w:rsidRPr="00DD279B" w14:paraId="243DECDB" w14:textId="77777777" w:rsidTr="00AA2FBC">
        <w:trPr>
          <w:trHeight w:val="1820"/>
          <w:jc w:val="center"/>
        </w:trPr>
        <w:tc>
          <w:tcPr>
            <w:tcW w:w="1503" w:type="dxa"/>
            <w:shd w:val="clear" w:color="auto" w:fill="auto"/>
            <w:vAlign w:val="center"/>
            <w:hideMark/>
          </w:tcPr>
          <w:p w14:paraId="7480DCF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Scarpe-Escaut</w:t>
            </w:r>
          </w:p>
        </w:tc>
        <w:tc>
          <w:tcPr>
            <w:tcW w:w="1559" w:type="dxa"/>
            <w:shd w:val="clear" w:color="auto" w:fill="auto"/>
            <w:vAlign w:val="center"/>
            <w:hideMark/>
          </w:tcPr>
          <w:p w14:paraId="0EA8FB9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"Agriculture et Zone Humide"</w:t>
            </w:r>
          </w:p>
        </w:tc>
        <w:tc>
          <w:tcPr>
            <w:tcW w:w="851" w:type="dxa"/>
            <w:shd w:val="clear" w:color="auto" w:fill="auto"/>
            <w:noWrap/>
            <w:vAlign w:val="center"/>
            <w:hideMark/>
          </w:tcPr>
          <w:p w14:paraId="03C8BB6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7" w:type="dxa"/>
            <w:shd w:val="clear" w:color="auto" w:fill="auto"/>
            <w:noWrap/>
            <w:vAlign w:val="center"/>
            <w:hideMark/>
          </w:tcPr>
          <w:p w14:paraId="46C944D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3261D1D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 humides</w:t>
            </w:r>
          </w:p>
        </w:tc>
        <w:tc>
          <w:tcPr>
            <w:tcW w:w="1560" w:type="dxa"/>
            <w:shd w:val="clear" w:color="auto" w:fill="auto"/>
            <w:vAlign w:val="center"/>
            <w:hideMark/>
          </w:tcPr>
          <w:p w14:paraId="6DBB8BE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humides</w:t>
            </w:r>
          </w:p>
        </w:tc>
        <w:tc>
          <w:tcPr>
            <w:tcW w:w="1559" w:type="dxa"/>
            <w:shd w:val="clear" w:color="auto" w:fill="auto"/>
            <w:vAlign w:val="center"/>
            <w:hideMark/>
          </w:tcPr>
          <w:p w14:paraId="4EF402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13</w:t>
            </w:r>
          </w:p>
        </w:tc>
        <w:tc>
          <w:tcPr>
            <w:tcW w:w="1276" w:type="dxa"/>
            <w:shd w:val="clear" w:color="auto" w:fill="auto"/>
            <w:vAlign w:val="center"/>
            <w:hideMark/>
          </w:tcPr>
          <w:p w14:paraId="020174C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2" w:type="dxa"/>
            <w:shd w:val="clear" w:color="auto" w:fill="auto"/>
            <w:vAlign w:val="center"/>
            <w:hideMark/>
          </w:tcPr>
          <w:p w14:paraId="0CEA3EF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Porteur : Agence de l'eau, APCA  / DRAAF, CG, GABNOR, Vetel</w:t>
            </w:r>
          </w:p>
        </w:tc>
        <w:tc>
          <w:tcPr>
            <w:tcW w:w="2750" w:type="dxa"/>
            <w:shd w:val="clear" w:color="auto" w:fill="auto"/>
            <w:vAlign w:val="center"/>
            <w:hideMark/>
          </w:tcPr>
          <w:p w14:paraId="117DDAC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concilier le maintien d'une activité agricole viable et la préservation des prairies humides, dans les secteurs à enjeux environnementaux caractérisé par une agriculture en difficulté (contexte hydromorphique des parcelles, difficultés d'accès, parcelles morcelés, ...)</w:t>
            </w:r>
          </w:p>
        </w:tc>
      </w:tr>
      <w:tr w:rsidR="00DD279B" w:rsidRPr="00DD279B" w14:paraId="299E0699" w14:textId="77777777" w:rsidTr="00AA2FBC">
        <w:trPr>
          <w:trHeight w:val="1300"/>
          <w:jc w:val="center"/>
        </w:trPr>
        <w:tc>
          <w:tcPr>
            <w:tcW w:w="1503" w:type="dxa"/>
            <w:shd w:val="clear" w:color="auto" w:fill="auto"/>
            <w:vAlign w:val="center"/>
            <w:hideMark/>
          </w:tcPr>
          <w:p w14:paraId="76B4547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Vercors</w:t>
            </w:r>
          </w:p>
        </w:tc>
        <w:tc>
          <w:tcPr>
            <w:tcW w:w="1559" w:type="dxa"/>
            <w:shd w:val="clear" w:color="auto" w:fill="auto"/>
            <w:vAlign w:val="center"/>
            <w:hideMark/>
          </w:tcPr>
          <w:p w14:paraId="7F19B66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Définir des actions suite à la caractérisation de l’agriculture à haute valeur naturelle comme ressource du paysage</w:t>
            </w:r>
          </w:p>
        </w:tc>
        <w:tc>
          <w:tcPr>
            <w:tcW w:w="851" w:type="dxa"/>
            <w:shd w:val="clear" w:color="auto" w:fill="auto"/>
            <w:noWrap/>
            <w:vAlign w:val="center"/>
            <w:hideMark/>
          </w:tcPr>
          <w:p w14:paraId="1876989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2010</w:t>
            </w:r>
          </w:p>
        </w:tc>
        <w:tc>
          <w:tcPr>
            <w:tcW w:w="1417" w:type="dxa"/>
            <w:shd w:val="clear" w:color="auto" w:fill="auto"/>
            <w:noWrap/>
            <w:vAlign w:val="center"/>
            <w:hideMark/>
          </w:tcPr>
          <w:p w14:paraId="18C9456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992" w:type="dxa"/>
            <w:shd w:val="clear" w:color="auto" w:fill="auto"/>
            <w:noWrap/>
            <w:vAlign w:val="center"/>
            <w:hideMark/>
          </w:tcPr>
          <w:p w14:paraId="7C786B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60" w:type="dxa"/>
            <w:shd w:val="clear" w:color="auto" w:fill="auto"/>
            <w:vAlign w:val="center"/>
            <w:hideMark/>
          </w:tcPr>
          <w:p w14:paraId="32B22A8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agro-écologiques</w:t>
            </w:r>
          </w:p>
        </w:tc>
        <w:tc>
          <w:tcPr>
            <w:tcW w:w="1559" w:type="dxa"/>
            <w:shd w:val="clear" w:color="auto" w:fill="auto"/>
            <w:vAlign w:val="center"/>
            <w:hideMark/>
          </w:tcPr>
          <w:p w14:paraId="7817362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150 exploitations</w:t>
            </w:r>
          </w:p>
        </w:tc>
        <w:tc>
          <w:tcPr>
            <w:tcW w:w="1276" w:type="dxa"/>
            <w:shd w:val="clear" w:color="auto" w:fill="auto"/>
            <w:vAlign w:val="center"/>
            <w:hideMark/>
          </w:tcPr>
          <w:p w14:paraId="2D85EC6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3 secteurs géographiques du territoire, 85 communes</w:t>
            </w:r>
          </w:p>
        </w:tc>
        <w:tc>
          <w:tcPr>
            <w:tcW w:w="1842" w:type="dxa"/>
            <w:shd w:val="clear" w:color="auto" w:fill="auto"/>
            <w:vAlign w:val="center"/>
            <w:hideMark/>
          </w:tcPr>
          <w:p w14:paraId="05CA40A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Bureau d'étude d'Asca</w:t>
            </w:r>
          </w:p>
        </w:tc>
        <w:tc>
          <w:tcPr>
            <w:tcW w:w="2750" w:type="dxa"/>
            <w:shd w:val="clear" w:color="auto" w:fill="auto"/>
            <w:vAlign w:val="center"/>
            <w:hideMark/>
          </w:tcPr>
          <w:p w14:paraId="3B1EDA0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Accompagnement d’un projet de développement de l’agriculture à Haute Valeur Naturelle. Quelles bases de caractérisation ? Quelles recommandations opérationnelles ?</w:t>
            </w:r>
          </w:p>
        </w:tc>
      </w:tr>
    </w:tbl>
    <w:p w14:paraId="2E6FD1D5"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276"/>
        <w:gridCol w:w="1843"/>
        <w:gridCol w:w="2466"/>
      </w:tblGrid>
      <w:tr w:rsidR="00DD279B" w:rsidRPr="00DD279B" w14:paraId="4D5370C7" w14:textId="77777777" w:rsidTr="00AA2FBC">
        <w:trPr>
          <w:trHeight w:val="566"/>
          <w:jc w:val="center"/>
        </w:trPr>
        <w:tc>
          <w:tcPr>
            <w:tcW w:w="1503" w:type="dxa"/>
            <w:shd w:val="clear" w:color="auto" w:fill="auto"/>
            <w:vAlign w:val="center"/>
          </w:tcPr>
          <w:p w14:paraId="12D19F5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984" w:type="dxa"/>
            <w:shd w:val="clear" w:color="auto" w:fill="auto"/>
            <w:vAlign w:val="center"/>
          </w:tcPr>
          <w:p w14:paraId="0EDA809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6F84966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noWrap/>
            <w:vAlign w:val="center"/>
          </w:tcPr>
          <w:p w14:paraId="4C8A839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noWrap/>
            <w:vAlign w:val="center"/>
          </w:tcPr>
          <w:p w14:paraId="78E7556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5DC5366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71C5C8F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276" w:type="dxa"/>
            <w:shd w:val="clear" w:color="auto" w:fill="auto"/>
            <w:vAlign w:val="center"/>
          </w:tcPr>
          <w:p w14:paraId="4BBA9B1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3" w:type="dxa"/>
            <w:shd w:val="clear" w:color="auto" w:fill="auto"/>
            <w:vAlign w:val="center"/>
          </w:tcPr>
          <w:p w14:paraId="50DDB88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466" w:type="dxa"/>
            <w:shd w:val="clear" w:color="auto" w:fill="auto"/>
            <w:vAlign w:val="center"/>
          </w:tcPr>
          <w:p w14:paraId="64FCB25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0341D780" w14:textId="77777777" w:rsidTr="00AA2FBC">
        <w:trPr>
          <w:trHeight w:val="1560"/>
          <w:jc w:val="center"/>
        </w:trPr>
        <w:tc>
          <w:tcPr>
            <w:tcW w:w="1503" w:type="dxa"/>
            <w:shd w:val="clear" w:color="auto" w:fill="auto"/>
            <w:vAlign w:val="center"/>
            <w:hideMark/>
          </w:tcPr>
          <w:p w14:paraId="151A57B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Vercors</w:t>
            </w:r>
          </w:p>
        </w:tc>
        <w:tc>
          <w:tcPr>
            <w:tcW w:w="1984" w:type="dxa"/>
            <w:shd w:val="clear" w:color="auto" w:fill="auto"/>
            <w:vAlign w:val="center"/>
            <w:hideMark/>
          </w:tcPr>
          <w:p w14:paraId="2EA3BDA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Interactions élevage et territoire dans la mise en place de l'intensification écologique (projet "MOUVE")</w:t>
            </w:r>
          </w:p>
        </w:tc>
        <w:tc>
          <w:tcPr>
            <w:tcW w:w="851" w:type="dxa"/>
            <w:shd w:val="clear" w:color="auto" w:fill="auto"/>
            <w:noWrap/>
            <w:vAlign w:val="center"/>
            <w:hideMark/>
          </w:tcPr>
          <w:p w14:paraId="5AAF960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2010</w:t>
            </w:r>
          </w:p>
        </w:tc>
        <w:tc>
          <w:tcPr>
            <w:tcW w:w="1276" w:type="dxa"/>
            <w:shd w:val="clear" w:color="auto" w:fill="auto"/>
            <w:noWrap/>
            <w:vAlign w:val="center"/>
            <w:hideMark/>
          </w:tcPr>
          <w:p w14:paraId="1D1B1C4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992" w:type="dxa"/>
            <w:shd w:val="clear" w:color="auto" w:fill="auto"/>
            <w:noWrap/>
            <w:vAlign w:val="center"/>
            <w:hideMark/>
          </w:tcPr>
          <w:p w14:paraId="341991B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53F6CD0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agro-écologiques</w:t>
            </w:r>
          </w:p>
        </w:tc>
        <w:tc>
          <w:tcPr>
            <w:tcW w:w="1559" w:type="dxa"/>
            <w:shd w:val="clear" w:color="auto" w:fill="auto"/>
            <w:vAlign w:val="center"/>
            <w:hideMark/>
          </w:tcPr>
          <w:p w14:paraId="3E235E7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30 exploitations</w:t>
            </w:r>
          </w:p>
        </w:tc>
        <w:tc>
          <w:tcPr>
            <w:tcW w:w="1276" w:type="dxa"/>
            <w:shd w:val="clear" w:color="auto" w:fill="auto"/>
            <w:vAlign w:val="center"/>
            <w:hideMark/>
          </w:tcPr>
          <w:p w14:paraId="6DEB5FB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 communes</w:t>
            </w:r>
          </w:p>
        </w:tc>
        <w:tc>
          <w:tcPr>
            <w:tcW w:w="1843" w:type="dxa"/>
            <w:shd w:val="clear" w:color="auto" w:fill="auto"/>
            <w:vAlign w:val="center"/>
            <w:hideMark/>
          </w:tcPr>
          <w:p w14:paraId="79C46FB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Recherche IRSTEA, INRA, CIRAD...groupe de pilotage d'acteurs locaux, financement ANR</w:t>
            </w:r>
          </w:p>
        </w:tc>
        <w:tc>
          <w:tcPr>
            <w:tcW w:w="2466" w:type="dxa"/>
            <w:shd w:val="clear" w:color="auto" w:fill="auto"/>
            <w:vAlign w:val="center"/>
            <w:hideMark/>
          </w:tcPr>
          <w:p w14:paraId="7FFF613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Concilier équilibre agro-écologique sur la conduite des prairies et des alpages, souplesse et sécurisation des systèmes fourrager.</w:t>
            </w:r>
          </w:p>
        </w:tc>
      </w:tr>
      <w:tr w:rsidR="00DD279B" w:rsidRPr="00DD279B" w14:paraId="76C3F7C5" w14:textId="77777777" w:rsidTr="00AA2FBC">
        <w:trPr>
          <w:trHeight w:val="1560"/>
          <w:jc w:val="center"/>
        </w:trPr>
        <w:tc>
          <w:tcPr>
            <w:tcW w:w="1503" w:type="dxa"/>
            <w:shd w:val="clear" w:color="auto" w:fill="auto"/>
            <w:vAlign w:val="center"/>
            <w:hideMark/>
          </w:tcPr>
          <w:p w14:paraId="0FF4EC7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Vercors</w:t>
            </w:r>
          </w:p>
        </w:tc>
        <w:tc>
          <w:tcPr>
            <w:tcW w:w="1984" w:type="dxa"/>
            <w:shd w:val="clear" w:color="auto" w:fill="auto"/>
            <w:vAlign w:val="center"/>
            <w:hideMark/>
          </w:tcPr>
          <w:p w14:paraId="422170F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d'une lutte collective raisonnée contre les dégâts de campagnols terrestre sur le val d'Autrans - Méaudre</w:t>
            </w:r>
          </w:p>
        </w:tc>
        <w:tc>
          <w:tcPr>
            <w:tcW w:w="851" w:type="dxa"/>
            <w:shd w:val="clear" w:color="auto" w:fill="auto"/>
            <w:noWrap/>
            <w:vAlign w:val="center"/>
            <w:hideMark/>
          </w:tcPr>
          <w:p w14:paraId="17F6D63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noWrap/>
            <w:vAlign w:val="center"/>
            <w:hideMark/>
          </w:tcPr>
          <w:p w14:paraId="7385082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5197540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35806F6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Lutte contre les ravageurs</w:t>
            </w:r>
          </w:p>
        </w:tc>
        <w:tc>
          <w:tcPr>
            <w:tcW w:w="1559" w:type="dxa"/>
            <w:shd w:val="clear" w:color="auto" w:fill="auto"/>
            <w:vAlign w:val="center"/>
            <w:hideMark/>
          </w:tcPr>
          <w:p w14:paraId="1B3FC0B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30 exploitations / 45 agriculteurs</w:t>
            </w:r>
          </w:p>
        </w:tc>
        <w:tc>
          <w:tcPr>
            <w:tcW w:w="1276" w:type="dxa"/>
            <w:shd w:val="clear" w:color="auto" w:fill="auto"/>
            <w:vAlign w:val="center"/>
            <w:hideMark/>
          </w:tcPr>
          <w:p w14:paraId="77D088E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 d'Autrans et Méaudre</w:t>
            </w:r>
          </w:p>
        </w:tc>
        <w:tc>
          <w:tcPr>
            <w:tcW w:w="1843" w:type="dxa"/>
            <w:shd w:val="clear" w:color="auto" w:fill="auto"/>
            <w:vAlign w:val="center"/>
            <w:hideMark/>
          </w:tcPr>
          <w:p w14:paraId="162061F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APAP, FDGDON de l’Isère, Contrôle Laitier de l’Isère, LPO de l’Isère, FREDON de Franche Comté et SUACI des Alpes du Nord</w:t>
            </w:r>
          </w:p>
        </w:tc>
        <w:tc>
          <w:tcPr>
            <w:tcW w:w="2466" w:type="dxa"/>
            <w:shd w:val="clear" w:color="auto" w:fill="auto"/>
            <w:vAlign w:val="center"/>
            <w:hideMark/>
          </w:tcPr>
          <w:p w14:paraId="735AA04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définir une boîte à outil pour lutter contre les dégâts du campagnol terrestre dans les prairies de pâture et de fourrage</w:t>
            </w:r>
          </w:p>
        </w:tc>
      </w:tr>
      <w:tr w:rsidR="00DD279B" w:rsidRPr="00DD279B" w14:paraId="08D13ADA" w14:textId="77777777" w:rsidTr="00AA2FBC">
        <w:trPr>
          <w:trHeight w:val="1560"/>
          <w:jc w:val="center"/>
        </w:trPr>
        <w:tc>
          <w:tcPr>
            <w:tcW w:w="1503" w:type="dxa"/>
            <w:shd w:val="clear" w:color="auto" w:fill="auto"/>
            <w:vAlign w:val="center"/>
            <w:hideMark/>
          </w:tcPr>
          <w:p w14:paraId="5705261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Vercors</w:t>
            </w:r>
          </w:p>
        </w:tc>
        <w:tc>
          <w:tcPr>
            <w:tcW w:w="1984" w:type="dxa"/>
            <w:shd w:val="clear" w:color="auto" w:fill="auto"/>
            <w:vAlign w:val="center"/>
            <w:hideMark/>
          </w:tcPr>
          <w:p w14:paraId="7B93455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d'une lutte collective raisonnée contre les dégâts de campagnols terrestre sur le val d'Autrans - Méaudre</w:t>
            </w:r>
          </w:p>
        </w:tc>
        <w:tc>
          <w:tcPr>
            <w:tcW w:w="851" w:type="dxa"/>
            <w:shd w:val="clear" w:color="auto" w:fill="auto"/>
            <w:noWrap/>
            <w:vAlign w:val="center"/>
            <w:hideMark/>
          </w:tcPr>
          <w:p w14:paraId="5BD8775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noWrap/>
            <w:vAlign w:val="center"/>
            <w:hideMark/>
          </w:tcPr>
          <w:p w14:paraId="1A67494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0774031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08A837D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387317C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30 exploitations / 45 agriculteurs</w:t>
            </w:r>
          </w:p>
        </w:tc>
        <w:tc>
          <w:tcPr>
            <w:tcW w:w="1276" w:type="dxa"/>
            <w:shd w:val="clear" w:color="auto" w:fill="auto"/>
            <w:vAlign w:val="center"/>
            <w:hideMark/>
          </w:tcPr>
          <w:p w14:paraId="32653ED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 d'Autrans et Méaudre</w:t>
            </w:r>
          </w:p>
        </w:tc>
        <w:tc>
          <w:tcPr>
            <w:tcW w:w="1843" w:type="dxa"/>
            <w:shd w:val="clear" w:color="auto" w:fill="auto"/>
            <w:vAlign w:val="center"/>
            <w:hideMark/>
          </w:tcPr>
          <w:p w14:paraId="71285B0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APAP, FDGDON de l’Isère, Contrôle Laitier de l’Isère, LPO de l’Isère, FREDON de Franche Comté et SUACI des Alpes du Nord</w:t>
            </w:r>
          </w:p>
        </w:tc>
        <w:tc>
          <w:tcPr>
            <w:tcW w:w="2466" w:type="dxa"/>
            <w:shd w:val="clear" w:color="auto" w:fill="auto"/>
            <w:vAlign w:val="center"/>
            <w:hideMark/>
          </w:tcPr>
          <w:p w14:paraId="3438F9B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définir une boîte à outil pour lutter contre les dégâts du campagnol terrestre dans les prairies de pâture et de fourrage</w:t>
            </w:r>
          </w:p>
        </w:tc>
      </w:tr>
      <w:tr w:rsidR="00DD279B" w:rsidRPr="00DD279B" w14:paraId="0BEFFE32" w14:textId="77777777" w:rsidTr="00AA2FBC">
        <w:trPr>
          <w:trHeight w:val="1560"/>
          <w:jc w:val="center"/>
        </w:trPr>
        <w:tc>
          <w:tcPr>
            <w:tcW w:w="1503" w:type="dxa"/>
            <w:shd w:val="clear" w:color="auto" w:fill="auto"/>
            <w:vAlign w:val="center"/>
            <w:hideMark/>
          </w:tcPr>
          <w:p w14:paraId="5DCB6E5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Vercors</w:t>
            </w:r>
          </w:p>
        </w:tc>
        <w:tc>
          <w:tcPr>
            <w:tcW w:w="1984" w:type="dxa"/>
            <w:shd w:val="clear" w:color="auto" w:fill="auto"/>
            <w:vAlign w:val="center"/>
            <w:hideMark/>
          </w:tcPr>
          <w:p w14:paraId="60552C2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d'une lutte collective raisonnée contre les dégâts de campagnols terrestre sur le val d'Autrans - Méaudre</w:t>
            </w:r>
          </w:p>
        </w:tc>
        <w:tc>
          <w:tcPr>
            <w:tcW w:w="851" w:type="dxa"/>
            <w:shd w:val="clear" w:color="auto" w:fill="auto"/>
            <w:vAlign w:val="center"/>
            <w:hideMark/>
          </w:tcPr>
          <w:p w14:paraId="3E8C2D5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noWrap/>
            <w:vAlign w:val="center"/>
            <w:hideMark/>
          </w:tcPr>
          <w:p w14:paraId="22B318A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4BC66A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15F77A2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protection sanitaire des troupeaux</w:t>
            </w:r>
          </w:p>
        </w:tc>
        <w:tc>
          <w:tcPr>
            <w:tcW w:w="1559" w:type="dxa"/>
            <w:shd w:val="clear" w:color="auto" w:fill="auto"/>
            <w:vAlign w:val="center"/>
            <w:hideMark/>
          </w:tcPr>
          <w:p w14:paraId="5215844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30 exploitations / 45 agriculteurs</w:t>
            </w:r>
          </w:p>
        </w:tc>
        <w:tc>
          <w:tcPr>
            <w:tcW w:w="1276" w:type="dxa"/>
            <w:shd w:val="clear" w:color="auto" w:fill="auto"/>
            <w:vAlign w:val="center"/>
            <w:hideMark/>
          </w:tcPr>
          <w:p w14:paraId="1E7F8EE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 d'Autrans et Méaudre</w:t>
            </w:r>
          </w:p>
        </w:tc>
        <w:tc>
          <w:tcPr>
            <w:tcW w:w="1843" w:type="dxa"/>
            <w:shd w:val="clear" w:color="auto" w:fill="auto"/>
            <w:vAlign w:val="center"/>
            <w:hideMark/>
          </w:tcPr>
          <w:p w14:paraId="1E99ECD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APAP, FDGDON de l’Isère, Contrôle Laitier de l’Isère, LPO de l’Isère, FREDON de Franche Comté et SUACI des Alpes du Nord</w:t>
            </w:r>
          </w:p>
        </w:tc>
        <w:tc>
          <w:tcPr>
            <w:tcW w:w="2466" w:type="dxa"/>
            <w:shd w:val="clear" w:color="auto" w:fill="auto"/>
            <w:vAlign w:val="center"/>
            <w:hideMark/>
          </w:tcPr>
          <w:p w14:paraId="1220B5E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définir une boîte à outil pour lutter contre les dégâts du campagnol terrestre dans les prairies de pâture et de fourrage</w:t>
            </w:r>
          </w:p>
        </w:tc>
      </w:tr>
    </w:tbl>
    <w:p w14:paraId="10F78761"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276"/>
        <w:gridCol w:w="1843"/>
        <w:gridCol w:w="2466"/>
      </w:tblGrid>
      <w:tr w:rsidR="00DD279B" w:rsidRPr="00DD279B" w14:paraId="417F3484" w14:textId="77777777" w:rsidTr="00AA2FBC">
        <w:trPr>
          <w:trHeight w:val="708"/>
          <w:jc w:val="center"/>
        </w:trPr>
        <w:tc>
          <w:tcPr>
            <w:tcW w:w="1503" w:type="dxa"/>
            <w:shd w:val="clear" w:color="auto" w:fill="auto"/>
            <w:vAlign w:val="center"/>
          </w:tcPr>
          <w:p w14:paraId="0311451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984" w:type="dxa"/>
            <w:shd w:val="clear" w:color="auto" w:fill="auto"/>
            <w:vAlign w:val="center"/>
          </w:tcPr>
          <w:p w14:paraId="48946DA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vAlign w:val="center"/>
          </w:tcPr>
          <w:p w14:paraId="01407C6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21F0BA1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2B1F827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72DD9FA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3B41DE1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276" w:type="dxa"/>
            <w:shd w:val="clear" w:color="auto" w:fill="auto"/>
            <w:vAlign w:val="center"/>
          </w:tcPr>
          <w:p w14:paraId="68F2A8B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3" w:type="dxa"/>
            <w:shd w:val="clear" w:color="auto" w:fill="auto"/>
            <w:vAlign w:val="center"/>
          </w:tcPr>
          <w:p w14:paraId="403F7EC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466" w:type="dxa"/>
            <w:shd w:val="clear" w:color="auto" w:fill="auto"/>
            <w:vAlign w:val="center"/>
          </w:tcPr>
          <w:p w14:paraId="5EF03DC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45CA5112" w14:textId="77777777" w:rsidTr="00AA2FBC">
        <w:trPr>
          <w:trHeight w:val="1040"/>
          <w:jc w:val="center"/>
        </w:trPr>
        <w:tc>
          <w:tcPr>
            <w:tcW w:w="1503" w:type="dxa"/>
            <w:shd w:val="clear" w:color="auto" w:fill="auto"/>
            <w:vAlign w:val="center"/>
            <w:hideMark/>
          </w:tcPr>
          <w:p w14:paraId="480E866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Verdon</w:t>
            </w:r>
          </w:p>
        </w:tc>
        <w:tc>
          <w:tcPr>
            <w:tcW w:w="1984" w:type="dxa"/>
            <w:shd w:val="clear" w:color="auto" w:fill="auto"/>
            <w:vAlign w:val="center"/>
            <w:hideMark/>
          </w:tcPr>
          <w:p w14:paraId="70468D6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Expérimentation d’amendement de parcelles agricoles en bois raméal fragmenté</w:t>
            </w:r>
          </w:p>
        </w:tc>
        <w:tc>
          <w:tcPr>
            <w:tcW w:w="851" w:type="dxa"/>
            <w:shd w:val="clear" w:color="auto" w:fill="auto"/>
            <w:vAlign w:val="center"/>
            <w:hideMark/>
          </w:tcPr>
          <w:p w14:paraId="5DAAC76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7BAFF24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Cultures céréalières</w:t>
            </w:r>
          </w:p>
        </w:tc>
        <w:tc>
          <w:tcPr>
            <w:tcW w:w="992" w:type="dxa"/>
            <w:shd w:val="clear" w:color="auto" w:fill="auto"/>
            <w:vAlign w:val="center"/>
            <w:hideMark/>
          </w:tcPr>
          <w:p w14:paraId="27EDD14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grandes cultures</w:t>
            </w:r>
          </w:p>
        </w:tc>
        <w:tc>
          <w:tcPr>
            <w:tcW w:w="1559" w:type="dxa"/>
            <w:shd w:val="clear" w:color="auto" w:fill="auto"/>
            <w:vAlign w:val="center"/>
            <w:hideMark/>
          </w:tcPr>
          <w:p w14:paraId="6981671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245C5A8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3</w:t>
            </w:r>
          </w:p>
        </w:tc>
        <w:tc>
          <w:tcPr>
            <w:tcW w:w="1276" w:type="dxa"/>
            <w:shd w:val="clear" w:color="auto" w:fill="auto"/>
            <w:vAlign w:val="center"/>
            <w:hideMark/>
          </w:tcPr>
          <w:p w14:paraId="06090AD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localisée autour de la rivière Verdon</w:t>
            </w:r>
          </w:p>
        </w:tc>
        <w:tc>
          <w:tcPr>
            <w:tcW w:w="1843" w:type="dxa"/>
            <w:shd w:val="clear" w:color="auto" w:fill="auto"/>
            <w:vAlign w:val="center"/>
            <w:hideMark/>
          </w:tcPr>
          <w:p w14:paraId="23F0A26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région PACA, EDF et l’agence de l’eau RMC</w:t>
            </w:r>
          </w:p>
        </w:tc>
        <w:tc>
          <w:tcPr>
            <w:tcW w:w="2466" w:type="dxa"/>
            <w:shd w:val="clear" w:color="auto" w:fill="auto"/>
            <w:vAlign w:val="center"/>
            <w:hideMark/>
          </w:tcPr>
          <w:p w14:paraId="619254C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Pratique alternative aux amendements et pesticides conventionnels (céréaliculture) et plus respectueuse de l’environnement</w:t>
            </w:r>
          </w:p>
        </w:tc>
      </w:tr>
      <w:tr w:rsidR="00DD279B" w:rsidRPr="00DD279B" w14:paraId="0E764CC3" w14:textId="77777777" w:rsidTr="00AA2FBC">
        <w:trPr>
          <w:trHeight w:val="1560"/>
          <w:jc w:val="center"/>
        </w:trPr>
        <w:tc>
          <w:tcPr>
            <w:tcW w:w="1503" w:type="dxa"/>
            <w:shd w:val="clear" w:color="auto" w:fill="auto"/>
            <w:vAlign w:val="center"/>
            <w:hideMark/>
          </w:tcPr>
          <w:p w14:paraId="7D94FB0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Verdon</w:t>
            </w:r>
          </w:p>
        </w:tc>
        <w:tc>
          <w:tcPr>
            <w:tcW w:w="1984" w:type="dxa"/>
            <w:shd w:val="clear" w:color="auto" w:fill="auto"/>
            <w:vAlign w:val="center"/>
            <w:hideMark/>
          </w:tcPr>
          <w:p w14:paraId="576F0D1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REGAIN : accompagner l'évolution des pratiques agricoles sur le plateau de Valensole vers des agro-écosystèmes plus durables</w:t>
            </w:r>
          </w:p>
        </w:tc>
        <w:tc>
          <w:tcPr>
            <w:tcW w:w="851" w:type="dxa"/>
            <w:shd w:val="clear" w:color="auto" w:fill="auto"/>
            <w:noWrap/>
            <w:vAlign w:val="center"/>
            <w:hideMark/>
          </w:tcPr>
          <w:p w14:paraId="5A5510A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vAlign w:val="center"/>
            <w:hideMark/>
          </w:tcPr>
          <w:p w14:paraId="0C6BC6F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Cultures céréalières</w:t>
            </w:r>
          </w:p>
        </w:tc>
        <w:tc>
          <w:tcPr>
            <w:tcW w:w="992" w:type="dxa"/>
            <w:shd w:val="clear" w:color="auto" w:fill="auto"/>
            <w:vAlign w:val="center"/>
            <w:hideMark/>
          </w:tcPr>
          <w:p w14:paraId="1DBC700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grandes cultures</w:t>
            </w:r>
          </w:p>
        </w:tc>
        <w:tc>
          <w:tcPr>
            <w:tcW w:w="1559" w:type="dxa"/>
            <w:shd w:val="clear" w:color="auto" w:fill="auto"/>
            <w:vAlign w:val="center"/>
            <w:hideMark/>
          </w:tcPr>
          <w:p w14:paraId="6121CFB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692BB6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4CF66DA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plateau de Valensole</w:t>
            </w:r>
          </w:p>
        </w:tc>
        <w:tc>
          <w:tcPr>
            <w:tcW w:w="1843" w:type="dxa"/>
            <w:shd w:val="clear" w:color="auto" w:fill="auto"/>
            <w:vAlign w:val="center"/>
            <w:hideMark/>
          </w:tcPr>
          <w:p w14:paraId="24DA31F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AHP, la Société du Canal de Provence et SupAgro de Montpellier, agriculteurs</w:t>
            </w:r>
          </w:p>
        </w:tc>
        <w:tc>
          <w:tcPr>
            <w:tcW w:w="2466" w:type="dxa"/>
            <w:shd w:val="clear" w:color="auto" w:fill="auto"/>
            <w:vAlign w:val="center"/>
            <w:hideMark/>
          </w:tcPr>
          <w:p w14:paraId="61BC437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Projet agro-écologique qui intègre développement agricole, protection de l'environnement et valorisation du territoire</w:t>
            </w:r>
          </w:p>
        </w:tc>
      </w:tr>
      <w:tr w:rsidR="00DD279B" w:rsidRPr="00DD279B" w14:paraId="0FEABF0B" w14:textId="77777777" w:rsidTr="00AA2FBC">
        <w:trPr>
          <w:trHeight w:val="1560"/>
          <w:jc w:val="center"/>
        </w:trPr>
        <w:tc>
          <w:tcPr>
            <w:tcW w:w="1503" w:type="dxa"/>
            <w:shd w:val="clear" w:color="auto" w:fill="auto"/>
            <w:vAlign w:val="center"/>
            <w:hideMark/>
          </w:tcPr>
          <w:p w14:paraId="6B6B7E5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Verdon</w:t>
            </w:r>
          </w:p>
        </w:tc>
        <w:tc>
          <w:tcPr>
            <w:tcW w:w="1984" w:type="dxa"/>
            <w:shd w:val="clear" w:color="auto" w:fill="auto"/>
            <w:vAlign w:val="center"/>
            <w:hideMark/>
          </w:tcPr>
          <w:p w14:paraId="15DB0E4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REGAIN : accompagner l'évolution des pratiques agricoles sur le plateau de Valensole vers des agro-écosystèmes plus durables</w:t>
            </w:r>
          </w:p>
        </w:tc>
        <w:tc>
          <w:tcPr>
            <w:tcW w:w="851" w:type="dxa"/>
            <w:shd w:val="clear" w:color="auto" w:fill="auto"/>
            <w:noWrap/>
            <w:vAlign w:val="center"/>
            <w:hideMark/>
          </w:tcPr>
          <w:p w14:paraId="0FC05E1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vAlign w:val="center"/>
            <w:hideMark/>
          </w:tcPr>
          <w:p w14:paraId="61E6621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Cultures céréalières</w:t>
            </w:r>
          </w:p>
        </w:tc>
        <w:tc>
          <w:tcPr>
            <w:tcW w:w="992" w:type="dxa"/>
            <w:shd w:val="clear" w:color="auto" w:fill="auto"/>
            <w:vAlign w:val="center"/>
            <w:hideMark/>
          </w:tcPr>
          <w:p w14:paraId="5E4DB5A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grandes cultures</w:t>
            </w:r>
          </w:p>
        </w:tc>
        <w:tc>
          <w:tcPr>
            <w:tcW w:w="1559" w:type="dxa"/>
            <w:shd w:val="clear" w:color="auto" w:fill="auto"/>
            <w:vAlign w:val="center"/>
            <w:hideMark/>
          </w:tcPr>
          <w:p w14:paraId="663E31A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Préserver la fertilité des sols</w:t>
            </w:r>
          </w:p>
        </w:tc>
        <w:tc>
          <w:tcPr>
            <w:tcW w:w="1559" w:type="dxa"/>
            <w:shd w:val="clear" w:color="auto" w:fill="auto"/>
            <w:vAlign w:val="center"/>
            <w:hideMark/>
          </w:tcPr>
          <w:p w14:paraId="7B032AF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4394C72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plateau de Valensole</w:t>
            </w:r>
          </w:p>
        </w:tc>
        <w:tc>
          <w:tcPr>
            <w:tcW w:w="1843" w:type="dxa"/>
            <w:shd w:val="clear" w:color="auto" w:fill="auto"/>
            <w:vAlign w:val="center"/>
            <w:hideMark/>
          </w:tcPr>
          <w:p w14:paraId="3DAA346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AHP, la Société du Canal de Provence et SupAgro de Montpellier, agriculteurs</w:t>
            </w:r>
          </w:p>
        </w:tc>
        <w:tc>
          <w:tcPr>
            <w:tcW w:w="2466" w:type="dxa"/>
            <w:shd w:val="clear" w:color="auto" w:fill="auto"/>
            <w:vAlign w:val="center"/>
            <w:hideMark/>
          </w:tcPr>
          <w:p w14:paraId="45A96DE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Projet agro-écologique qui intègre développement agricole, protection de l'environnement et valorisation du territoire</w:t>
            </w:r>
          </w:p>
        </w:tc>
      </w:tr>
      <w:tr w:rsidR="00DD279B" w:rsidRPr="00DD279B" w14:paraId="079DB12A" w14:textId="77777777" w:rsidTr="00AA2FBC">
        <w:trPr>
          <w:trHeight w:val="1560"/>
          <w:jc w:val="center"/>
        </w:trPr>
        <w:tc>
          <w:tcPr>
            <w:tcW w:w="1503" w:type="dxa"/>
            <w:shd w:val="clear" w:color="auto" w:fill="auto"/>
            <w:vAlign w:val="center"/>
            <w:hideMark/>
          </w:tcPr>
          <w:p w14:paraId="3BAFC75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Verdon</w:t>
            </w:r>
          </w:p>
        </w:tc>
        <w:tc>
          <w:tcPr>
            <w:tcW w:w="1984" w:type="dxa"/>
            <w:shd w:val="clear" w:color="auto" w:fill="auto"/>
            <w:vAlign w:val="center"/>
            <w:hideMark/>
          </w:tcPr>
          <w:p w14:paraId="617F0CE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REGAIN : accompagner l'évolution des pratiques agricoles sur le plateau de Valensole vers des agro-écosystèmes plus durables</w:t>
            </w:r>
          </w:p>
        </w:tc>
        <w:tc>
          <w:tcPr>
            <w:tcW w:w="851" w:type="dxa"/>
            <w:shd w:val="clear" w:color="auto" w:fill="auto"/>
            <w:noWrap/>
            <w:vAlign w:val="center"/>
            <w:hideMark/>
          </w:tcPr>
          <w:p w14:paraId="621DD70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vAlign w:val="center"/>
            <w:hideMark/>
          </w:tcPr>
          <w:p w14:paraId="2DCEDF5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Cultures céréalières</w:t>
            </w:r>
          </w:p>
        </w:tc>
        <w:tc>
          <w:tcPr>
            <w:tcW w:w="992" w:type="dxa"/>
            <w:shd w:val="clear" w:color="auto" w:fill="auto"/>
            <w:vAlign w:val="center"/>
            <w:hideMark/>
          </w:tcPr>
          <w:p w14:paraId="745BD8F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grandes cultures</w:t>
            </w:r>
          </w:p>
        </w:tc>
        <w:tc>
          <w:tcPr>
            <w:tcW w:w="1559" w:type="dxa"/>
            <w:shd w:val="clear" w:color="auto" w:fill="auto"/>
            <w:vAlign w:val="center"/>
            <w:hideMark/>
          </w:tcPr>
          <w:p w14:paraId="02A0327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la ressource en eau</w:t>
            </w:r>
          </w:p>
        </w:tc>
        <w:tc>
          <w:tcPr>
            <w:tcW w:w="1559" w:type="dxa"/>
            <w:shd w:val="clear" w:color="auto" w:fill="auto"/>
            <w:vAlign w:val="center"/>
            <w:hideMark/>
          </w:tcPr>
          <w:p w14:paraId="56BC968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1BE7CC0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plateau de Valensole</w:t>
            </w:r>
          </w:p>
        </w:tc>
        <w:tc>
          <w:tcPr>
            <w:tcW w:w="1843" w:type="dxa"/>
            <w:shd w:val="clear" w:color="auto" w:fill="auto"/>
            <w:vAlign w:val="center"/>
            <w:hideMark/>
          </w:tcPr>
          <w:p w14:paraId="268C0E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APCA, AHP, la Société du Canal de Provence et SupAgro de Montpellier, agriculteurs</w:t>
            </w:r>
          </w:p>
        </w:tc>
        <w:tc>
          <w:tcPr>
            <w:tcW w:w="2466" w:type="dxa"/>
            <w:shd w:val="clear" w:color="auto" w:fill="auto"/>
            <w:vAlign w:val="center"/>
            <w:hideMark/>
          </w:tcPr>
          <w:p w14:paraId="6605CD3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Projet agro-écologique qui intègre développement agricole, protection de l'environnement et valorisation du territoire</w:t>
            </w:r>
          </w:p>
        </w:tc>
      </w:tr>
    </w:tbl>
    <w:p w14:paraId="47A23C00"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276"/>
        <w:gridCol w:w="1843"/>
        <w:gridCol w:w="2466"/>
      </w:tblGrid>
      <w:tr w:rsidR="00DD279B" w:rsidRPr="00DD279B" w14:paraId="23C9C4E6" w14:textId="77777777" w:rsidTr="00AA2FBC">
        <w:trPr>
          <w:trHeight w:val="708"/>
          <w:jc w:val="center"/>
        </w:trPr>
        <w:tc>
          <w:tcPr>
            <w:tcW w:w="1503" w:type="dxa"/>
            <w:shd w:val="clear" w:color="auto" w:fill="auto"/>
            <w:vAlign w:val="center"/>
          </w:tcPr>
          <w:p w14:paraId="35E4982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984" w:type="dxa"/>
            <w:shd w:val="clear" w:color="auto" w:fill="auto"/>
            <w:vAlign w:val="center"/>
          </w:tcPr>
          <w:p w14:paraId="1DACF27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0EDDCBB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6DDC1BB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301F3FB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39DB8D2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36C38DF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276" w:type="dxa"/>
            <w:shd w:val="clear" w:color="auto" w:fill="auto"/>
            <w:vAlign w:val="center"/>
          </w:tcPr>
          <w:p w14:paraId="072A841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3" w:type="dxa"/>
            <w:shd w:val="clear" w:color="auto" w:fill="auto"/>
            <w:vAlign w:val="center"/>
          </w:tcPr>
          <w:p w14:paraId="051B33A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466" w:type="dxa"/>
            <w:shd w:val="clear" w:color="auto" w:fill="auto"/>
            <w:vAlign w:val="center"/>
          </w:tcPr>
          <w:p w14:paraId="7F98CBA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1276AAAD" w14:textId="77777777" w:rsidTr="00AA2FBC">
        <w:trPr>
          <w:trHeight w:val="1560"/>
          <w:jc w:val="center"/>
        </w:trPr>
        <w:tc>
          <w:tcPr>
            <w:tcW w:w="1503" w:type="dxa"/>
            <w:shd w:val="clear" w:color="auto" w:fill="auto"/>
            <w:vAlign w:val="center"/>
            <w:hideMark/>
          </w:tcPr>
          <w:p w14:paraId="0E936F8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Vexin français</w:t>
            </w:r>
          </w:p>
        </w:tc>
        <w:tc>
          <w:tcPr>
            <w:tcW w:w="1984" w:type="dxa"/>
            <w:shd w:val="clear" w:color="auto" w:fill="auto"/>
            <w:vAlign w:val="center"/>
            <w:hideMark/>
          </w:tcPr>
          <w:p w14:paraId="4929EB2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agriculture durable</w:t>
            </w:r>
          </w:p>
        </w:tc>
        <w:tc>
          <w:tcPr>
            <w:tcW w:w="851" w:type="dxa"/>
            <w:shd w:val="clear" w:color="auto" w:fill="auto"/>
            <w:noWrap/>
            <w:vAlign w:val="center"/>
            <w:hideMark/>
          </w:tcPr>
          <w:p w14:paraId="682E121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276" w:type="dxa"/>
            <w:shd w:val="clear" w:color="auto" w:fill="auto"/>
            <w:vAlign w:val="center"/>
            <w:hideMark/>
          </w:tcPr>
          <w:p w14:paraId="4A79435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992" w:type="dxa"/>
            <w:shd w:val="clear" w:color="auto" w:fill="auto"/>
            <w:vAlign w:val="center"/>
            <w:hideMark/>
          </w:tcPr>
          <w:p w14:paraId="291A316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6CE64ED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5A6AF20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53D30C3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6288A3D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l’INRA de Versailles-Grignon</w:t>
            </w:r>
          </w:p>
        </w:tc>
        <w:tc>
          <w:tcPr>
            <w:tcW w:w="2466" w:type="dxa"/>
            <w:shd w:val="clear" w:color="auto" w:fill="auto"/>
            <w:vAlign w:val="center"/>
            <w:hideMark/>
          </w:tcPr>
          <w:p w14:paraId="2F029E1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accompagner les agriculteurs dans le développement de modes de production durables répondant aux enjeux sociaux, économiques et environnementaux du territoire</w:t>
            </w:r>
          </w:p>
        </w:tc>
      </w:tr>
      <w:tr w:rsidR="00DD279B" w:rsidRPr="00DD279B" w14:paraId="14ACC1BF" w14:textId="77777777" w:rsidTr="00AA2FBC">
        <w:trPr>
          <w:trHeight w:val="1560"/>
          <w:jc w:val="center"/>
        </w:trPr>
        <w:tc>
          <w:tcPr>
            <w:tcW w:w="1503" w:type="dxa"/>
            <w:shd w:val="clear" w:color="auto" w:fill="auto"/>
            <w:vAlign w:val="center"/>
            <w:hideMark/>
          </w:tcPr>
          <w:p w14:paraId="6D7E60A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Vexin français</w:t>
            </w:r>
          </w:p>
        </w:tc>
        <w:tc>
          <w:tcPr>
            <w:tcW w:w="1984" w:type="dxa"/>
            <w:shd w:val="clear" w:color="auto" w:fill="auto"/>
            <w:vAlign w:val="center"/>
            <w:hideMark/>
          </w:tcPr>
          <w:p w14:paraId="244F9EA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agriculture durable</w:t>
            </w:r>
          </w:p>
        </w:tc>
        <w:tc>
          <w:tcPr>
            <w:tcW w:w="851" w:type="dxa"/>
            <w:shd w:val="clear" w:color="auto" w:fill="auto"/>
            <w:noWrap/>
            <w:vAlign w:val="center"/>
            <w:hideMark/>
          </w:tcPr>
          <w:p w14:paraId="1D86ED7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2013</w:t>
            </w:r>
          </w:p>
        </w:tc>
        <w:tc>
          <w:tcPr>
            <w:tcW w:w="1276" w:type="dxa"/>
            <w:shd w:val="clear" w:color="auto" w:fill="auto"/>
            <w:vAlign w:val="center"/>
            <w:hideMark/>
          </w:tcPr>
          <w:p w14:paraId="5C501AC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992" w:type="dxa"/>
            <w:shd w:val="clear" w:color="auto" w:fill="auto"/>
            <w:vAlign w:val="center"/>
            <w:hideMark/>
          </w:tcPr>
          <w:p w14:paraId="081F775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A322FE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agro-écologiques</w:t>
            </w:r>
          </w:p>
        </w:tc>
        <w:tc>
          <w:tcPr>
            <w:tcW w:w="1559" w:type="dxa"/>
            <w:shd w:val="clear" w:color="auto" w:fill="auto"/>
            <w:vAlign w:val="center"/>
            <w:hideMark/>
          </w:tcPr>
          <w:p w14:paraId="32648EF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56CCFEE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115BE31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l’INRA de Versailles-Grignon</w:t>
            </w:r>
          </w:p>
        </w:tc>
        <w:tc>
          <w:tcPr>
            <w:tcW w:w="2466" w:type="dxa"/>
            <w:shd w:val="clear" w:color="auto" w:fill="auto"/>
            <w:vAlign w:val="center"/>
            <w:hideMark/>
          </w:tcPr>
          <w:p w14:paraId="0D230CB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accompagner les agriculteurs dans le développement de modes de production durables répondant aux enjeux sociaux, économiques et environnementaux du territoire</w:t>
            </w:r>
          </w:p>
        </w:tc>
      </w:tr>
      <w:tr w:rsidR="00DD279B" w:rsidRPr="00DD279B" w14:paraId="1041BC52" w14:textId="77777777" w:rsidTr="00AA2FBC">
        <w:trPr>
          <w:trHeight w:val="1040"/>
          <w:jc w:val="center"/>
        </w:trPr>
        <w:tc>
          <w:tcPr>
            <w:tcW w:w="1503" w:type="dxa"/>
            <w:shd w:val="clear" w:color="auto" w:fill="auto"/>
            <w:vAlign w:val="center"/>
            <w:hideMark/>
          </w:tcPr>
          <w:p w14:paraId="4291855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984" w:type="dxa"/>
            <w:shd w:val="clear" w:color="auto" w:fill="auto"/>
            <w:vAlign w:val="center"/>
            <w:hideMark/>
          </w:tcPr>
          <w:p w14:paraId="63B63DD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Le plan abeille et insectes pollinisateurs du Conseil général des Vosges</w:t>
            </w:r>
          </w:p>
        </w:tc>
        <w:tc>
          <w:tcPr>
            <w:tcW w:w="851" w:type="dxa"/>
            <w:shd w:val="clear" w:color="auto" w:fill="auto"/>
            <w:noWrap/>
            <w:vAlign w:val="center"/>
            <w:hideMark/>
          </w:tcPr>
          <w:p w14:paraId="616F410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vAlign w:val="center"/>
            <w:hideMark/>
          </w:tcPr>
          <w:p w14:paraId="041DFD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0D84000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1C01D2C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0CFEF12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2B766A7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78DF366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2636680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Action pour la diminution et la suppression des produits phytosanitaires et donc soutenir la filière apicole</w:t>
            </w:r>
          </w:p>
        </w:tc>
      </w:tr>
      <w:tr w:rsidR="00DD279B" w:rsidRPr="00DD279B" w14:paraId="6323C286" w14:textId="77777777" w:rsidTr="00AA2FBC">
        <w:trPr>
          <w:trHeight w:val="1040"/>
          <w:jc w:val="center"/>
        </w:trPr>
        <w:tc>
          <w:tcPr>
            <w:tcW w:w="1503" w:type="dxa"/>
            <w:shd w:val="clear" w:color="auto" w:fill="auto"/>
            <w:vAlign w:val="center"/>
            <w:hideMark/>
          </w:tcPr>
          <w:p w14:paraId="44E25F3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Ballons des Vosges</w:t>
            </w:r>
          </w:p>
        </w:tc>
        <w:tc>
          <w:tcPr>
            <w:tcW w:w="1984" w:type="dxa"/>
            <w:shd w:val="clear" w:color="auto" w:fill="auto"/>
            <w:vAlign w:val="center"/>
            <w:hideMark/>
          </w:tcPr>
          <w:p w14:paraId="3B6BC17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Le plan abeille et insectes pollinisateurs du Conseil général des Vosges</w:t>
            </w:r>
          </w:p>
        </w:tc>
        <w:tc>
          <w:tcPr>
            <w:tcW w:w="851" w:type="dxa"/>
            <w:shd w:val="clear" w:color="auto" w:fill="auto"/>
            <w:noWrap/>
            <w:vAlign w:val="center"/>
            <w:hideMark/>
          </w:tcPr>
          <w:p w14:paraId="2FEA793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vAlign w:val="center"/>
            <w:hideMark/>
          </w:tcPr>
          <w:p w14:paraId="5139955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2922FA5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DEA4C8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60875D2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440D167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45233AF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7399822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Action pour la diminution et la suppression des produits phytosanitaires et donc soutenir la filière apicole</w:t>
            </w:r>
          </w:p>
        </w:tc>
      </w:tr>
      <w:tr w:rsidR="00DD279B" w:rsidRPr="00DD279B" w14:paraId="714B61CD" w14:textId="77777777" w:rsidTr="00AA2FBC">
        <w:trPr>
          <w:trHeight w:val="1040"/>
          <w:jc w:val="center"/>
        </w:trPr>
        <w:tc>
          <w:tcPr>
            <w:tcW w:w="1503" w:type="dxa"/>
            <w:shd w:val="clear" w:color="auto" w:fill="auto"/>
            <w:vAlign w:val="center"/>
            <w:hideMark/>
          </w:tcPr>
          <w:p w14:paraId="6DEA884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Camargue</w:t>
            </w:r>
          </w:p>
        </w:tc>
        <w:tc>
          <w:tcPr>
            <w:tcW w:w="1984" w:type="dxa"/>
            <w:shd w:val="clear" w:color="auto" w:fill="auto"/>
            <w:vAlign w:val="center"/>
            <w:hideMark/>
          </w:tcPr>
          <w:p w14:paraId="597B512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Recommandation sur les traitements phytosanitaires auprès des viticulteurs</w:t>
            </w:r>
          </w:p>
        </w:tc>
        <w:tc>
          <w:tcPr>
            <w:tcW w:w="851" w:type="dxa"/>
            <w:shd w:val="clear" w:color="auto" w:fill="auto"/>
            <w:noWrap/>
            <w:vAlign w:val="center"/>
            <w:hideMark/>
          </w:tcPr>
          <w:p w14:paraId="6AE5301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7572C3E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noWrap/>
            <w:vAlign w:val="center"/>
            <w:hideMark/>
          </w:tcPr>
          <w:p w14:paraId="4ED2AEA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Vignes</w:t>
            </w:r>
          </w:p>
        </w:tc>
        <w:tc>
          <w:tcPr>
            <w:tcW w:w="1559" w:type="dxa"/>
            <w:shd w:val="clear" w:color="auto" w:fill="auto"/>
            <w:vAlign w:val="center"/>
            <w:hideMark/>
          </w:tcPr>
          <w:p w14:paraId="038394B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69EBF1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1B8DC2D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2877D19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17B0B63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Limiter les traitements insecticides qui sont aussi néfastes aux pollinisateurs</w:t>
            </w:r>
          </w:p>
        </w:tc>
      </w:tr>
    </w:tbl>
    <w:p w14:paraId="73F3DF0B"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276"/>
        <w:gridCol w:w="1843"/>
        <w:gridCol w:w="2466"/>
      </w:tblGrid>
      <w:tr w:rsidR="00DD279B" w:rsidRPr="00DD279B" w14:paraId="33F2F9D2" w14:textId="77777777" w:rsidTr="00AA2FBC">
        <w:trPr>
          <w:trHeight w:val="566"/>
          <w:jc w:val="center"/>
        </w:trPr>
        <w:tc>
          <w:tcPr>
            <w:tcW w:w="1503" w:type="dxa"/>
            <w:shd w:val="clear" w:color="auto" w:fill="auto"/>
            <w:vAlign w:val="center"/>
          </w:tcPr>
          <w:p w14:paraId="6DC0A6A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984" w:type="dxa"/>
            <w:shd w:val="clear" w:color="auto" w:fill="auto"/>
            <w:vAlign w:val="center"/>
          </w:tcPr>
          <w:p w14:paraId="12C61FA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55B9DC9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5650047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noWrap/>
            <w:vAlign w:val="center"/>
          </w:tcPr>
          <w:p w14:paraId="56C815E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54FC51F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6EE1933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276" w:type="dxa"/>
            <w:shd w:val="clear" w:color="auto" w:fill="auto"/>
            <w:vAlign w:val="center"/>
          </w:tcPr>
          <w:p w14:paraId="5EDAD74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3" w:type="dxa"/>
            <w:shd w:val="clear" w:color="auto" w:fill="auto"/>
            <w:vAlign w:val="center"/>
          </w:tcPr>
          <w:p w14:paraId="0C811D7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466" w:type="dxa"/>
            <w:shd w:val="clear" w:color="auto" w:fill="auto"/>
            <w:vAlign w:val="center"/>
          </w:tcPr>
          <w:p w14:paraId="5053A52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7BD20417" w14:textId="77777777" w:rsidTr="00AA2FBC">
        <w:trPr>
          <w:trHeight w:val="1040"/>
          <w:jc w:val="center"/>
        </w:trPr>
        <w:tc>
          <w:tcPr>
            <w:tcW w:w="1503" w:type="dxa"/>
            <w:shd w:val="clear" w:color="auto" w:fill="auto"/>
            <w:vAlign w:val="center"/>
            <w:hideMark/>
          </w:tcPr>
          <w:p w14:paraId="0B66B96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Camargue</w:t>
            </w:r>
          </w:p>
        </w:tc>
        <w:tc>
          <w:tcPr>
            <w:tcW w:w="1984" w:type="dxa"/>
            <w:shd w:val="clear" w:color="auto" w:fill="auto"/>
            <w:vAlign w:val="center"/>
            <w:hideMark/>
          </w:tcPr>
          <w:p w14:paraId="7EE4065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Recommandation sur les traitements phytosanitaires auprès des viticulteurs</w:t>
            </w:r>
          </w:p>
        </w:tc>
        <w:tc>
          <w:tcPr>
            <w:tcW w:w="851" w:type="dxa"/>
            <w:shd w:val="clear" w:color="auto" w:fill="auto"/>
            <w:noWrap/>
            <w:vAlign w:val="center"/>
            <w:hideMark/>
          </w:tcPr>
          <w:p w14:paraId="0CD390C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2B66924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noWrap/>
            <w:vAlign w:val="center"/>
            <w:hideMark/>
          </w:tcPr>
          <w:p w14:paraId="1906F2D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Vignes</w:t>
            </w:r>
          </w:p>
        </w:tc>
        <w:tc>
          <w:tcPr>
            <w:tcW w:w="1559" w:type="dxa"/>
            <w:shd w:val="clear" w:color="auto" w:fill="auto"/>
            <w:vAlign w:val="center"/>
            <w:hideMark/>
          </w:tcPr>
          <w:p w14:paraId="3A9F8A7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158F8E9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3F5EC3E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318F18F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59BE7D1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Limiter les traitements insecticides qui sont aussi néfastes aux pollinisateurs</w:t>
            </w:r>
          </w:p>
        </w:tc>
      </w:tr>
      <w:tr w:rsidR="00DD279B" w:rsidRPr="00DD279B" w14:paraId="68868148" w14:textId="77777777" w:rsidTr="00AA2FBC">
        <w:trPr>
          <w:trHeight w:val="780"/>
          <w:jc w:val="center"/>
        </w:trPr>
        <w:tc>
          <w:tcPr>
            <w:tcW w:w="1503" w:type="dxa"/>
            <w:shd w:val="clear" w:color="auto" w:fill="auto"/>
            <w:vAlign w:val="center"/>
            <w:hideMark/>
          </w:tcPr>
          <w:p w14:paraId="42F3E8A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Gâtinais français</w:t>
            </w:r>
          </w:p>
        </w:tc>
        <w:tc>
          <w:tcPr>
            <w:tcW w:w="1984" w:type="dxa"/>
            <w:shd w:val="clear" w:color="auto" w:fill="auto"/>
            <w:vAlign w:val="center"/>
            <w:hideMark/>
          </w:tcPr>
          <w:p w14:paraId="22314A1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Soutien aux apiculteurs du territoire</w:t>
            </w:r>
          </w:p>
        </w:tc>
        <w:tc>
          <w:tcPr>
            <w:tcW w:w="851" w:type="dxa"/>
            <w:shd w:val="clear" w:color="auto" w:fill="auto"/>
            <w:noWrap/>
            <w:vAlign w:val="center"/>
            <w:hideMark/>
          </w:tcPr>
          <w:p w14:paraId="57F39AF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378CA3F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297AF0F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6C7B942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5BEF037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7B63E24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41ECFB5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3B73E78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soutenir les apiculteurs au même titre que les autres productions locales</w:t>
            </w:r>
          </w:p>
        </w:tc>
      </w:tr>
      <w:tr w:rsidR="00DD279B" w:rsidRPr="00DD279B" w14:paraId="1EB3C7F1" w14:textId="77777777" w:rsidTr="00AA2FBC">
        <w:trPr>
          <w:trHeight w:val="900"/>
          <w:jc w:val="center"/>
        </w:trPr>
        <w:tc>
          <w:tcPr>
            <w:tcW w:w="1503" w:type="dxa"/>
            <w:shd w:val="clear" w:color="auto" w:fill="auto"/>
            <w:vAlign w:val="center"/>
            <w:hideMark/>
          </w:tcPr>
          <w:p w14:paraId="0B1A936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Gâtinais français</w:t>
            </w:r>
          </w:p>
        </w:tc>
        <w:tc>
          <w:tcPr>
            <w:tcW w:w="1984" w:type="dxa"/>
            <w:shd w:val="clear" w:color="auto" w:fill="auto"/>
            <w:vAlign w:val="center"/>
            <w:hideMark/>
          </w:tcPr>
          <w:p w14:paraId="1596A87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de préservation des pollinisateurs</w:t>
            </w:r>
          </w:p>
        </w:tc>
        <w:tc>
          <w:tcPr>
            <w:tcW w:w="851" w:type="dxa"/>
            <w:shd w:val="clear" w:color="auto" w:fill="auto"/>
            <w:noWrap/>
            <w:vAlign w:val="center"/>
            <w:hideMark/>
          </w:tcPr>
          <w:p w14:paraId="4FCAD93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33FB0A7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40CD2CA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1A36F01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48A4772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687B9E6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6978DF0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5D12362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sensibiliser et animer des programmes et des actions pour la protection des pollinisateurs</w:t>
            </w:r>
          </w:p>
        </w:tc>
      </w:tr>
      <w:tr w:rsidR="00DD279B" w:rsidRPr="00DD279B" w14:paraId="5BBE2604" w14:textId="77777777" w:rsidTr="00AA2FBC">
        <w:trPr>
          <w:trHeight w:val="900"/>
          <w:jc w:val="center"/>
        </w:trPr>
        <w:tc>
          <w:tcPr>
            <w:tcW w:w="1503" w:type="dxa"/>
            <w:shd w:val="clear" w:color="auto" w:fill="auto"/>
            <w:vAlign w:val="center"/>
            <w:hideMark/>
          </w:tcPr>
          <w:p w14:paraId="720A194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Gâtinais français</w:t>
            </w:r>
          </w:p>
        </w:tc>
        <w:tc>
          <w:tcPr>
            <w:tcW w:w="1984" w:type="dxa"/>
            <w:shd w:val="clear" w:color="auto" w:fill="auto"/>
            <w:vAlign w:val="center"/>
            <w:hideMark/>
          </w:tcPr>
          <w:p w14:paraId="0877AF0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de préservation des pollinisateurs</w:t>
            </w:r>
          </w:p>
        </w:tc>
        <w:tc>
          <w:tcPr>
            <w:tcW w:w="851" w:type="dxa"/>
            <w:shd w:val="clear" w:color="auto" w:fill="auto"/>
            <w:noWrap/>
            <w:vAlign w:val="center"/>
            <w:hideMark/>
          </w:tcPr>
          <w:p w14:paraId="72816B7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6A0588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71434AA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D93B02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65D986B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6512A77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17AFAA3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4922EBD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sensibiliser et animer des programmes et des actions pour la protection des pollinisateurs</w:t>
            </w:r>
          </w:p>
        </w:tc>
      </w:tr>
      <w:tr w:rsidR="00DD279B" w:rsidRPr="00DD279B" w14:paraId="2B2D175D" w14:textId="77777777" w:rsidTr="00AA2FBC">
        <w:trPr>
          <w:trHeight w:val="780"/>
          <w:jc w:val="center"/>
        </w:trPr>
        <w:tc>
          <w:tcPr>
            <w:tcW w:w="1503" w:type="dxa"/>
            <w:shd w:val="clear" w:color="auto" w:fill="auto"/>
            <w:vAlign w:val="center"/>
            <w:hideMark/>
          </w:tcPr>
          <w:p w14:paraId="28C546E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Grands Causses</w:t>
            </w:r>
          </w:p>
        </w:tc>
        <w:tc>
          <w:tcPr>
            <w:tcW w:w="1984" w:type="dxa"/>
            <w:shd w:val="clear" w:color="auto" w:fill="auto"/>
            <w:vAlign w:val="center"/>
            <w:hideMark/>
          </w:tcPr>
          <w:p w14:paraId="333E423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Programme de préservation des pollinisateurs</w:t>
            </w:r>
          </w:p>
        </w:tc>
        <w:tc>
          <w:tcPr>
            <w:tcW w:w="851" w:type="dxa"/>
            <w:shd w:val="clear" w:color="auto" w:fill="auto"/>
            <w:noWrap/>
            <w:vAlign w:val="center"/>
            <w:hideMark/>
          </w:tcPr>
          <w:p w14:paraId="767F358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2012</w:t>
            </w:r>
          </w:p>
        </w:tc>
        <w:tc>
          <w:tcPr>
            <w:tcW w:w="1276" w:type="dxa"/>
            <w:shd w:val="clear" w:color="auto" w:fill="auto"/>
            <w:vAlign w:val="center"/>
            <w:hideMark/>
          </w:tcPr>
          <w:p w14:paraId="0936994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0EA2E2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19DEF54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19750E0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3AA8A6F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731B46C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7877E8D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Choix des actions ou des mesures à soutenir, à développer ou à initier sur le territoire</w:t>
            </w:r>
          </w:p>
        </w:tc>
      </w:tr>
      <w:tr w:rsidR="00DD279B" w:rsidRPr="00DD279B" w14:paraId="1C1DCFFC" w14:textId="77777777" w:rsidTr="00AA2FBC">
        <w:trPr>
          <w:trHeight w:val="780"/>
          <w:jc w:val="center"/>
        </w:trPr>
        <w:tc>
          <w:tcPr>
            <w:tcW w:w="1503" w:type="dxa"/>
            <w:shd w:val="clear" w:color="auto" w:fill="auto"/>
            <w:vAlign w:val="center"/>
            <w:hideMark/>
          </w:tcPr>
          <w:p w14:paraId="7BE623B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Haut-Jura</w:t>
            </w:r>
          </w:p>
        </w:tc>
        <w:tc>
          <w:tcPr>
            <w:tcW w:w="1984" w:type="dxa"/>
            <w:shd w:val="clear" w:color="auto" w:fill="auto"/>
            <w:vAlign w:val="center"/>
            <w:hideMark/>
          </w:tcPr>
          <w:p w14:paraId="46F5615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Actions en faveurs des abeilles sur le territoire</w:t>
            </w:r>
          </w:p>
        </w:tc>
        <w:tc>
          <w:tcPr>
            <w:tcW w:w="851" w:type="dxa"/>
            <w:shd w:val="clear" w:color="auto" w:fill="auto"/>
            <w:noWrap/>
            <w:vAlign w:val="center"/>
            <w:hideMark/>
          </w:tcPr>
          <w:p w14:paraId="4EA477F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169AF00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50F750A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ADEDAA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127748C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w:t>
            </w:r>
          </w:p>
        </w:tc>
        <w:tc>
          <w:tcPr>
            <w:tcW w:w="1276" w:type="dxa"/>
            <w:shd w:val="clear" w:color="auto" w:fill="auto"/>
            <w:vAlign w:val="center"/>
            <w:hideMark/>
          </w:tcPr>
          <w:p w14:paraId="052EF94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761D87C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65EEFAF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soutenir les apiculteurs et sensibiliser le grand public aux problématiques liées aux pollinisateurs</w:t>
            </w:r>
          </w:p>
        </w:tc>
      </w:tr>
      <w:tr w:rsidR="00DD279B" w:rsidRPr="00DD279B" w14:paraId="3D2D7D9E" w14:textId="77777777" w:rsidTr="00AA2FBC">
        <w:trPr>
          <w:trHeight w:val="780"/>
          <w:jc w:val="center"/>
        </w:trPr>
        <w:tc>
          <w:tcPr>
            <w:tcW w:w="1503" w:type="dxa"/>
            <w:shd w:val="clear" w:color="auto" w:fill="auto"/>
            <w:vAlign w:val="center"/>
            <w:hideMark/>
          </w:tcPr>
          <w:p w14:paraId="3EC0C79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Haut-Jura</w:t>
            </w:r>
          </w:p>
        </w:tc>
        <w:tc>
          <w:tcPr>
            <w:tcW w:w="1984" w:type="dxa"/>
            <w:shd w:val="clear" w:color="auto" w:fill="auto"/>
            <w:vAlign w:val="center"/>
            <w:hideMark/>
          </w:tcPr>
          <w:p w14:paraId="04B6E6C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Actions en faveurs des abeilles sur le territoire</w:t>
            </w:r>
          </w:p>
        </w:tc>
        <w:tc>
          <w:tcPr>
            <w:tcW w:w="851" w:type="dxa"/>
            <w:shd w:val="clear" w:color="auto" w:fill="auto"/>
            <w:noWrap/>
            <w:vAlign w:val="center"/>
            <w:hideMark/>
          </w:tcPr>
          <w:p w14:paraId="77BFDC6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1676FDD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6DF3D66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E75E07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4B3169E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w:t>
            </w:r>
          </w:p>
        </w:tc>
        <w:tc>
          <w:tcPr>
            <w:tcW w:w="1276" w:type="dxa"/>
            <w:shd w:val="clear" w:color="auto" w:fill="auto"/>
            <w:vAlign w:val="center"/>
            <w:hideMark/>
          </w:tcPr>
          <w:p w14:paraId="41B7DA7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4544FF7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030A4CB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soutenir les apiculteurs et sensibiliser le grand public aux problématiques liées aux pollinisateurs</w:t>
            </w:r>
          </w:p>
        </w:tc>
      </w:tr>
    </w:tbl>
    <w:p w14:paraId="1538E348"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276"/>
        <w:gridCol w:w="1843"/>
        <w:gridCol w:w="2466"/>
      </w:tblGrid>
      <w:tr w:rsidR="00DD279B" w:rsidRPr="00DD279B" w14:paraId="592E900D" w14:textId="77777777" w:rsidTr="00AA2FBC">
        <w:trPr>
          <w:trHeight w:val="556"/>
          <w:jc w:val="center"/>
        </w:trPr>
        <w:tc>
          <w:tcPr>
            <w:tcW w:w="1503" w:type="dxa"/>
            <w:shd w:val="clear" w:color="auto" w:fill="auto"/>
            <w:vAlign w:val="center"/>
          </w:tcPr>
          <w:p w14:paraId="4273F33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984" w:type="dxa"/>
            <w:shd w:val="clear" w:color="auto" w:fill="auto"/>
            <w:vAlign w:val="center"/>
          </w:tcPr>
          <w:p w14:paraId="75461EF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1E1F5E2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346B9F1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1FC1F8B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6F6E438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7421E98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276" w:type="dxa"/>
            <w:shd w:val="clear" w:color="auto" w:fill="auto"/>
            <w:vAlign w:val="center"/>
          </w:tcPr>
          <w:p w14:paraId="540915E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3" w:type="dxa"/>
            <w:shd w:val="clear" w:color="auto" w:fill="auto"/>
            <w:vAlign w:val="center"/>
          </w:tcPr>
          <w:p w14:paraId="7B99C60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466" w:type="dxa"/>
            <w:shd w:val="clear" w:color="auto" w:fill="auto"/>
            <w:vAlign w:val="center"/>
          </w:tcPr>
          <w:p w14:paraId="554F2AE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5C7B69DA" w14:textId="77777777" w:rsidTr="00AA2FBC">
        <w:trPr>
          <w:trHeight w:val="780"/>
          <w:jc w:val="center"/>
        </w:trPr>
        <w:tc>
          <w:tcPr>
            <w:tcW w:w="1503" w:type="dxa"/>
            <w:shd w:val="clear" w:color="auto" w:fill="auto"/>
            <w:vAlign w:val="center"/>
            <w:hideMark/>
          </w:tcPr>
          <w:p w14:paraId="6A59274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Haut-Languedoc</w:t>
            </w:r>
          </w:p>
        </w:tc>
        <w:tc>
          <w:tcPr>
            <w:tcW w:w="1984" w:type="dxa"/>
            <w:shd w:val="clear" w:color="auto" w:fill="auto"/>
            <w:vAlign w:val="center"/>
            <w:hideMark/>
          </w:tcPr>
          <w:p w14:paraId="79449F7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de la Marque Parc Miel sur le territoire du Parc</w:t>
            </w:r>
          </w:p>
        </w:tc>
        <w:tc>
          <w:tcPr>
            <w:tcW w:w="851" w:type="dxa"/>
            <w:shd w:val="clear" w:color="auto" w:fill="auto"/>
            <w:noWrap/>
            <w:vAlign w:val="center"/>
            <w:hideMark/>
          </w:tcPr>
          <w:p w14:paraId="58A7704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2A8C176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5B6ADE0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2DD485F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4D23286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58D18D3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7A23981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428DFEF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soutenir et valoriser les apiculteurs</w:t>
            </w:r>
          </w:p>
        </w:tc>
      </w:tr>
      <w:tr w:rsidR="00DD279B" w:rsidRPr="00DD279B" w14:paraId="00ACF86C" w14:textId="77777777" w:rsidTr="00AA2FBC">
        <w:trPr>
          <w:trHeight w:val="1040"/>
          <w:jc w:val="center"/>
        </w:trPr>
        <w:tc>
          <w:tcPr>
            <w:tcW w:w="1503" w:type="dxa"/>
            <w:shd w:val="clear" w:color="auto" w:fill="auto"/>
            <w:vAlign w:val="center"/>
            <w:hideMark/>
          </w:tcPr>
          <w:p w14:paraId="0598B06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Haut-Languedoc</w:t>
            </w:r>
          </w:p>
        </w:tc>
        <w:tc>
          <w:tcPr>
            <w:tcW w:w="1984" w:type="dxa"/>
            <w:shd w:val="clear" w:color="auto" w:fill="auto"/>
            <w:vAlign w:val="center"/>
            <w:hideMark/>
          </w:tcPr>
          <w:p w14:paraId="4DB441F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Maintien et développement des espèces mellifères en forêt</w:t>
            </w:r>
          </w:p>
        </w:tc>
        <w:tc>
          <w:tcPr>
            <w:tcW w:w="851" w:type="dxa"/>
            <w:shd w:val="clear" w:color="auto" w:fill="auto"/>
            <w:noWrap/>
            <w:vAlign w:val="center"/>
            <w:hideMark/>
          </w:tcPr>
          <w:p w14:paraId="1752DBA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60C1370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6F68416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Forêt</w:t>
            </w:r>
          </w:p>
        </w:tc>
        <w:tc>
          <w:tcPr>
            <w:tcW w:w="1559" w:type="dxa"/>
            <w:shd w:val="clear" w:color="auto" w:fill="auto"/>
            <w:vAlign w:val="center"/>
            <w:hideMark/>
          </w:tcPr>
          <w:p w14:paraId="0DA2326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2273C05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4DA6317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7BC502C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5008E7A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protéger les pollinisateurs sur le territoire</w:t>
            </w:r>
          </w:p>
        </w:tc>
      </w:tr>
      <w:tr w:rsidR="00DD279B" w:rsidRPr="00DD279B" w14:paraId="6E333AFD" w14:textId="77777777" w:rsidTr="00AA2FBC">
        <w:trPr>
          <w:trHeight w:val="780"/>
          <w:jc w:val="center"/>
        </w:trPr>
        <w:tc>
          <w:tcPr>
            <w:tcW w:w="1503" w:type="dxa"/>
            <w:shd w:val="clear" w:color="auto" w:fill="auto"/>
            <w:vAlign w:val="center"/>
            <w:hideMark/>
          </w:tcPr>
          <w:p w14:paraId="06C3048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Haut-Languedoc</w:t>
            </w:r>
          </w:p>
        </w:tc>
        <w:tc>
          <w:tcPr>
            <w:tcW w:w="1984" w:type="dxa"/>
            <w:shd w:val="clear" w:color="auto" w:fill="auto"/>
            <w:vAlign w:val="center"/>
            <w:hideMark/>
          </w:tcPr>
          <w:p w14:paraId="029178D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Cartographie des ruchers des apiculteurs</w:t>
            </w:r>
          </w:p>
        </w:tc>
        <w:tc>
          <w:tcPr>
            <w:tcW w:w="851" w:type="dxa"/>
            <w:shd w:val="clear" w:color="auto" w:fill="auto"/>
            <w:noWrap/>
            <w:vAlign w:val="center"/>
            <w:hideMark/>
          </w:tcPr>
          <w:p w14:paraId="21D5FEF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29A297D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5DA901D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7B883A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3C9FD7C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5B2641B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65B3E17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40DCB5B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croiser la donnée avec l'occupation du sol et le cadastre</w:t>
            </w:r>
          </w:p>
        </w:tc>
      </w:tr>
      <w:tr w:rsidR="00DD279B" w:rsidRPr="00DD279B" w14:paraId="22051661" w14:textId="77777777" w:rsidTr="00AA2FBC">
        <w:trPr>
          <w:trHeight w:val="1040"/>
          <w:jc w:val="center"/>
        </w:trPr>
        <w:tc>
          <w:tcPr>
            <w:tcW w:w="1503" w:type="dxa"/>
            <w:shd w:val="clear" w:color="auto" w:fill="auto"/>
            <w:vAlign w:val="center"/>
            <w:hideMark/>
          </w:tcPr>
          <w:p w14:paraId="3E6AE72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Haut-Languedoc</w:t>
            </w:r>
          </w:p>
        </w:tc>
        <w:tc>
          <w:tcPr>
            <w:tcW w:w="1984" w:type="dxa"/>
            <w:shd w:val="clear" w:color="auto" w:fill="auto"/>
            <w:vAlign w:val="center"/>
            <w:hideMark/>
          </w:tcPr>
          <w:p w14:paraId="2631DA7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Actions en faveurs des abeilles sur le territoire</w:t>
            </w:r>
          </w:p>
        </w:tc>
        <w:tc>
          <w:tcPr>
            <w:tcW w:w="851" w:type="dxa"/>
            <w:shd w:val="clear" w:color="auto" w:fill="auto"/>
            <w:noWrap/>
            <w:vAlign w:val="center"/>
            <w:hideMark/>
          </w:tcPr>
          <w:p w14:paraId="6197F72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1DF0814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2E9C8E4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70A516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71E24EB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11F36C7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4295204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466" w:type="dxa"/>
            <w:shd w:val="clear" w:color="auto" w:fill="auto"/>
            <w:vAlign w:val="center"/>
            <w:hideMark/>
          </w:tcPr>
          <w:p w14:paraId="6E03C76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sensibiliser le grand public</w:t>
            </w:r>
          </w:p>
        </w:tc>
      </w:tr>
      <w:tr w:rsidR="00DD279B" w:rsidRPr="00DD279B" w14:paraId="773F4AED" w14:textId="77777777" w:rsidTr="00AA2FBC">
        <w:trPr>
          <w:trHeight w:val="1820"/>
          <w:jc w:val="center"/>
        </w:trPr>
        <w:tc>
          <w:tcPr>
            <w:tcW w:w="1503" w:type="dxa"/>
            <w:shd w:val="clear" w:color="auto" w:fill="auto"/>
            <w:vAlign w:val="center"/>
            <w:hideMark/>
          </w:tcPr>
          <w:p w14:paraId="383852F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984" w:type="dxa"/>
            <w:shd w:val="clear" w:color="auto" w:fill="auto"/>
            <w:vAlign w:val="center"/>
            <w:hideMark/>
          </w:tcPr>
          <w:p w14:paraId="63D4A64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haies vives, pour un retour de la biodiversité et des services écosystémiques : Valorisation économique, sociale et environnementale</w:t>
            </w:r>
          </w:p>
        </w:tc>
        <w:tc>
          <w:tcPr>
            <w:tcW w:w="851" w:type="dxa"/>
            <w:shd w:val="clear" w:color="auto" w:fill="auto"/>
            <w:noWrap/>
            <w:vAlign w:val="center"/>
            <w:hideMark/>
          </w:tcPr>
          <w:p w14:paraId="6FFAC62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2004</w:t>
            </w:r>
          </w:p>
        </w:tc>
        <w:tc>
          <w:tcPr>
            <w:tcW w:w="1276" w:type="dxa"/>
            <w:shd w:val="clear" w:color="auto" w:fill="auto"/>
            <w:vAlign w:val="center"/>
            <w:hideMark/>
          </w:tcPr>
          <w:p w14:paraId="028FDAE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63CC72A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557621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745BBD2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276" w:type="dxa"/>
            <w:shd w:val="clear" w:color="auto" w:fill="auto"/>
            <w:vAlign w:val="center"/>
            <w:hideMark/>
          </w:tcPr>
          <w:p w14:paraId="7E74CAC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6194EC8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Syndicat des apiculteurs du Parc, association des éleveurs de moutons marqués, le CR et CG de Martinique, Université de Martinique, FREDON, SCACOM,  élus des communes ...</w:t>
            </w:r>
          </w:p>
        </w:tc>
        <w:tc>
          <w:tcPr>
            <w:tcW w:w="2466" w:type="dxa"/>
            <w:shd w:val="clear" w:color="auto" w:fill="auto"/>
            <w:vAlign w:val="center"/>
            <w:hideMark/>
          </w:tcPr>
          <w:p w14:paraId="2942804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Réimplanter des haies vives afin de restaurer les services écosystémiques et de permettre un retour de la biodiversité en prennant en compte l'environnement, le social et l'économie des agriculteurs</w:t>
            </w:r>
          </w:p>
        </w:tc>
      </w:tr>
    </w:tbl>
    <w:p w14:paraId="522A55F7" w14:textId="77777777" w:rsidR="00DD279B" w:rsidRPr="00DD279B" w:rsidRDefault="00DD279B" w:rsidP="00DD279B">
      <w:pPr>
        <w:jc w:val="center"/>
        <w:rPr>
          <w:color w:val="000000" w:themeColor="text1"/>
        </w:rPr>
      </w:pPr>
    </w:p>
    <w:p w14:paraId="3D30C5EA" w14:textId="77777777" w:rsidR="00DD279B" w:rsidRPr="00DD279B" w:rsidRDefault="00DD279B" w:rsidP="00DD279B">
      <w:pPr>
        <w:jc w:val="center"/>
        <w:rPr>
          <w:color w:val="000000" w:themeColor="text1"/>
        </w:rPr>
      </w:pPr>
    </w:p>
    <w:p w14:paraId="13256C0A"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276"/>
        <w:gridCol w:w="1985"/>
        <w:gridCol w:w="2324"/>
      </w:tblGrid>
      <w:tr w:rsidR="00DD279B" w:rsidRPr="00DD279B" w14:paraId="3C9C7EC5" w14:textId="77777777" w:rsidTr="00AA2FBC">
        <w:trPr>
          <w:trHeight w:val="425"/>
          <w:jc w:val="center"/>
        </w:trPr>
        <w:tc>
          <w:tcPr>
            <w:tcW w:w="1503" w:type="dxa"/>
            <w:shd w:val="clear" w:color="auto" w:fill="auto"/>
            <w:vAlign w:val="center"/>
          </w:tcPr>
          <w:p w14:paraId="1DAE80C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984" w:type="dxa"/>
            <w:shd w:val="clear" w:color="auto" w:fill="auto"/>
            <w:vAlign w:val="center"/>
          </w:tcPr>
          <w:p w14:paraId="4A8FB85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069F140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1FD1370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3837D3A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50BF0FD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4CCFC66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276" w:type="dxa"/>
            <w:shd w:val="clear" w:color="auto" w:fill="auto"/>
            <w:vAlign w:val="center"/>
          </w:tcPr>
          <w:p w14:paraId="59FC588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985" w:type="dxa"/>
            <w:shd w:val="clear" w:color="auto" w:fill="auto"/>
            <w:vAlign w:val="center"/>
          </w:tcPr>
          <w:p w14:paraId="40DE1D5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2417B58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6DC24607" w14:textId="77777777" w:rsidTr="00AA2FBC">
        <w:trPr>
          <w:trHeight w:val="1820"/>
          <w:jc w:val="center"/>
        </w:trPr>
        <w:tc>
          <w:tcPr>
            <w:tcW w:w="1503" w:type="dxa"/>
            <w:shd w:val="clear" w:color="auto" w:fill="auto"/>
            <w:vAlign w:val="center"/>
            <w:hideMark/>
          </w:tcPr>
          <w:p w14:paraId="5AB82D4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984" w:type="dxa"/>
            <w:shd w:val="clear" w:color="auto" w:fill="auto"/>
            <w:vAlign w:val="center"/>
            <w:hideMark/>
          </w:tcPr>
          <w:p w14:paraId="66ADAAD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haies vives, pour un retour de la biodiversité et des services écosystémiques : Valorisation économique, sociale et environnementale</w:t>
            </w:r>
          </w:p>
        </w:tc>
        <w:tc>
          <w:tcPr>
            <w:tcW w:w="851" w:type="dxa"/>
            <w:shd w:val="clear" w:color="auto" w:fill="auto"/>
            <w:noWrap/>
            <w:vAlign w:val="center"/>
            <w:hideMark/>
          </w:tcPr>
          <w:p w14:paraId="2F81220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2004</w:t>
            </w:r>
          </w:p>
        </w:tc>
        <w:tc>
          <w:tcPr>
            <w:tcW w:w="1276" w:type="dxa"/>
            <w:shd w:val="clear" w:color="auto" w:fill="auto"/>
            <w:vAlign w:val="center"/>
            <w:hideMark/>
          </w:tcPr>
          <w:p w14:paraId="08041BE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20B0065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1BF0677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Lutte contre les maladies</w:t>
            </w:r>
          </w:p>
        </w:tc>
        <w:tc>
          <w:tcPr>
            <w:tcW w:w="1559" w:type="dxa"/>
            <w:shd w:val="clear" w:color="auto" w:fill="auto"/>
            <w:vAlign w:val="center"/>
            <w:hideMark/>
          </w:tcPr>
          <w:p w14:paraId="70BDFF9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276" w:type="dxa"/>
            <w:shd w:val="clear" w:color="auto" w:fill="auto"/>
            <w:vAlign w:val="center"/>
            <w:hideMark/>
          </w:tcPr>
          <w:p w14:paraId="440443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5" w:type="dxa"/>
            <w:shd w:val="clear" w:color="auto" w:fill="auto"/>
            <w:vAlign w:val="center"/>
            <w:hideMark/>
          </w:tcPr>
          <w:p w14:paraId="72AC4BA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Syndicat des apiculteurs du Parc, association des éleveurs de moutons marqués, le CR et CG de Martinique, Université de Martinique, FREDON, SCACOM,  élus des communes ...</w:t>
            </w:r>
          </w:p>
        </w:tc>
        <w:tc>
          <w:tcPr>
            <w:tcW w:w="2324" w:type="dxa"/>
            <w:shd w:val="clear" w:color="auto" w:fill="auto"/>
            <w:vAlign w:val="center"/>
            <w:hideMark/>
          </w:tcPr>
          <w:p w14:paraId="56E0163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Réimplanter des haies vives afin de restaurer les services écosystémiques et de permettre un retour de la biodiversité en prennant en compte l'environnement, le social et l'économie des agriculteurs</w:t>
            </w:r>
          </w:p>
        </w:tc>
      </w:tr>
      <w:tr w:rsidR="00DD279B" w:rsidRPr="00DD279B" w14:paraId="07ADBE20" w14:textId="77777777" w:rsidTr="00AA2FBC">
        <w:trPr>
          <w:trHeight w:val="1820"/>
          <w:jc w:val="center"/>
        </w:trPr>
        <w:tc>
          <w:tcPr>
            <w:tcW w:w="1503" w:type="dxa"/>
            <w:shd w:val="clear" w:color="auto" w:fill="auto"/>
            <w:vAlign w:val="center"/>
            <w:hideMark/>
          </w:tcPr>
          <w:p w14:paraId="51055DE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984" w:type="dxa"/>
            <w:shd w:val="clear" w:color="auto" w:fill="auto"/>
            <w:vAlign w:val="center"/>
            <w:hideMark/>
          </w:tcPr>
          <w:p w14:paraId="55F014F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haies vives, pour un retour de la biodiversité et des services écosystémiques : Valorisation économique, sociale et environnementale</w:t>
            </w:r>
          </w:p>
        </w:tc>
        <w:tc>
          <w:tcPr>
            <w:tcW w:w="851" w:type="dxa"/>
            <w:shd w:val="clear" w:color="auto" w:fill="auto"/>
            <w:noWrap/>
            <w:vAlign w:val="center"/>
            <w:hideMark/>
          </w:tcPr>
          <w:p w14:paraId="76626FA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2004</w:t>
            </w:r>
          </w:p>
        </w:tc>
        <w:tc>
          <w:tcPr>
            <w:tcW w:w="1276" w:type="dxa"/>
            <w:shd w:val="clear" w:color="auto" w:fill="auto"/>
            <w:vAlign w:val="center"/>
            <w:hideMark/>
          </w:tcPr>
          <w:p w14:paraId="39630F0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2845190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7DDECB7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Limitation des intrants</w:t>
            </w:r>
          </w:p>
        </w:tc>
        <w:tc>
          <w:tcPr>
            <w:tcW w:w="1559" w:type="dxa"/>
            <w:shd w:val="clear" w:color="auto" w:fill="auto"/>
            <w:vAlign w:val="center"/>
            <w:hideMark/>
          </w:tcPr>
          <w:p w14:paraId="6730292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276" w:type="dxa"/>
            <w:shd w:val="clear" w:color="auto" w:fill="auto"/>
            <w:vAlign w:val="center"/>
            <w:hideMark/>
          </w:tcPr>
          <w:p w14:paraId="3DA6F14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5" w:type="dxa"/>
            <w:shd w:val="clear" w:color="auto" w:fill="auto"/>
            <w:vAlign w:val="center"/>
            <w:hideMark/>
          </w:tcPr>
          <w:p w14:paraId="4882977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Syndicat des apiculteurs du Parc, association des éleveurs de moutons marqués, le CR et CG de Martinique, Université de Martinique, FREDON, SCACOM,  élus des communes ...</w:t>
            </w:r>
          </w:p>
        </w:tc>
        <w:tc>
          <w:tcPr>
            <w:tcW w:w="2324" w:type="dxa"/>
            <w:shd w:val="clear" w:color="auto" w:fill="auto"/>
            <w:vAlign w:val="center"/>
            <w:hideMark/>
          </w:tcPr>
          <w:p w14:paraId="54F9A14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Réimplanter des haies vives afin de restaurer les services écosystémiques et de permettre un retour de la biodiversité en prennant en compte l'environnement, le social et l'économie des agriculteurs</w:t>
            </w:r>
          </w:p>
        </w:tc>
      </w:tr>
      <w:tr w:rsidR="00DD279B" w:rsidRPr="00DD279B" w14:paraId="6124EF84" w14:textId="77777777" w:rsidTr="00AA2FBC">
        <w:trPr>
          <w:trHeight w:val="1820"/>
          <w:jc w:val="center"/>
        </w:trPr>
        <w:tc>
          <w:tcPr>
            <w:tcW w:w="1503" w:type="dxa"/>
            <w:shd w:val="clear" w:color="auto" w:fill="auto"/>
            <w:vAlign w:val="center"/>
            <w:hideMark/>
          </w:tcPr>
          <w:p w14:paraId="2F63791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984" w:type="dxa"/>
            <w:shd w:val="clear" w:color="auto" w:fill="auto"/>
            <w:vAlign w:val="center"/>
            <w:hideMark/>
          </w:tcPr>
          <w:p w14:paraId="162A1CD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haies vives, pour un retour de la biodiversité et des services écosystémiques : Valorisation économique, sociale et environnementale</w:t>
            </w:r>
          </w:p>
        </w:tc>
        <w:tc>
          <w:tcPr>
            <w:tcW w:w="851" w:type="dxa"/>
            <w:shd w:val="clear" w:color="auto" w:fill="auto"/>
            <w:noWrap/>
            <w:vAlign w:val="center"/>
            <w:hideMark/>
          </w:tcPr>
          <w:p w14:paraId="68A011C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2004</w:t>
            </w:r>
          </w:p>
        </w:tc>
        <w:tc>
          <w:tcPr>
            <w:tcW w:w="1276" w:type="dxa"/>
            <w:shd w:val="clear" w:color="auto" w:fill="auto"/>
            <w:vAlign w:val="center"/>
            <w:hideMark/>
          </w:tcPr>
          <w:p w14:paraId="5FD704A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56DAD3E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23FF750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Diversification des systèmes d'exploitation</w:t>
            </w:r>
          </w:p>
        </w:tc>
        <w:tc>
          <w:tcPr>
            <w:tcW w:w="1559" w:type="dxa"/>
            <w:shd w:val="clear" w:color="auto" w:fill="auto"/>
            <w:vAlign w:val="center"/>
            <w:hideMark/>
          </w:tcPr>
          <w:p w14:paraId="1A3A0F1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276" w:type="dxa"/>
            <w:shd w:val="clear" w:color="auto" w:fill="auto"/>
            <w:vAlign w:val="center"/>
            <w:hideMark/>
          </w:tcPr>
          <w:p w14:paraId="40610AD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985" w:type="dxa"/>
            <w:shd w:val="clear" w:color="auto" w:fill="auto"/>
            <w:vAlign w:val="center"/>
            <w:hideMark/>
          </w:tcPr>
          <w:p w14:paraId="65E9CA1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Syndicat des apiculteurs du Parc, association des éleveurs de moutons marqués, le CR et CG de Martinique, Université de Martinique, FREDON, SCACOM,  élus des communes ...</w:t>
            </w:r>
          </w:p>
        </w:tc>
        <w:tc>
          <w:tcPr>
            <w:tcW w:w="2324" w:type="dxa"/>
            <w:shd w:val="clear" w:color="auto" w:fill="auto"/>
            <w:vAlign w:val="center"/>
            <w:hideMark/>
          </w:tcPr>
          <w:p w14:paraId="54FBF64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Réimplanter des haies vives afin de restaurer les services écosystémiques et de permettre un retour de la biodiversité en prennant en compte l'environnement, le social et l'économie des agriculteurs</w:t>
            </w:r>
          </w:p>
        </w:tc>
      </w:tr>
    </w:tbl>
    <w:p w14:paraId="61058B58"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134"/>
        <w:gridCol w:w="2127"/>
        <w:gridCol w:w="2324"/>
      </w:tblGrid>
      <w:tr w:rsidR="00DD279B" w:rsidRPr="00DD279B" w14:paraId="5D4CF230" w14:textId="77777777" w:rsidTr="00AA2FBC">
        <w:trPr>
          <w:trHeight w:val="556"/>
          <w:jc w:val="center"/>
        </w:trPr>
        <w:tc>
          <w:tcPr>
            <w:tcW w:w="1503" w:type="dxa"/>
            <w:shd w:val="clear" w:color="auto" w:fill="auto"/>
            <w:vAlign w:val="center"/>
          </w:tcPr>
          <w:p w14:paraId="2CBF9A7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984" w:type="dxa"/>
            <w:shd w:val="clear" w:color="auto" w:fill="auto"/>
            <w:vAlign w:val="center"/>
          </w:tcPr>
          <w:p w14:paraId="4D96A05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2692689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59C38F7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3E64D3C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3D1D4E9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285BB8E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134" w:type="dxa"/>
            <w:shd w:val="clear" w:color="auto" w:fill="auto"/>
            <w:vAlign w:val="center"/>
          </w:tcPr>
          <w:p w14:paraId="61D1B13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2127" w:type="dxa"/>
            <w:shd w:val="clear" w:color="auto" w:fill="auto"/>
            <w:vAlign w:val="center"/>
          </w:tcPr>
          <w:p w14:paraId="44894EE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62A489F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21A6852F" w14:textId="77777777" w:rsidTr="00AA2FBC">
        <w:trPr>
          <w:trHeight w:val="1820"/>
          <w:jc w:val="center"/>
        </w:trPr>
        <w:tc>
          <w:tcPr>
            <w:tcW w:w="1503" w:type="dxa"/>
            <w:shd w:val="clear" w:color="auto" w:fill="auto"/>
            <w:vAlign w:val="center"/>
            <w:hideMark/>
          </w:tcPr>
          <w:p w14:paraId="6BF3FD2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984" w:type="dxa"/>
            <w:shd w:val="clear" w:color="auto" w:fill="auto"/>
            <w:vAlign w:val="center"/>
            <w:hideMark/>
          </w:tcPr>
          <w:p w14:paraId="0A4348E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haies vives, pour un retour de la biodiversité et des services écosystémiques : Valorisation économique, sociale et environnementale</w:t>
            </w:r>
          </w:p>
        </w:tc>
        <w:tc>
          <w:tcPr>
            <w:tcW w:w="851" w:type="dxa"/>
            <w:shd w:val="clear" w:color="auto" w:fill="auto"/>
            <w:noWrap/>
            <w:vAlign w:val="center"/>
            <w:hideMark/>
          </w:tcPr>
          <w:p w14:paraId="524FFB3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2004</w:t>
            </w:r>
          </w:p>
        </w:tc>
        <w:tc>
          <w:tcPr>
            <w:tcW w:w="1276" w:type="dxa"/>
            <w:shd w:val="clear" w:color="auto" w:fill="auto"/>
            <w:vAlign w:val="center"/>
            <w:hideMark/>
          </w:tcPr>
          <w:p w14:paraId="6165432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04CDDE4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68D5ED1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71F653C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134" w:type="dxa"/>
            <w:shd w:val="clear" w:color="auto" w:fill="auto"/>
            <w:vAlign w:val="center"/>
            <w:hideMark/>
          </w:tcPr>
          <w:p w14:paraId="11F8651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0149EF2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Syndicat des apiculteurs du Parc, association des éleveurs de moutons marqués, le CR et CG de Martinique, Université de Martinique, FREDON, SCACOM,  élus des communes ...</w:t>
            </w:r>
          </w:p>
        </w:tc>
        <w:tc>
          <w:tcPr>
            <w:tcW w:w="2324" w:type="dxa"/>
            <w:shd w:val="clear" w:color="auto" w:fill="auto"/>
            <w:vAlign w:val="center"/>
            <w:hideMark/>
          </w:tcPr>
          <w:p w14:paraId="0C688AE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Réimplanter des haies vives afin de restaurer les services écosystémiques et de permettre un retour de la biodiversité en prennant en compte l'environnement, le social et l'économie des agriculteurs</w:t>
            </w:r>
          </w:p>
        </w:tc>
      </w:tr>
      <w:tr w:rsidR="00DD279B" w:rsidRPr="00DD279B" w14:paraId="13803D4E" w14:textId="77777777" w:rsidTr="00AA2FBC">
        <w:trPr>
          <w:trHeight w:val="1820"/>
          <w:jc w:val="center"/>
        </w:trPr>
        <w:tc>
          <w:tcPr>
            <w:tcW w:w="1503" w:type="dxa"/>
            <w:shd w:val="clear" w:color="auto" w:fill="auto"/>
            <w:vAlign w:val="center"/>
            <w:hideMark/>
          </w:tcPr>
          <w:p w14:paraId="0C502E5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984" w:type="dxa"/>
            <w:shd w:val="clear" w:color="auto" w:fill="auto"/>
            <w:vAlign w:val="center"/>
            <w:hideMark/>
          </w:tcPr>
          <w:p w14:paraId="7B0D60C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haies vives, pour un retour de la biodiversité et des services écosystémiques : Valorisation économique, sociale et environnementale</w:t>
            </w:r>
          </w:p>
        </w:tc>
        <w:tc>
          <w:tcPr>
            <w:tcW w:w="851" w:type="dxa"/>
            <w:shd w:val="clear" w:color="auto" w:fill="auto"/>
            <w:noWrap/>
            <w:vAlign w:val="center"/>
            <w:hideMark/>
          </w:tcPr>
          <w:p w14:paraId="4B47A7B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2004</w:t>
            </w:r>
          </w:p>
        </w:tc>
        <w:tc>
          <w:tcPr>
            <w:tcW w:w="1276" w:type="dxa"/>
            <w:shd w:val="clear" w:color="auto" w:fill="auto"/>
            <w:vAlign w:val="center"/>
            <w:hideMark/>
          </w:tcPr>
          <w:p w14:paraId="16F94CA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74FD84B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CD9649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7AF4649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134" w:type="dxa"/>
            <w:shd w:val="clear" w:color="auto" w:fill="auto"/>
            <w:vAlign w:val="center"/>
            <w:hideMark/>
          </w:tcPr>
          <w:p w14:paraId="0CC40B7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57F88B9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Syndicat des apiculteurs du Parc, association des éleveurs de moutons marqués, le CR et CG de Martinique, Université de Martinique, FREDON, SCACOM,  élus des communes ...</w:t>
            </w:r>
          </w:p>
        </w:tc>
        <w:tc>
          <w:tcPr>
            <w:tcW w:w="2324" w:type="dxa"/>
            <w:shd w:val="clear" w:color="auto" w:fill="auto"/>
            <w:vAlign w:val="center"/>
            <w:hideMark/>
          </w:tcPr>
          <w:p w14:paraId="751075B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Réimplanter des haies vives afin de restaurer les services écosystémiques et de permettre un retour de la biodiversité en prennant en compte l'environnement, le social et l'économie des agriculteurs</w:t>
            </w:r>
          </w:p>
        </w:tc>
      </w:tr>
      <w:tr w:rsidR="00DD279B" w:rsidRPr="00DD279B" w14:paraId="53CBA535" w14:textId="77777777" w:rsidTr="00AA2FBC">
        <w:trPr>
          <w:trHeight w:val="1820"/>
          <w:jc w:val="center"/>
        </w:trPr>
        <w:tc>
          <w:tcPr>
            <w:tcW w:w="1503" w:type="dxa"/>
            <w:shd w:val="clear" w:color="auto" w:fill="auto"/>
            <w:vAlign w:val="center"/>
            <w:hideMark/>
          </w:tcPr>
          <w:p w14:paraId="39BC94C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984" w:type="dxa"/>
            <w:shd w:val="clear" w:color="auto" w:fill="auto"/>
            <w:vAlign w:val="center"/>
            <w:hideMark/>
          </w:tcPr>
          <w:p w14:paraId="12A38B8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haies vives, pour un retour de la biodiversité et des services écosystémiques : Valorisation économique, sociale et environnementale</w:t>
            </w:r>
          </w:p>
        </w:tc>
        <w:tc>
          <w:tcPr>
            <w:tcW w:w="851" w:type="dxa"/>
            <w:shd w:val="clear" w:color="auto" w:fill="auto"/>
            <w:noWrap/>
            <w:vAlign w:val="center"/>
            <w:hideMark/>
          </w:tcPr>
          <w:p w14:paraId="272C849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2004</w:t>
            </w:r>
          </w:p>
        </w:tc>
        <w:tc>
          <w:tcPr>
            <w:tcW w:w="1276" w:type="dxa"/>
            <w:shd w:val="clear" w:color="auto" w:fill="auto"/>
            <w:vAlign w:val="center"/>
            <w:hideMark/>
          </w:tcPr>
          <w:p w14:paraId="71E7B12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6084219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80AC5B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Infrastructure Agro-Ecologiques</w:t>
            </w:r>
          </w:p>
        </w:tc>
        <w:tc>
          <w:tcPr>
            <w:tcW w:w="1559" w:type="dxa"/>
            <w:shd w:val="clear" w:color="auto" w:fill="auto"/>
            <w:vAlign w:val="center"/>
            <w:hideMark/>
          </w:tcPr>
          <w:p w14:paraId="605038C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134" w:type="dxa"/>
            <w:shd w:val="clear" w:color="auto" w:fill="auto"/>
            <w:vAlign w:val="center"/>
            <w:hideMark/>
          </w:tcPr>
          <w:p w14:paraId="009FEE3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12824A0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Syndicat des apiculteurs du Parc, association des éleveurs de moutons marqués, le CR et CG de Martinique, Université de Martinique, FREDON, SCACOM,  élus des communes ...</w:t>
            </w:r>
          </w:p>
        </w:tc>
        <w:tc>
          <w:tcPr>
            <w:tcW w:w="2324" w:type="dxa"/>
            <w:shd w:val="clear" w:color="auto" w:fill="auto"/>
            <w:vAlign w:val="center"/>
            <w:hideMark/>
          </w:tcPr>
          <w:p w14:paraId="2B5E180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Réimplanter des haies vives afin de restaurer les services écosystémiques et de permettre un retour de la biodiversité en prennant en compte l'environnement, le social et l'économie des agriculteurs</w:t>
            </w:r>
          </w:p>
        </w:tc>
      </w:tr>
    </w:tbl>
    <w:p w14:paraId="468DC559"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134"/>
        <w:gridCol w:w="2127"/>
        <w:gridCol w:w="2324"/>
      </w:tblGrid>
      <w:tr w:rsidR="00DD279B" w:rsidRPr="00DD279B" w14:paraId="429EFBE5" w14:textId="77777777" w:rsidTr="00AA2FBC">
        <w:trPr>
          <w:trHeight w:val="708"/>
          <w:jc w:val="center"/>
        </w:trPr>
        <w:tc>
          <w:tcPr>
            <w:tcW w:w="1503" w:type="dxa"/>
            <w:shd w:val="clear" w:color="auto" w:fill="auto"/>
            <w:vAlign w:val="center"/>
          </w:tcPr>
          <w:p w14:paraId="47D8B67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984" w:type="dxa"/>
            <w:shd w:val="clear" w:color="auto" w:fill="auto"/>
            <w:vAlign w:val="center"/>
          </w:tcPr>
          <w:p w14:paraId="5FDC792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28208E0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03F6947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25AA69D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15ABBB1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78364F7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134" w:type="dxa"/>
            <w:shd w:val="clear" w:color="auto" w:fill="auto"/>
            <w:vAlign w:val="center"/>
          </w:tcPr>
          <w:p w14:paraId="5693020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2127" w:type="dxa"/>
            <w:shd w:val="clear" w:color="auto" w:fill="auto"/>
            <w:vAlign w:val="center"/>
          </w:tcPr>
          <w:p w14:paraId="60C1041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67C66F0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34CB65F5" w14:textId="77777777" w:rsidTr="00AA2FBC">
        <w:trPr>
          <w:trHeight w:val="1820"/>
          <w:jc w:val="center"/>
        </w:trPr>
        <w:tc>
          <w:tcPr>
            <w:tcW w:w="1503" w:type="dxa"/>
            <w:shd w:val="clear" w:color="auto" w:fill="auto"/>
            <w:vAlign w:val="center"/>
            <w:hideMark/>
          </w:tcPr>
          <w:p w14:paraId="6832668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984" w:type="dxa"/>
            <w:shd w:val="clear" w:color="auto" w:fill="auto"/>
            <w:vAlign w:val="center"/>
            <w:hideMark/>
          </w:tcPr>
          <w:p w14:paraId="7094C0F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de haies vives, pour un retour de la biodiversité et des services écosystémiques : Valorisation économique, sociale et environnementale</w:t>
            </w:r>
          </w:p>
        </w:tc>
        <w:tc>
          <w:tcPr>
            <w:tcW w:w="851" w:type="dxa"/>
            <w:shd w:val="clear" w:color="auto" w:fill="auto"/>
            <w:noWrap/>
            <w:vAlign w:val="center"/>
            <w:hideMark/>
          </w:tcPr>
          <w:p w14:paraId="15BC38E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2004</w:t>
            </w:r>
          </w:p>
        </w:tc>
        <w:tc>
          <w:tcPr>
            <w:tcW w:w="1276" w:type="dxa"/>
            <w:shd w:val="clear" w:color="auto" w:fill="auto"/>
            <w:vAlign w:val="center"/>
            <w:hideMark/>
          </w:tcPr>
          <w:p w14:paraId="70DF8F9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4B9585D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23CD3F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fourragère</w:t>
            </w:r>
          </w:p>
        </w:tc>
        <w:tc>
          <w:tcPr>
            <w:tcW w:w="1559" w:type="dxa"/>
            <w:shd w:val="clear" w:color="auto" w:fill="auto"/>
            <w:vAlign w:val="center"/>
            <w:hideMark/>
          </w:tcPr>
          <w:p w14:paraId="329B6C9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6</w:t>
            </w:r>
          </w:p>
        </w:tc>
        <w:tc>
          <w:tcPr>
            <w:tcW w:w="1134" w:type="dxa"/>
            <w:shd w:val="clear" w:color="auto" w:fill="auto"/>
            <w:vAlign w:val="center"/>
            <w:hideMark/>
          </w:tcPr>
          <w:p w14:paraId="0FA0AA0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21A6AC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Syndicat des apiculteurs du Parc, association des éleveurs de moutons marqués, le CR et CG de Martinique, Université de Martinique, FREDON, SCACOM,  élus des communes ...</w:t>
            </w:r>
          </w:p>
        </w:tc>
        <w:tc>
          <w:tcPr>
            <w:tcW w:w="2324" w:type="dxa"/>
            <w:shd w:val="clear" w:color="auto" w:fill="auto"/>
            <w:vAlign w:val="center"/>
            <w:hideMark/>
          </w:tcPr>
          <w:p w14:paraId="12251CB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Réimplanter des haies vives afin de restaurer les services écosystémiques et de permettre un retour de la biodiversité en prennant en compte l'environnement, le social et l'économie des agriculteurs</w:t>
            </w:r>
          </w:p>
        </w:tc>
      </w:tr>
      <w:tr w:rsidR="00DD279B" w:rsidRPr="00DD279B" w14:paraId="0B3A34D5" w14:textId="77777777" w:rsidTr="00AA2FBC">
        <w:trPr>
          <w:trHeight w:val="900"/>
          <w:jc w:val="center"/>
        </w:trPr>
        <w:tc>
          <w:tcPr>
            <w:tcW w:w="1503" w:type="dxa"/>
            <w:shd w:val="clear" w:color="auto" w:fill="auto"/>
            <w:vAlign w:val="center"/>
            <w:hideMark/>
          </w:tcPr>
          <w:p w14:paraId="7A133AC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Martinique</w:t>
            </w:r>
          </w:p>
        </w:tc>
        <w:tc>
          <w:tcPr>
            <w:tcW w:w="1984" w:type="dxa"/>
            <w:shd w:val="clear" w:color="auto" w:fill="auto"/>
            <w:vAlign w:val="center"/>
            <w:hideMark/>
          </w:tcPr>
          <w:p w14:paraId="4EC3994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 conservatoire de l</w:t>
            </w:r>
            <w:r w:rsidRPr="00DD279B">
              <w:rPr>
                <w:rFonts w:ascii="Times New Roman" w:eastAsia="Times New Roman" w:hAnsi="Times New Roman" w:cs="Times New Roman"/>
                <w:bCs/>
                <w:iCs/>
                <w:color w:val="000000" w:themeColor="text1"/>
                <w:sz w:val="22"/>
                <w:szCs w:val="22"/>
              </w:rPr>
              <w:t>'Apis mellifera mellifera</w:t>
            </w:r>
          </w:p>
        </w:tc>
        <w:tc>
          <w:tcPr>
            <w:tcW w:w="851" w:type="dxa"/>
            <w:shd w:val="clear" w:color="auto" w:fill="auto"/>
            <w:noWrap/>
            <w:vAlign w:val="center"/>
            <w:hideMark/>
          </w:tcPr>
          <w:p w14:paraId="40DCD5B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7300D1C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017BE35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08CDF8D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60D047B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315B32B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12B698A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préserver l'abeille noire sur le territoire du Parc</w:t>
            </w:r>
          </w:p>
        </w:tc>
        <w:tc>
          <w:tcPr>
            <w:tcW w:w="2324" w:type="dxa"/>
            <w:shd w:val="clear" w:color="auto" w:fill="auto"/>
            <w:vAlign w:val="center"/>
            <w:hideMark/>
          </w:tcPr>
          <w:p w14:paraId="020B6BF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p>
        </w:tc>
      </w:tr>
      <w:tr w:rsidR="00DD279B" w:rsidRPr="00DD279B" w14:paraId="71AA82A0" w14:textId="77777777" w:rsidTr="00AA2FBC">
        <w:trPr>
          <w:trHeight w:val="1300"/>
          <w:jc w:val="center"/>
        </w:trPr>
        <w:tc>
          <w:tcPr>
            <w:tcW w:w="1503" w:type="dxa"/>
            <w:shd w:val="clear" w:color="auto" w:fill="auto"/>
            <w:vAlign w:val="center"/>
            <w:hideMark/>
          </w:tcPr>
          <w:p w14:paraId="53098F2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Morvan</w:t>
            </w:r>
          </w:p>
        </w:tc>
        <w:tc>
          <w:tcPr>
            <w:tcW w:w="1984" w:type="dxa"/>
            <w:shd w:val="clear" w:color="auto" w:fill="auto"/>
            <w:vAlign w:val="center"/>
            <w:hideMark/>
          </w:tcPr>
          <w:p w14:paraId="30C55F0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 rucher au sein du Parc</w:t>
            </w:r>
          </w:p>
        </w:tc>
        <w:tc>
          <w:tcPr>
            <w:tcW w:w="851" w:type="dxa"/>
            <w:shd w:val="clear" w:color="auto" w:fill="auto"/>
            <w:noWrap/>
            <w:vAlign w:val="center"/>
            <w:hideMark/>
          </w:tcPr>
          <w:p w14:paraId="1EDAEC2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2014</w:t>
            </w:r>
          </w:p>
        </w:tc>
        <w:tc>
          <w:tcPr>
            <w:tcW w:w="1276" w:type="dxa"/>
            <w:shd w:val="clear" w:color="auto" w:fill="auto"/>
            <w:vAlign w:val="center"/>
            <w:hideMark/>
          </w:tcPr>
          <w:p w14:paraId="4FA35E6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4968758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77157B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623DFC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les apiculteurs professionnels marqués, les amateurs volontaires</w:t>
            </w:r>
          </w:p>
        </w:tc>
        <w:tc>
          <w:tcPr>
            <w:tcW w:w="1134" w:type="dxa"/>
            <w:shd w:val="clear" w:color="auto" w:fill="auto"/>
            <w:vAlign w:val="center"/>
            <w:hideMark/>
          </w:tcPr>
          <w:p w14:paraId="7EFDC41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6857B0B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soutenu par le CG</w:t>
            </w:r>
          </w:p>
        </w:tc>
        <w:tc>
          <w:tcPr>
            <w:tcW w:w="2324" w:type="dxa"/>
            <w:shd w:val="clear" w:color="auto" w:fill="auto"/>
            <w:vAlign w:val="center"/>
            <w:hideMark/>
          </w:tcPr>
          <w:p w14:paraId="0723561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sensibiliser aux enjeux pollinisateurs le grand public</w:t>
            </w:r>
          </w:p>
        </w:tc>
      </w:tr>
      <w:tr w:rsidR="00DD279B" w:rsidRPr="00DD279B" w14:paraId="6FF4DA02" w14:textId="77777777" w:rsidTr="00AA2FBC">
        <w:trPr>
          <w:trHeight w:val="900"/>
          <w:jc w:val="center"/>
        </w:trPr>
        <w:tc>
          <w:tcPr>
            <w:tcW w:w="1503" w:type="dxa"/>
            <w:shd w:val="clear" w:color="auto" w:fill="auto"/>
            <w:vAlign w:val="center"/>
            <w:hideMark/>
          </w:tcPr>
          <w:p w14:paraId="35621EE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Périgord Limousin</w:t>
            </w:r>
          </w:p>
        </w:tc>
        <w:tc>
          <w:tcPr>
            <w:tcW w:w="1984" w:type="dxa"/>
            <w:shd w:val="clear" w:color="auto" w:fill="auto"/>
            <w:vAlign w:val="center"/>
            <w:hideMark/>
          </w:tcPr>
          <w:p w14:paraId="1048314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de la Marque Parc Miel sur le territoire du Parc</w:t>
            </w:r>
          </w:p>
        </w:tc>
        <w:tc>
          <w:tcPr>
            <w:tcW w:w="851" w:type="dxa"/>
            <w:shd w:val="clear" w:color="auto" w:fill="auto"/>
            <w:noWrap/>
            <w:vAlign w:val="center"/>
            <w:hideMark/>
          </w:tcPr>
          <w:p w14:paraId="3C9639F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6A3AB12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68AA87F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712E2EE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13C9FB2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46B5F47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4D6F7FF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498E378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développer et valoriser la marque Parc miel sur le territoire</w:t>
            </w:r>
          </w:p>
        </w:tc>
      </w:tr>
      <w:tr w:rsidR="00DD279B" w:rsidRPr="00DD279B" w14:paraId="75CA6E5F" w14:textId="77777777" w:rsidTr="00AA2FBC">
        <w:trPr>
          <w:trHeight w:val="780"/>
          <w:jc w:val="center"/>
        </w:trPr>
        <w:tc>
          <w:tcPr>
            <w:tcW w:w="1503" w:type="dxa"/>
            <w:shd w:val="clear" w:color="auto" w:fill="auto"/>
            <w:vAlign w:val="center"/>
            <w:hideMark/>
          </w:tcPr>
          <w:p w14:paraId="1F5C5FC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Périgord Limousin</w:t>
            </w:r>
          </w:p>
        </w:tc>
        <w:tc>
          <w:tcPr>
            <w:tcW w:w="1984" w:type="dxa"/>
            <w:shd w:val="clear" w:color="auto" w:fill="auto"/>
            <w:vAlign w:val="center"/>
            <w:hideMark/>
          </w:tcPr>
          <w:p w14:paraId="35D2780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de la Marque Parc Miel sur le territoire du Parc</w:t>
            </w:r>
          </w:p>
        </w:tc>
        <w:tc>
          <w:tcPr>
            <w:tcW w:w="851" w:type="dxa"/>
            <w:shd w:val="clear" w:color="auto" w:fill="auto"/>
            <w:noWrap/>
            <w:vAlign w:val="center"/>
            <w:hideMark/>
          </w:tcPr>
          <w:p w14:paraId="6652B91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0E93BBC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549807B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676C5DA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4350D02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0E4DC91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5927A92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61903EE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développer et valoriser la marque Parc miel sur le territoire</w:t>
            </w:r>
          </w:p>
        </w:tc>
      </w:tr>
      <w:tr w:rsidR="00DD279B" w:rsidRPr="00DD279B" w14:paraId="674E08AE" w14:textId="77777777" w:rsidTr="00AA2FBC">
        <w:trPr>
          <w:trHeight w:val="900"/>
          <w:jc w:val="center"/>
        </w:trPr>
        <w:tc>
          <w:tcPr>
            <w:tcW w:w="1503" w:type="dxa"/>
            <w:shd w:val="clear" w:color="auto" w:fill="auto"/>
            <w:vAlign w:val="center"/>
            <w:hideMark/>
          </w:tcPr>
          <w:p w14:paraId="71F92AC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Périgord Limousin</w:t>
            </w:r>
          </w:p>
        </w:tc>
        <w:tc>
          <w:tcPr>
            <w:tcW w:w="1984" w:type="dxa"/>
            <w:shd w:val="clear" w:color="auto" w:fill="auto"/>
            <w:vAlign w:val="center"/>
            <w:hideMark/>
          </w:tcPr>
          <w:p w14:paraId="7EEAB5E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Travail de sensibilisation autour du frelon asiatique</w:t>
            </w:r>
          </w:p>
        </w:tc>
        <w:tc>
          <w:tcPr>
            <w:tcW w:w="851" w:type="dxa"/>
            <w:shd w:val="clear" w:color="auto" w:fill="auto"/>
            <w:noWrap/>
            <w:vAlign w:val="center"/>
            <w:hideMark/>
          </w:tcPr>
          <w:p w14:paraId="0D52811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312F458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7D8AC3F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F8C29C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4F2C864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7A28EFD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0F8704D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MNHN</w:t>
            </w:r>
          </w:p>
        </w:tc>
        <w:tc>
          <w:tcPr>
            <w:tcW w:w="2324" w:type="dxa"/>
            <w:shd w:val="clear" w:color="auto" w:fill="auto"/>
            <w:vAlign w:val="center"/>
            <w:hideMark/>
          </w:tcPr>
          <w:p w14:paraId="49D0B8C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baisser le stress de la sortie des abeilles, stress qui serait plus grave que la prédation</w:t>
            </w:r>
          </w:p>
        </w:tc>
      </w:tr>
    </w:tbl>
    <w:p w14:paraId="37AFD93F"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134"/>
        <w:gridCol w:w="2127"/>
        <w:gridCol w:w="2324"/>
      </w:tblGrid>
      <w:tr w:rsidR="00DD279B" w:rsidRPr="00DD279B" w14:paraId="65D073BC" w14:textId="77777777" w:rsidTr="00AA2FBC">
        <w:trPr>
          <w:trHeight w:val="556"/>
          <w:jc w:val="center"/>
        </w:trPr>
        <w:tc>
          <w:tcPr>
            <w:tcW w:w="1503" w:type="dxa"/>
            <w:shd w:val="clear" w:color="auto" w:fill="auto"/>
            <w:vAlign w:val="center"/>
          </w:tcPr>
          <w:p w14:paraId="702E1E2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984" w:type="dxa"/>
            <w:shd w:val="clear" w:color="auto" w:fill="auto"/>
            <w:vAlign w:val="center"/>
          </w:tcPr>
          <w:p w14:paraId="344796F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3977184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28EB75D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6C14CAB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74B0BF5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3BAA55A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134" w:type="dxa"/>
            <w:shd w:val="clear" w:color="auto" w:fill="auto"/>
            <w:vAlign w:val="center"/>
          </w:tcPr>
          <w:p w14:paraId="10A6010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2127" w:type="dxa"/>
            <w:shd w:val="clear" w:color="auto" w:fill="auto"/>
            <w:vAlign w:val="center"/>
          </w:tcPr>
          <w:p w14:paraId="4B81427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38DF33B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433813CD" w14:textId="77777777" w:rsidTr="00AA2FBC">
        <w:trPr>
          <w:trHeight w:val="900"/>
          <w:jc w:val="center"/>
        </w:trPr>
        <w:tc>
          <w:tcPr>
            <w:tcW w:w="1503" w:type="dxa"/>
            <w:shd w:val="clear" w:color="auto" w:fill="auto"/>
            <w:vAlign w:val="center"/>
            <w:hideMark/>
          </w:tcPr>
          <w:p w14:paraId="08F4D53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Périgord Limousin</w:t>
            </w:r>
          </w:p>
        </w:tc>
        <w:tc>
          <w:tcPr>
            <w:tcW w:w="1984" w:type="dxa"/>
            <w:shd w:val="clear" w:color="auto" w:fill="auto"/>
            <w:vAlign w:val="center"/>
            <w:hideMark/>
          </w:tcPr>
          <w:p w14:paraId="33A4FB6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Edition d'un ouvrage sur les arbres mellifères</w:t>
            </w:r>
          </w:p>
        </w:tc>
        <w:tc>
          <w:tcPr>
            <w:tcW w:w="851" w:type="dxa"/>
            <w:shd w:val="clear" w:color="auto" w:fill="auto"/>
            <w:noWrap/>
            <w:vAlign w:val="center"/>
            <w:hideMark/>
          </w:tcPr>
          <w:p w14:paraId="5B4E208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5F436B2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3873B92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A91CC4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5657915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786FC1F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Territoire</w:t>
            </w:r>
          </w:p>
        </w:tc>
        <w:tc>
          <w:tcPr>
            <w:tcW w:w="2127" w:type="dxa"/>
            <w:shd w:val="clear" w:color="auto" w:fill="auto"/>
            <w:vAlign w:val="center"/>
            <w:hideMark/>
          </w:tcPr>
          <w:p w14:paraId="7271419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Apidor (Association des apiculteurs de Dordogne)</w:t>
            </w:r>
          </w:p>
        </w:tc>
        <w:tc>
          <w:tcPr>
            <w:tcW w:w="2324" w:type="dxa"/>
            <w:shd w:val="clear" w:color="auto" w:fill="auto"/>
            <w:vAlign w:val="center"/>
            <w:hideMark/>
          </w:tcPr>
          <w:p w14:paraId="7DEE8A2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Sensibilisé le grand public pour planter des arbres mellifères</w:t>
            </w:r>
          </w:p>
        </w:tc>
      </w:tr>
      <w:tr w:rsidR="00DD279B" w:rsidRPr="00DD279B" w14:paraId="779573EA" w14:textId="77777777" w:rsidTr="00AA2FBC">
        <w:trPr>
          <w:trHeight w:val="900"/>
          <w:jc w:val="center"/>
        </w:trPr>
        <w:tc>
          <w:tcPr>
            <w:tcW w:w="1503" w:type="dxa"/>
            <w:shd w:val="clear" w:color="auto" w:fill="auto"/>
            <w:vAlign w:val="center"/>
            <w:hideMark/>
          </w:tcPr>
          <w:p w14:paraId="595C7A8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984" w:type="dxa"/>
            <w:shd w:val="clear" w:color="auto" w:fill="auto"/>
            <w:vAlign w:val="center"/>
            <w:hideMark/>
          </w:tcPr>
          <w:p w14:paraId="4BD4C1A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Projet de soutien à l'apiculture dans le Parc</w:t>
            </w:r>
          </w:p>
        </w:tc>
        <w:tc>
          <w:tcPr>
            <w:tcW w:w="851" w:type="dxa"/>
            <w:shd w:val="clear" w:color="auto" w:fill="auto"/>
            <w:noWrap/>
            <w:vAlign w:val="center"/>
            <w:hideMark/>
          </w:tcPr>
          <w:p w14:paraId="3C167AF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45771D6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05AFFEE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BD3329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0047E38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Collectif d'apiculteur du Parc</w:t>
            </w:r>
          </w:p>
        </w:tc>
        <w:tc>
          <w:tcPr>
            <w:tcW w:w="1134" w:type="dxa"/>
            <w:shd w:val="clear" w:color="auto" w:fill="auto"/>
            <w:vAlign w:val="center"/>
            <w:hideMark/>
          </w:tcPr>
          <w:p w14:paraId="60F09FB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0A2CEC8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ADAM, Partenaire locaux (DDT, DSV, CR, CG, APCA, ...)</w:t>
            </w:r>
          </w:p>
        </w:tc>
        <w:tc>
          <w:tcPr>
            <w:tcW w:w="2324" w:type="dxa"/>
            <w:shd w:val="clear" w:color="auto" w:fill="auto"/>
            <w:vAlign w:val="center"/>
            <w:hideMark/>
          </w:tcPr>
          <w:p w14:paraId="7879E6B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Objectifs: aide au maintien du cheptel</w:t>
            </w:r>
          </w:p>
        </w:tc>
      </w:tr>
      <w:tr w:rsidR="00DD279B" w:rsidRPr="00DD279B" w14:paraId="50B46BB4" w14:textId="77777777" w:rsidTr="00AA2FBC">
        <w:trPr>
          <w:trHeight w:val="900"/>
          <w:jc w:val="center"/>
        </w:trPr>
        <w:tc>
          <w:tcPr>
            <w:tcW w:w="1503" w:type="dxa"/>
            <w:shd w:val="clear" w:color="auto" w:fill="auto"/>
            <w:vAlign w:val="center"/>
            <w:hideMark/>
          </w:tcPr>
          <w:p w14:paraId="3B8CCC1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984" w:type="dxa"/>
            <w:shd w:val="clear" w:color="auto" w:fill="auto"/>
            <w:vAlign w:val="center"/>
            <w:hideMark/>
          </w:tcPr>
          <w:p w14:paraId="237DB65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de la Marque Parc Miel sur le territoire du Parc</w:t>
            </w:r>
          </w:p>
        </w:tc>
        <w:tc>
          <w:tcPr>
            <w:tcW w:w="851" w:type="dxa"/>
            <w:shd w:val="clear" w:color="auto" w:fill="auto"/>
            <w:noWrap/>
            <w:vAlign w:val="center"/>
            <w:hideMark/>
          </w:tcPr>
          <w:p w14:paraId="28C80AD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1D554DB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6C92933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E26478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2D92AF7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Une vingtaine d'apiculteurs</w:t>
            </w:r>
          </w:p>
        </w:tc>
        <w:tc>
          <w:tcPr>
            <w:tcW w:w="1134" w:type="dxa"/>
            <w:shd w:val="clear" w:color="auto" w:fill="auto"/>
            <w:vAlign w:val="center"/>
            <w:hideMark/>
          </w:tcPr>
          <w:p w14:paraId="6F62C65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3B5EF9F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45A7C81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permettre une meilleure promotion des produits de l'apiculture</w:t>
            </w:r>
          </w:p>
        </w:tc>
      </w:tr>
      <w:tr w:rsidR="00DD279B" w:rsidRPr="00DD279B" w14:paraId="149619A0" w14:textId="77777777" w:rsidTr="00AA2FBC">
        <w:trPr>
          <w:trHeight w:val="780"/>
          <w:jc w:val="center"/>
        </w:trPr>
        <w:tc>
          <w:tcPr>
            <w:tcW w:w="1503" w:type="dxa"/>
            <w:shd w:val="clear" w:color="auto" w:fill="auto"/>
            <w:vAlign w:val="center"/>
            <w:hideMark/>
          </w:tcPr>
          <w:p w14:paraId="3494C59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984" w:type="dxa"/>
            <w:shd w:val="clear" w:color="auto" w:fill="auto"/>
            <w:vAlign w:val="center"/>
            <w:hideMark/>
          </w:tcPr>
          <w:p w14:paraId="4A6BF1BD"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de la Marque Parc Miel sur le territoire du Parc</w:t>
            </w:r>
          </w:p>
        </w:tc>
        <w:tc>
          <w:tcPr>
            <w:tcW w:w="851" w:type="dxa"/>
            <w:shd w:val="clear" w:color="auto" w:fill="auto"/>
            <w:noWrap/>
            <w:vAlign w:val="center"/>
            <w:hideMark/>
          </w:tcPr>
          <w:p w14:paraId="2A25C3F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05DCA31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7C689B1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5411B77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46B907D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Une vingtaine d'apiculteurs</w:t>
            </w:r>
          </w:p>
        </w:tc>
        <w:tc>
          <w:tcPr>
            <w:tcW w:w="1134" w:type="dxa"/>
            <w:shd w:val="clear" w:color="auto" w:fill="auto"/>
            <w:vAlign w:val="center"/>
            <w:hideMark/>
          </w:tcPr>
          <w:p w14:paraId="436F476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1F133B5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3FD9762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permettre une meilleure promotion des produits de l'apiculture</w:t>
            </w:r>
          </w:p>
        </w:tc>
      </w:tr>
      <w:tr w:rsidR="00DD279B" w:rsidRPr="00DD279B" w14:paraId="02D4C86F" w14:textId="77777777" w:rsidTr="00AA2FBC">
        <w:trPr>
          <w:trHeight w:val="900"/>
          <w:jc w:val="center"/>
        </w:trPr>
        <w:tc>
          <w:tcPr>
            <w:tcW w:w="1503" w:type="dxa"/>
            <w:shd w:val="clear" w:color="auto" w:fill="auto"/>
            <w:vAlign w:val="center"/>
            <w:hideMark/>
          </w:tcPr>
          <w:p w14:paraId="5D61BAB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984" w:type="dxa"/>
            <w:shd w:val="clear" w:color="auto" w:fill="auto"/>
            <w:vAlign w:val="center"/>
            <w:hideMark/>
          </w:tcPr>
          <w:p w14:paraId="09458D3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 partenariat Apiculteurs - Agriculteurs</w:t>
            </w:r>
          </w:p>
        </w:tc>
        <w:tc>
          <w:tcPr>
            <w:tcW w:w="851" w:type="dxa"/>
            <w:shd w:val="clear" w:color="auto" w:fill="auto"/>
            <w:noWrap/>
            <w:vAlign w:val="center"/>
            <w:hideMark/>
          </w:tcPr>
          <w:p w14:paraId="4C469B4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4BBF735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0AB7CEA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880C46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0EFB591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5B94BD1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7427D68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375CEBF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Valoriser les prairies fleuries</w:t>
            </w:r>
          </w:p>
        </w:tc>
      </w:tr>
      <w:tr w:rsidR="00DD279B" w:rsidRPr="00DD279B" w14:paraId="2368049F" w14:textId="77777777" w:rsidTr="00AA2FBC">
        <w:trPr>
          <w:trHeight w:val="900"/>
          <w:jc w:val="center"/>
        </w:trPr>
        <w:tc>
          <w:tcPr>
            <w:tcW w:w="1503" w:type="dxa"/>
            <w:shd w:val="clear" w:color="auto" w:fill="auto"/>
            <w:vAlign w:val="center"/>
            <w:hideMark/>
          </w:tcPr>
          <w:p w14:paraId="381A072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984" w:type="dxa"/>
            <w:shd w:val="clear" w:color="auto" w:fill="auto"/>
            <w:vAlign w:val="center"/>
            <w:hideMark/>
          </w:tcPr>
          <w:p w14:paraId="5991C2FB"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Création d'un conservatoire pyrénéen de l'abeille noire</w:t>
            </w:r>
          </w:p>
        </w:tc>
        <w:tc>
          <w:tcPr>
            <w:tcW w:w="851" w:type="dxa"/>
            <w:shd w:val="clear" w:color="auto" w:fill="auto"/>
            <w:noWrap/>
            <w:vAlign w:val="center"/>
            <w:hideMark/>
          </w:tcPr>
          <w:p w14:paraId="47F1F72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28A3FA4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35C4239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4097515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08187AD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2E2DEDE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127" w:type="dxa"/>
            <w:shd w:val="clear" w:color="auto" w:fill="auto"/>
            <w:vAlign w:val="center"/>
            <w:hideMark/>
          </w:tcPr>
          <w:p w14:paraId="330BFE8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Association du Conservatoire Pyrénéen de l’Abeille Noire</w:t>
            </w:r>
          </w:p>
        </w:tc>
        <w:tc>
          <w:tcPr>
            <w:tcW w:w="2324" w:type="dxa"/>
            <w:shd w:val="clear" w:color="auto" w:fill="auto"/>
            <w:vAlign w:val="center"/>
            <w:hideMark/>
          </w:tcPr>
          <w:p w14:paraId="6E2F309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protéger l'abeille noire sur le territoire</w:t>
            </w:r>
          </w:p>
        </w:tc>
      </w:tr>
      <w:tr w:rsidR="00DD279B" w:rsidRPr="00DD279B" w14:paraId="66BD42C8" w14:textId="77777777" w:rsidTr="00AA2FBC">
        <w:trPr>
          <w:trHeight w:val="900"/>
          <w:jc w:val="center"/>
        </w:trPr>
        <w:tc>
          <w:tcPr>
            <w:tcW w:w="1503" w:type="dxa"/>
            <w:shd w:val="clear" w:color="auto" w:fill="auto"/>
            <w:vAlign w:val="center"/>
            <w:hideMark/>
          </w:tcPr>
          <w:p w14:paraId="688613A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catalanes</w:t>
            </w:r>
          </w:p>
        </w:tc>
        <w:tc>
          <w:tcPr>
            <w:tcW w:w="1984" w:type="dxa"/>
            <w:shd w:val="clear" w:color="auto" w:fill="auto"/>
            <w:vAlign w:val="center"/>
            <w:hideMark/>
          </w:tcPr>
          <w:p w14:paraId="7AAD3AAB"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Identification des causes de mortalité de l'abeille sur le territoire</w:t>
            </w:r>
          </w:p>
        </w:tc>
        <w:tc>
          <w:tcPr>
            <w:tcW w:w="851" w:type="dxa"/>
            <w:shd w:val="clear" w:color="auto" w:fill="auto"/>
            <w:noWrap/>
            <w:vAlign w:val="center"/>
            <w:hideMark/>
          </w:tcPr>
          <w:p w14:paraId="62B0B11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2010</w:t>
            </w:r>
          </w:p>
        </w:tc>
        <w:tc>
          <w:tcPr>
            <w:tcW w:w="1276" w:type="dxa"/>
            <w:shd w:val="clear" w:color="auto" w:fill="auto"/>
            <w:vAlign w:val="center"/>
            <w:hideMark/>
          </w:tcPr>
          <w:p w14:paraId="2F87EDF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0CC118A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66DBF5D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1F7423C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458CA8B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127" w:type="dxa"/>
            <w:shd w:val="clear" w:color="auto" w:fill="auto"/>
            <w:vAlign w:val="center"/>
            <w:hideMark/>
          </w:tcPr>
          <w:p w14:paraId="403122C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INRA-SupAgro</w:t>
            </w:r>
          </w:p>
        </w:tc>
        <w:tc>
          <w:tcPr>
            <w:tcW w:w="2324" w:type="dxa"/>
            <w:shd w:val="clear" w:color="auto" w:fill="auto"/>
            <w:vAlign w:val="center"/>
            <w:hideMark/>
          </w:tcPr>
          <w:p w14:paraId="38105C9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comprendre les causes de mortalité de l'abeille pour mieux les combattre</w:t>
            </w:r>
          </w:p>
        </w:tc>
      </w:tr>
      <w:tr w:rsidR="00DD279B" w:rsidRPr="00DD279B" w14:paraId="020290EE" w14:textId="77777777" w:rsidTr="00AA2FBC">
        <w:trPr>
          <w:trHeight w:val="900"/>
          <w:jc w:val="center"/>
        </w:trPr>
        <w:tc>
          <w:tcPr>
            <w:tcW w:w="1503" w:type="dxa"/>
            <w:shd w:val="clear" w:color="auto" w:fill="auto"/>
            <w:vAlign w:val="center"/>
            <w:hideMark/>
          </w:tcPr>
          <w:p w14:paraId="05B7CD6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catalanes</w:t>
            </w:r>
          </w:p>
        </w:tc>
        <w:tc>
          <w:tcPr>
            <w:tcW w:w="1984" w:type="dxa"/>
            <w:shd w:val="clear" w:color="auto" w:fill="auto"/>
            <w:vAlign w:val="center"/>
            <w:hideMark/>
          </w:tcPr>
          <w:p w14:paraId="774F744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de la Marque Parc Miel sur le territoire du Parc</w:t>
            </w:r>
          </w:p>
        </w:tc>
        <w:tc>
          <w:tcPr>
            <w:tcW w:w="851" w:type="dxa"/>
            <w:shd w:val="clear" w:color="auto" w:fill="auto"/>
            <w:noWrap/>
            <w:vAlign w:val="center"/>
            <w:hideMark/>
          </w:tcPr>
          <w:p w14:paraId="3E2BD64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32C8349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459653A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315175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4B2D82B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2BFC174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011590C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335FEC8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Sensibiliser et valoriser le grand public</w:t>
            </w:r>
          </w:p>
        </w:tc>
      </w:tr>
    </w:tbl>
    <w:p w14:paraId="377E9FD0"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134"/>
        <w:gridCol w:w="2127"/>
        <w:gridCol w:w="2324"/>
      </w:tblGrid>
      <w:tr w:rsidR="00DD279B" w:rsidRPr="00DD279B" w14:paraId="25CF36DB" w14:textId="77777777" w:rsidTr="00AA2FBC">
        <w:trPr>
          <w:trHeight w:val="556"/>
          <w:jc w:val="center"/>
        </w:trPr>
        <w:tc>
          <w:tcPr>
            <w:tcW w:w="1503" w:type="dxa"/>
            <w:shd w:val="clear" w:color="auto" w:fill="auto"/>
            <w:vAlign w:val="center"/>
          </w:tcPr>
          <w:p w14:paraId="0FC5CA3E"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984" w:type="dxa"/>
            <w:shd w:val="clear" w:color="auto" w:fill="auto"/>
            <w:vAlign w:val="center"/>
          </w:tcPr>
          <w:p w14:paraId="31EC6CE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561A1B6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429B121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5210FE7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70FF622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1065C8E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134" w:type="dxa"/>
            <w:shd w:val="clear" w:color="auto" w:fill="auto"/>
            <w:vAlign w:val="center"/>
          </w:tcPr>
          <w:p w14:paraId="2BD982F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2127" w:type="dxa"/>
            <w:shd w:val="clear" w:color="auto" w:fill="auto"/>
            <w:vAlign w:val="center"/>
          </w:tcPr>
          <w:p w14:paraId="5281FBE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5FAA5D6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6E23E4D2" w14:textId="77777777" w:rsidTr="00AA2FBC">
        <w:trPr>
          <w:trHeight w:val="780"/>
          <w:jc w:val="center"/>
        </w:trPr>
        <w:tc>
          <w:tcPr>
            <w:tcW w:w="1503" w:type="dxa"/>
            <w:shd w:val="clear" w:color="auto" w:fill="auto"/>
            <w:vAlign w:val="center"/>
            <w:hideMark/>
          </w:tcPr>
          <w:p w14:paraId="197826A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catalanes</w:t>
            </w:r>
          </w:p>
        </w:tc>
        <w:tc>
          <w:tcPr>
            <w:tcW w:w="1984" w:type="dxa"/>
            <w:shd w:val="clear" w:color="auto" w:fill="auto"/>
            <w:vAlign w:val="center"/>
            <w:hideMark/>
          </w:tcPr>
          <w:p w14:paraId="316EDBB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de la Marque Parc Miel sur le territoire du Parc</w:t>
            </w:r>
          </w:p>
        </w:tc>
        <w:tc>
          <w:tcPr>
            <w:tcW w:w="851" w:type="dxa"/>
            <w:shd w:val="clear" w:color="auto" w:fill="auto"/>
            <w:noWrap/>
            <w:vAlign w:val="center"/>
            <w:hideMark/>
          </w:tcPr>
          <w:p w14:paraId="04F08EB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1B9EFC8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3D49E9C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57998BD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3896CB8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0C0B407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26B47B6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74EE1EE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Sensibiliser et valoriser le grand public</w:t>
            </w:r>
          </w:p>
        </w:tc>
      </w:tr>
      <w:tr w:rsidR="00DD279B" w:rsidRPr="00DD279B" w14:paraId="3B3E6378" w14:textId="77777777" w:rsidTr="00AA2FBC">
        <w:trPr>
          <w:trHeight w:val="900"/>
          <w:jc w:val="center"/>
        </w:trPr>
        <w:tc>
          <w:tcPr>
            <w:tcW w:w="1503" w:type="dxa"/>
            <w:shd w:val="clear" w:color="auto" w:fill="auto"/>
            <w:vAlign w:val="center"/>
            <w:hideMark/>
          </w:tcPr>
          <w:p w14:paraId="720E3DF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catalanes</w:t>
            </w:r>
          </w:p>
        </w:tc>
        <w:tc>
          <w:tcPr>
            <w:tcW w:w="1984" w:type="dxa"/>
            <w:shd w:val="clear" w:color="auto" w:fill="auto"/>
            <w:vAlign w:val="center"/>
            <w:hideMark/>
          </w:tcPr>
          <w:p w14:paraId="276BA89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 prix prairies mellifères</w:t>
            </w:r>
          </w:p>
        </w:tc>
        <w:tc>
          <w:tcPr>
            <w:tcW w:w="851" w:type="dxa"/>
            <w:shd w:val="clear" w:color="auto" w:fill="auto"/>
            <w:noWrap/>
            <w:vAlign w:val="center"/>
            <w:hideMark/>
          </w:tcPr>
          <w:p w14:paraId="683042F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1E85AC7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0936F81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1CD7C16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1C225C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6D514DB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631F77F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494A1CC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Sensibiliser et valoriser le grand public</w:t>
            </w:r>
          </w:p>
        </w:tc>
      </w:tr>
      <w:tr w:rsidR="00DD279B" w:rsidRPr="00DD279B" w14:paraId="1B375034" w14:textId="77777777" w:rsidTr="00AA2FBC">
        <w:trPr>
          <w:trHeight w:val="900"/>
          <w:jc w:val="center"/>
        </w:trPr>
        <w:tc>
          <w:tcPr>
            <w:tcW w:w="1503" w:type="dxa"/>
            <w:shd w:val="clear" w:color="auto" w:fill="auto"/>
            <w:vAlign w:val="center"/>
            <w:hideMark/>
          </w:tcPr>
          <w:p w14:paraId="637ACB6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catalanes</w:t>
            </w:r>
          </w:p>
        </w:tc>
        <w:tc>
          <w:tcPr>
            <w:tcW w:w="1984" w:type="dxa"/>
            <w:shd w:val="clear" w:color="auto" w:fill="auto"/>
            <w:vAlign w:val="center"/>
            <w:hideMark/>
          </w:tcPr>
          <w:p w14:paraId="78D951CE"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d'une MAEC plantes messicoles</w:t>
            </w:r>
          </w:p>
        </w:tc>
        <w:tc>
          <w:tcPr>
            <w:tcW w:w="851" w:type="dxa"/>
            <w:shd w:val="clear" w:color="auto" w:fill="auto"/>
            <w:noWrap/>
            <w:vAlign w:val="center"/>
            <w:hideMark/>
          </w:tcPr>
          <w:p w14:paraId="4424388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 venir</w:t>
            </w:r>
          </w:p>
        </w:tc>
        <w:tc>
          <w:tcPr>
            <w:tcW w:w="1276" w:type="dxa"/>
            <w:shd w:val="clear" w:color="auto" w:fill="auto"/>
            <w:vAlign w:val="center"/>
            <w:hideMark/>
          </w:tcPr>
          <w:p w14:paraId="3C9A8F0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106CF70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grandes cultures</w:t>
            </w:r>
          </w:p>
        </w:tc>
        <w:tc>
          <w:tcPr>
            <w:tcW w:w="1559" w:type="dxa"/>
            <w:shd w:val="clear" w:color="auto" w:fill="auto"/>
            <w:vAlign w:val="center"/>
            <w:hideMark/>
          </w:tcPr>
          <w:p w14:paraId="3F4D7CF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1ABFFD2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525E95F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127" w:type="dxa"/>
            <w:shd w:val="clear" w:color="auto" w:fill="auto"/>
            <w:vAlign w:val="center"/>
            <w:hideMark/>
          </w:tcPr>
          <w:p w14:paraId="11ABAFF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028AA06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r>
      <w:tr w:rsidR="00DD279B" w:rsidRPr="00DD279B" w14:paraId="6D7E87DC" w14:textId="77777777" w:rsidTr="00AA2FBC">
        <w:trPr>
          <w:trHeight w:val="900"/>
          <w:jc w:val="center"/>
        </w:trPr>
        <w:tc>
          <w:tcPr>
            <w:tcW w:w="1503" w:type="dxa"/>
            <w:shd w:val="clear" w:color="auto" w:fill="auto"/>
            <w:vAlign w:val="center"/>
            <w:hideMark/>
          </w:tcPr>
          <w:p w14:paraId="340C9FC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Vercors</w:t>
            </w:r>
          </w:p>
        </w:tc>
        <w:tc>
          <w:tcPr>
            <w:tcW w:w="1984" w:type="dxa"/>
            <w:shd w:val="clear" w:color="auto" w:fill="auto"/>
            <w:vAlign w:val="center"/>
            <w:hideMark/>
          </w:tcPr>
          <w:p w14:paraId="635976D1"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Etudier les pollinisateurs présents sur le territoire du Parc</w:t>
            </w:r>
          </w:p>
        </w:tc>
        <w:tc>
          <w:tcPr>
            <w:tcW w:w="851" w:type="dxa"/>
            <w:shd w:val="clear" w:color="auto" w:fill="auto"/>
            <w:noWrap/>
            <w:vAlign w:val="center"/>
            <w:hideMark/>
          </w:tcPr>
          <w:p w14:paraId="7A30299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24B91EE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6CE3B75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76FE927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1F46199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5F5012B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1DEAC90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MNHN porteur (Pascal Dupont), IRSTEA, SUACI Alpes du Nord</w:t>
            </w:r>
          </w:p>
        </w:tc>
        <w:tc>
          <w:tcPr>
            <w:tcW w:w="2324" w:type="dxa"/>
            <w:shd w:val="clear" w:color="auto" w:fill="auto"/>
            <w:vAlign w:val="center"/>
            <w:hideMark/>
          </w:tcPr>
          <w:p w14:paraId="532FD80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Etudier l'ensemble des pollinisateurs  afin de mettre en place des actions</w:t>
            </w:r>
          </w:p>
        </w:tc>
      </w:tr>
      <w:tr w:rsidR="00DD279B" w:rsidRPr="00DD279B" w14:paraId="0A29DEAE" w14:textId="77777777" w:rsidTr="00AA2FBC">
        <w:trPr>
          <w:trHeight w:val="1040"/>
          <w:jc w:val="center"/>
        </w:trPr>
        <w:tc>
          <w:tcPr>
            <w:tcW w:w="1503" w:type="dxa"/>
            <w:shd w:val="clear" w:color="auto" w:fill="auto"/>
            <w:vAlign w:val="center"/>
            <w:hideMark/>
          </w:tcPr>
          <w:p w14:paraId="2A2EF98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984" w:type="dxa"/>
            <w:shd w:val="clear" w:color="auto" w:fill="auto"/>
            <w:vAlign w:val="center"/>
            <w:hideMark/>
          </w:tcPr>
          <w:p w14:paraId="6727C4E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 partenariat Apiculteurs - Agriculteurs</w:t>
            </w:r>
          </w:p>
        </w:tc>
        <w:tc>
          <w:tcPr>
            <w:tcW w:w="851" w:type="dxa"/>
            <w:shd w:val="clear" w:color="auto" w:fill="auto"/>
            <w:noWrap/>
            <w:vAlign w:val="center"/>
            <w:hideMark/>
          </w:tcPr>
          <w:p w14:paraId="7BBA8ED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2007</w:t>
            </w:r>
          </w:p>
        </w:tc>
        <w:tc>
          <w:tcPr>
            <w:tcW w:w="1276" w:type="dxa"/>
            <w:shd w:val="clear" w:color="auto" w:fill="auto"/>
            <w:vAlign w:val="center"/>
            <w:hideMark/>
          </w:tcPr>
          <w:p w14:paraId="3F079B2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21D85CD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046F9CD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48E0EF6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Une soixantaine de couple Agriculteur - Apiculteur</w:t>
            </w:r>
          </w:p>
        </w:tc>
        <w:tc>
          <w:tcPr>
            <w:tcW w:w="1134" w:type="dxa"/>
            <w:shd w:val="clear" w:color="auto" w:fill="auto"/>
            <w:vAlign w:val="center"/>
            <w:hideMark/>
          </w:tcPr>
          <w:p w14:paraId="784CE93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Une soixantaine d'emplacement crée</w:t>
            </w:r>
          </w:p>
        </w:tc>
        <w:tc>
          <w:tcPr>
            <w:tcW w:w="2127" w:type="dxa"/>
            <w:shd w:val="clear" w:color="auto" w:fill="auto"/>
            <w:vAlign w:val="center"/>
            <w:hideMark/>
          </w:tcPr>
          <w:p w14:paraId="399C59B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3E2AC73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Ojectif : valoriser, favoriser le travail des apiculteurs et des agriculteurs</w:t>
            </w:r>
          </w:p>
        </w:tc>
      </w:tr>
      <w:tr w:rsidR="00DD279B" w:rsidRPr="00DD279B" w14:paraId="7A7B52E5" w14:textId="77777777" w:rsidTr="00AA2FBC">
        <w:trPr>
          <w:trHeight w:val="1200"/>
          <w:jc w:val="center"/>
        </w:trPr>
        <w:tc>
          <w:tcPr>
            <w:tcW w:w="1503" w:type="dxa"/>
            <w:shd w:val="clear" w:color="auto" w:fill="auto"/>
            <w:vAlign w:val="center"/>
            <w:hideMark/>
          </w:tcPr>
          <w:p w14:paraId="03506E3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984" w:type="dxa"/>
            <w:shd w:val="clear" w:color="auto" w:fill="auto"/>
            <w:vAlign w:val="center"/>
            <w:hideMark/>
          </w:tcPr>
          <w:p w14:paraId="3F9FEB0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Création d'une miellerie collective</w:t>
            </w:r>
          </w:p>
        </w:tc>
        <w:tc>
          <w:tcPr>
            <w:tcW w:w="851" w:type="dxa"/>
            <w:shd w:val="clear" w:color="auto" w:fill="auto"/>
            <w:noWrap/>
            <w:vAlign w:val="center"/>
            <w:hideMark/>
          </w:tcPr>
          <w:p w14:paraId="750818E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52AF361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26BB262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74B2EA5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0ED640A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134" w:type="dxa"/>
            <w:shd w:val="clear" w:color="auto" w:fill="auto"/>
            <w:vAlign w:val="center"/>
            <w:hideMark/>
          </w:tcPr>
          <w:p w14:paraId="4C7B80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2127" w:type="dxa"/>
            <w:shd w:val="clear" w:color="auto" w:fill="auto"/>
            <w:vAlign w:val="center"/>
            <w:hideMark/>
          </w:tcPr>
          <w:p w14:paraId="390B869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0A36FC5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unir les apiculteurs autour d’un projet de mise en commun du matériel en rassemblant les professionnels, pluri-actifs et petits producteurs</w:t>
            </w:r>
          </w:p>
        </w:tc>
      </w:tr>
    </w:tbl>
    <w:p w14:paraId="68280B5B" w14:textId="77777777" w:rsidR="00DD279B" w:rsidRPr="00DD279B" w:rsidRDefault="00DD279B" w:rsidP="00DD279B">
      <w:pPr>
        <w:jc w:val="center"/>
        <w:rPr>
          <w:color w:val="000000" w:themeColor="text1"/>
        </w:rPr>
      </w:pPr>
    </w:p>
    <w:p w14:paraId="63489F1D"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418"/>
        <w:gridCol w:w="1843"/>
        <w:gridCol w:w="2324"/>
      </w:tblGrid>
      <w:tr w:rsidR="00DD279B" w:rsidRPr="00DD279B" w14:paraId="7009D23B" w14:textId="77777777" w:rsidTr="00AA2FBC">
        <w:trPr>
          <w:trHeight w:val="708"/>
          <w:jc w:val="center"/>
        </w:trPr>
        <w:tc>
          <w:tcPr>
            <w:tcW w:w="1503" w:type="dxa"/>
            <w:shd w:val="clear" w:color="auto" w:fill="auto"/>
            <w:vAlign w:val="center"/>
          </w:tcPr>
          <w:p w14:paraId="740CFB7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984" w:type="dxa"/>
            <w:shd w:val="clear" w:color="auto" w:fill="auto"/>
            <w:vAlign w:val="center"/>
          </w:tcPr>
          <w:p w14:paraId="31170B1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5C10967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vAlign w:val="center"/>
          </w:tcPr>
          <w:p w14:paraId="036946C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78CCD0D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64751A8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7B86A27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7714E7F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3" w:type="dxa"/>
            <w:shd w:val="clear" w:color="auto" w:fill="auto"/>
            <w:vAlign w:val="center"/>
          </w:tcPr>
          <w:p w14:paraId="78138BB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20E443C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756A3F24" w14:textId="77777777" w:rsidTr="00AA2FBC">
        <w:trPr>
          <w:trHeight w:val="1300"/>
          <w:jc w:val="center"/>
        </w:trPr>
        <w:tc>
          <w:tcPr>
            <w:tcW w:w="1503" w:type="dxa"/>
            <w:shd w:val="clear" w:color="auto" w:fill="auto"/>
            <w:vAlign w:val="center"/>
            <w:hideMark/>
          </w:tcPr>
          <w:p w14:paraId="43D31B9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984" w:type="dxa"/>
            <w:shd w:val="clear" w:color="auto" w:fill="auto"/>
            <w:vAlign w:val="center"/>
            <w:hideMark/>
          </w:tcPr>
          <w:p w14:paraId="14D56684"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de la Marque Parc Miel sur le territoire du Parc</w:t>
            </w:r>
          </w:p>
        </w:tc>
        <w:tc>
          <w:tcPr>
            <w:tcW w:w="851" w:type="dxa"/>
            <w:shd w:val="clear" w:color="auto" w:fill="auto"/>
            <w:noWrap/>
            <w:vAlign w:val="center"/>
            <w:hideMark/>
          </w:tcPr>
          <w:p w14:paraId="59CA8B7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4A54AF2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2DCFD54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1936503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53B07A7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3457065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099A182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779DA25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La marque Parc Miel certifie l’engagement de l’apiculteur dans une démarche artisanale, locale et respectant l’environnement</w:t>
            </w:r>
          </w:p>
        </w:tc>
      </w:tr>
      <w:tr w:rsidR="00DD279B" w:rsidRPr="00DD279B" w14:paraId="3AAFA182" w14:textId="77777777" w:rsidTr="00AA2FBC">
        <w:trPr>
          <w:trHeight w:val="1300"/>
          <w:jc w:val="center"/>
        </w:trPr>
        <w:tc>
          <w:tcPr>
            <w:tcW w:w="1503" w:type="dxa"/>
            <w:shd w:val="clear" w:color="auto" w:fill="auto"/>
            <w:vAlign w:val="center"/>
            <w:hideMark/>
          </w:tcPr>
          <w:p w14:paraId="0805506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984" w:type="dxa"/>
            <w:shd w:val="clear" w:color="auto" w:fill="auto"/>
            <w:vAlign w:val="center"/>
            <w:hideMark/>
          </w:tcPr>
          <w:p w14:paraId="4EE935E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Développement de la Marque Parc Miel sur le territoire du Parc</w:t>
            </w:r>
          </w:p>
        </w:tc>
        <w:tc>
          <w:tcPr>
            <w:tcW w:w="851" w:type="dxa"/>
            <w:shd w:val="clear" w:color="auto" w:fill="auto"/>
            <w:noWrap/>
            <w:vAlign w:val="center"/>
            <w:hideMark/>
          </w:tcPr>
          <w:p w14:paraId="63C7017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649024C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08E0758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2609D0E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61A0EAD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755F072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59A298C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4DCC88F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La marque Parc Miel certifie l’engagement de l’apiculteur dans une démarche artisanale, locale et respectant l’environnement</w:t>
            </w:r>
          </w:p>
        </w:tc>
      </w:tr>
      <w:tr w:rsidR="00DD279B" w:rsidRPr="00DD279B" w14:paraId="76825AB8" w14:textId="77777777" w:rsidTr="00AA2FBC">
        <w:trPr>
          <w:trHeight w:val="1040"/>
          <w:jc w:val="center"/>
        </w:trPr>
        <w:tc>
          <w:tcPr>
            <w:tcW w:w="1503" w:type="dxa"/>
            <w:shd w:val="clear" w:color="auto" w:fill="auto"/>
            <w:vAlign w:val="center"/>
            <w:hideMark/>
          </w:tcPr>
          <w:p w14:paraId="7ED3C50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Massif des Bauges</w:t>
            </w:r>
          </w:p>
        </w:tc>
        <w:tc>
          <w:tcPr>
            <w:tcW w:w="1984" w:type="dxa"/>
            <w:shd w:val="clear" w:color="auto" w:fill="auto"/>
            <w:vAlign w:val="center"/>
            <w:hideMark/>
          </w:tcPr>
          <w:p w14:paraId="1D3A7E5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Mise en place d'une station de fécondation de l'abeille noire</w:t>
            </w:r>
          </w:p>
        </w:tc>
        <w:tc>
          <w:tcPr>
            <w:tcW w:w="851" w:type="dxa"/>
            <w:shd w:val="clear" w:color="auto" w:fill="auto"/>
            <w:noWrap/>
            <w:vAlign w:val="center"/>
            <w:hideMark/>
          </w:tcPr>
          <w:p w14:paraId="680E103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7E921AA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4615435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8C6711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2FEDA0E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4A42891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7591587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rucher des Allobroges et le rucher école du Poisy  ‘A.S.A ‘</w:t>
            </w:r>
          </w:p>
        </w:tc>
        <w:tc>
          <w:tcPr>
            <w:tcW w:w="2324" w:type="dxa"/>
            <w:shd w:val="clear" w:color="auto" w:fill="auto"/>
            <w:vAlign w:val="center"/>
            <w:hideMark/>
          </w:tcPr>
          <w:p w14:paraId="63FCDB9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L’objectif est de retrouver des reines génétiquement pures pour des abeilles mieux adaptées à nos climats et plus aptes à se défendre contre les maladies.</w:t>
            </w:r>
          </w:p>
        </w:tc>
      </w:tr>
      <w:tr w:rsidR="00DD279B" w:rsidRPr="00DD279B" w14:paraId="48E1A177" w14:textId="77777777" w:rsidTr="00AA2FBC">
        <w:trPr>
          <w:trHeight w:val="1040"/>
          <w:jc w:val="center"/>
        </w:trPr>
        <w:tc>
          <w:tcPr>
            <w:tcW w:w="1503" w:type="dxa"/>
            <w:shd w:val="clear" w:color="auto" w:fill="auto"/>
            <w:vAlign w:val="center"/>
            <w:hideMark/>
          </w:tcPr>
          <w:p w14:paraId="01DF3DA2"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Oise-Pays de France</w:t>
            </w:r>
          </w:p>
        </w:tc>
        <w:tc>
          <w:tcPr>
            <w:tcW w:w="1984" w:type="dxa"/>
            <w:shd w:val="clear" w:color="auto" w:fill="auto"/>
            <w:vAlign w:val="center"/>
            <w:hideMark/>
          </w:tcPr>
          <w:p w14:paraId="6C4C1BD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Ensemble d'actions lié de près de loin ou de loin à l'apiculture</w:t>
            </w:r>
          </w:p>
        </w:tc>
        <w:tc>
          <w:tcPr>
            <w:tcW w:w="851" w:type="dxa"/>
            <w:shd w:val="clear" w:color="auto" w:fill="auto"/>
            <w:noWrap/>
            <w:vAlign w:val="center"/>
            <w:hideMark/>
          </w:tcPr>
          <w:p w14:paraId="3ED4AC1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7FDC07D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3725902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371737B4"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10C0B59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4C02C9A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21FEF22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4C9D480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Promotion des circuits courts y conpris pour les produits de l'apiculture</w:t>
            </w:r>
          </w:p>
        </w:tc>
      </w:tr>
      <w:tr w:rsidR="00DD279B" w:rsidRPr="00DD279B" w14:paraId="23472BCF" w14:textId="77777777" w:rsidTr="00AA2FBC">
        <w:trPr>
          <w:trHeight w:val="1040"/>
          <w:jc w:val="center"/>
        </w:trPr>
        <w:tc>
          <w:tcPr>
            <w:tcW w:w="1503" w:type="dxa"/>
            <w:shd w:val="clear" w:color="auto" w:fill="auto"/>
            <w:vAlign w:val="center"/>
            <w:hideMark/>
          </w:tcPr>
          <w:p w14:paraId="12FC396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Oise-Pays de France</w:t>
            </w:r>
          </w:p>
        </w:tc>
        <w:tc>
          <w:tcPr>
            <w:tcW w:w="1984" w:type="dxa"/>
            <w:shd w:val="clear" w:color="auto" w:fill="auto"/>
            <w:vAlign w:val="center"/>
            <w:hideMark/>
          </w:tcPr>
          <w:p w14:paraId="71332930"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Ensemble d'actions lié de près de loin ou de loin à l'apiculture</w:t>
            </w:r>
          </w:p>
        </w:tc>
        <w:tc>
          <w:tcPr>
            <w:tcW w:w="851" w:type="dxa"/>
            <w:shd w:val="clear" w:color="auto" w:fill="auto"/>
            <w:noWrap/>
            <w:vAlign w:val="center"/>
            <w:hideMark/>
          </w:tcPr>
          <w:p w14:paraId="52C0118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vAlign w:val="center"/>
            <w:hideMark/>
          </w:tcPr>
          <w:p w14:paraId="2D6DEC1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Apiculture</w:t>
            </w:r>
          </w:p>
        </w:tc>
        <w:tc>
          <w:tcPr>
            <w:tcW w:w="992" w:type="dxa"/>
            <w:shd w:val="clear" w:color="auto" w:fill="auto"/>
            <w:vAlign w:val="center"/>
            <w:hideMark/>
          </w:tcPr>
          <w:p w14:paraId="6D0826F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6CCAE8E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Développer des filières de qualités</w:t>
            </w:r>
          </w:p>
        </w:tc>
        <w:tc>
          <w:tcPr>
            <w:tcW w:w="1559" w:type="dxa"/>
            <w:shd w:val="clear" w:color="auto" w:fill="auto"/>
            <w:vAlign w:val="center"/>
            <w:hideMark/>
          </w:tcPr>
          <w:p w14:paraId="3F55E1C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418" w:type="dxa"/>
            <w:shd w:val="clear" w:color="auto" w:fill="auto"/>
            <w:vAlign w:val="center"/>
            <w:hideMark/>
          </w:tcPr>
          <w:p w14:paraId="5CC34C8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vAlign w:val="center"/>
            <w:hideMark/>
          </w:tcPr>
          <w:p w14:paraId="4B5B006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7D2C305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Promotion des circuits courts y conpris pour les produits de l'apiculture</w:t>
            </w:r>
          </w:p>
        </w:tc>
      </w:tr>
      <w:tr w:rsidR="00DD279B" w:rsidRPr="00DD279B" w14:paraId="79524D78" w14:textId="77777777" w:rsidTr="00AA2FBC">
        <w:trPr>
          <w:trHeight w:val="1040"/>
          <w:jc w:val="center"/>
        </w:trPr>
        <w:tc>
          <w:tcPr>
            <w:tcW w:w="1503" w:type="dxa"/>
            <w:shd w:val="clear" w:color="auto" w:fill="auto"/>
            <w:vAlign w:val="center"/>
            <w:hideMark/>
          </w:tcPr>
          <w:p w14:paraId="7C6872A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Chartreuse</w:t>
            </w:r>
          </w:p>
        </w:tc>
        <w:tc>
          <w:tcPr>
            <w:tcW w:w="1984" w:type="dxa"/>
            <w:shd w:val="clear" w:color="auto" w:fill="auto"/>
            <w:vAlign w:val="center"/>
            <w:hideMark/>
          </w:tcPr>
          <w:p w14:paraId="4E032AF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Coopérative laitière des Entremonts</w:t>
            </w:r>
          </w:p>
        </w:tc>
        <w:tc>
          <w:tcPr>
            <w:tcW w:w="851" w:type="dxa"/>
            <w:shd w:val="clear" w:color="auto" w:fill="auto"/>
            <w:noWrap/>
            <w:vAlign w:val="center"/>
            <w:hideMark/>
          </w:tcPr>
          <w:p w14:paraId="6A94057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4BA3A2B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5FA62E8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0554E2E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la ressource en eau</w:t>
            </w:r>
          </w:p>
        </w:tc>
        <w:tc>
          <w:tcPr>
            <w:tcW w:w="1559" w:type="dxa"/>
            <w:shd w:val="clear" w:color="auto" w:fill="auto"/>
            <w:noWrap/>
            <w:vAlign w:val="center"/>
            <w:hideMark/>
          </w:tcPr>
          <w:p w14:paraId="24910E7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26</w:t>
            </w:r>
          </w:p>
        </w:tc>
        <w:tc>
          <w:tcPr>
            <w:tcW w:w="1418" w:type="dxa"/>
            <w:shd w:val="clear" w:color="auto" w:fill="auto"/>
            <w:vAlign w:val="center"/>
            <w:hideMark/>
          </w:tcPr>
          <w:p w14:paraId="6BE573B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Territoire vallée des Entremonts et bassin laitier du Guiers</w:t>
            </w:r>
          </w:p>
        </w:tc>
        <w:tc>
          <w:tcPr>
            <w:tcW w:w="1843" w:type="dxa"/>
            <w:shd w:val="clear" w:color="auto" w:fill="auto"/>
            <w:vAlign w:val="center"/>
            <w:hideMark/>
          </w:tcPr>
          <w:p w14:paraId="5C9587C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Comcom des Entremonts, PNRC, COOP, Région</w:t>
            </w:r>
          </w:p>
        </w:tc>
        <w:tc>
          <w:tcPr>
            <w:tcW w:w="2324" w:type="dxa"/>
            <w:shd w:val="clear" w:color="auto" w:fill="auto"/>
            <w:vAlign w:val="center"/>
            <w:hideMark/>
          </w:tcPr>
          <w:p w14:paraId="6F85C13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mise en place d'un méthaniseur pour assurer le traitement du lactosérum et des eaux de lavages</w:t>
            </w:r>
          </w:p>
        </w:tc>
      </w:tr>
    </w:tbl>
    <w:p w14:paraId="6572E369"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418"/>
        <w:gridCol w:w="1843"/>
        <w:gridCol w:w="2324"/>
      </w:tblGrid>
      <w:tr w:rsidR="00DD279B" w:rsidRPr="00DD279B" w14:paraId="01829071" w14:textId="77777777" w:rsidTr="00AA2FBC">
        <w:trPr>
          <w:trHeight w:val="556"/>
          <w:jc w:val="center"/>
        </w:trPr>
        <w:tc>
          <w:tcPr>
            <w:tcW w:w="1503" w:type="dxa"/>
            <w:shd w:val="clear" w:color="auto" w:fill="auto"/>
            <w:vAlign w:val="center"/>
          </w:tcPr>
          <w:p w14:paraId="038B25D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984" w:type="dxa"/>
            <w:shd w:val="clear" w:color="auto" w:fill="auto"/>
            <w:vAlign w:val="center"/>
          </w:tcPr>
          <w:p w14:paraId="0C38464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65ED1E6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noWrap/>
            <w:vAlign w:val="center"/>
          </w:tcPr>
          <w:p w14:paraId="54B55FD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vAlign w:val="center"/>
          </w:tcPr>
          <w:p w14:paraId="4D2A9AF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7686CF3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noWrap/>
            <w:vAlign w:val="center"/>
          </w:tcPr>
          <w:p w14:paraId="2CC9402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3FAE44A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3" w:type="dxa"/>
            <w:shd w:val="clear" w:color="auto" w:fill="auto"/>
            <w:vAlign w:val="center"/>
          </w:tcPr>
          <w:p w14:paraId="1B8B73A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4FE0E37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7A3A93CB" w14:textId="77777777" w:rsidTr="00AA2FBC">
        <w:trPr>
          <w:trHeight w:val="1040"/>
          <w:jc w:val="center"/>
        </w:trPr>
        <w:tc>
          <w:tcPr>
            <w:tcW w:w="1503" w:type="dxa"/>
            <w:shd w:val="clear" w:color="auto" w:fill="auto"/>
            <w:vAlign w:val="center"/>
            <w:hideMark/>
          </w:tcPr>
          <w:p w14:paraId="08EBF47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Chartreuse</w:t>
            </w:r>
          </w:p>
        </w:tc>
        <w:tc>
          <w:tcPr>
            <w:tcW w:w="1984" w:type="dxa"/>
            <w:shd w:val="clear" w:color="auto" w:fill="auto"/>
            <w:vAlign w:val="center"/>
            <w:hideMark/>
          </w:tcPr>
          <w:p w14:paraId="5F0EB35A"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Coopérative laitière des Entremonts</w:t>
            </w:r>
          </w:p>
        </w:tc>
        <w:tc>
          <w:tcPr>
            <w:tcW w:w="851" w:type="dxa"/>
            <w:shd w:val="clear" w:color="auto" w:fill="auto"/>
            <w:noWrap/>
            <w:vAlign w:val="center"/>
            <w:hideMark/>
          </w:tcPr>
          <w:p w14:paraId="5203708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6900D1B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5F796DA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5070B79F"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Autonomie énergétique</w:t>
            </w:r>
          </w:p>
        </w:tc>
        <w:tc>
          <w:tcPr>
            <w:tcW w:w="1559" w:type="dxa"/>
            <w:shd w:val="clear" w:color="auto" w:fill="auto"/>
            <w:noWrap/>
            <w:vAlign w:val="center"/>
            <w:hideMark/>
          </w:tcPr>
          <w:p w14:paraId="0F4136B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26</w:t>
            </w:r>
          </w:p>
        </w:tc>
        <w:tc>
          <w:tcPr>
            <w:tcW w:w="1418" w:type="dxa"/>
            <w:shd w:val="clear" w:color="auto" w:fill="auto"/>
            <w:vAlign w:val="center"/>
            <w:hideMark/>
          </w:tcPr>
          <w:p w14:paraId="53DBD54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Territoire vallée des Entremonts et bassin laitier du Guiers</w:t>
            </w:r>
          </w:p>
        </w:tc>
        <w:tc>
          <w:tcPr>
            <w:tcW w:w="1843" w:type="dxa"/>
            <w:shd w:val="clear" w:color="auto" w:fill="auto"/>
            <w:vAlign w:val="center"/>
            <w:hideMark/>
          </w:tcPr>
          <w:p w14:paraId="3392E33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Comcom des Entremonts, PNRC, COOP, Région</w:t>
            </w:r>
          </w:p>
        </w:tc>
        <w:tc>
          <w:tcPr>
            <w:tcW w:w="2324" w:type="dxa"/>
            <w:shd w:val="clear" w:color="auto" w:fill="auto"/>
            <w:vAlign w:val="center"/>
            <w:hideMark/>
          </w:tcPr>
          <w:p w14:paraId="25243CB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mise en place d'un méthaniseur pour assurer le traitement du lactosérum et des eaux de lavages</w:t>
            </w:r>
          </w:p>
        </w:tc>
      </w:tr>
      <w:tr w:rsidR="00DD279B" w:rsidRPr="00DD279B" w14:paraId="15366E68" w14:textId="77777777" w:rsidTr="00AA2FBC">
        <w:trPr>
          <w:trHeight w:val="1200"/>
          <w:jc w:val="center"/>
        </w:trPr>
        <w:tc>
          <w:tcPr>
            <w:tcW w:w="1503" w:type="dxa"/>
            <w:shd w:val="clear" w:color="auto" w:fill="auto"/>
            <w:vAlign w:val="center"/>
            <w:hideMark/>
          </w:tcPr>
          <w:p w14:paraId="3444C5F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Chartreuse</w:t>
            </w:r>
          </w:p>
        </w:tc>
        <w:tc>
          <w:tcPr>
            <w:tcW w:w="1984" w:type="dxa"/>
            <w:shd w:val="clear" w:color="auto" w:fill="auto"/>
            <w:vAlign w:val="center"/>
            <w:hideMark/>
          </w:tcPr>
          <w:p w14:paraId="4D6C3C7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Coopérative laitière des Entremonts</w:t>
            </w:r>
          </w:p>
        </w:tc>
        <w:tc>
          <w:tcPr>
            <w:tcW w:w="851" w:type="dxa"/>
            <w:shd w:val="clear" w:color="auto" w:fill="auto"/>
            <w:noWrap/>
            <w:vAlign w:val="center"/>
            <w:hideMark/>
          </w:tcPr>
          <w:p w14:paraId="4C58C55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0496D30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292B61A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004E2BE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respectueuses de l'environnement</w:t>
            </w:r>
          </w:p>
        </w:tc>
        <w:tc>
          <w:tcPr>
            <w:tcW w:w="1559" w:type="dxa"/>
            <w:shd w:val="clear" w:color="auto" w:fill="auto"/>
            <w:noWrap/>
            <w:vAlign w:val="center"/>
            <w:hideMark/>
          </w:tcPr>
          <w:p w14:paraId="51F6BD1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26</w:t>
            </w:r>
          </w:p>
        </w:tc>
        <w:tc>
          <w:tcPr>
            <w:tcW w:w="1418" w:type="dxa"/>
            <w:shd w:val="clear" w:color="auto" w:fill="auto"/>
            <w:vAlign w:val="center"/>
            <w:hideMark/>
          </w:tcPr>
          <w:p w14:paraId="01C01CF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Territoire vallée des Entremonts et bassin laitier du Guiers</w:t>
            </w:r>
          </w:p>
        </w:tc>
        <w:tc>
          <w:tcPr>
            <w:tcW w:w="1843" w:type="dxa"/>
            <w:shd w:val="clear" w:color="auto" w:fill="auto"/>
            <w:vAlign w:val="center"/>
            <w:hideMark/>
          </w:tcPr>
          <w:p w14:paraId="4223947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Comcom des Entremonts, PNRC, COOP, Région</w:t>
            </w:r>
          </w:p>
        </w:tc>
        <w:tc>
          <w:tcPr>
            <w:tcW w:w="2324" w:type="dxa"/>
            <w:shd w:val="clear" w:color="auto" w:fill="auto"/>
            <w:vAlign w:val="center"/>
            <w:hideMark/>
          </w:tcPr>
          <w:p w14:paraId="6A0321D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mise en place d'un méthaniseur pour assurer le traitement du lactosérum et des eaux de lavages</w:t>
            </w:r>
          </w:p>
        </w:tc>
      </w:tr>
      <w:tr w:rsidR="00DD279B" w:rsidRPr="00DD279B" w14:paraId="29610087" w14:textId="77777777" w:rsidTr="00AA2FBC">
        <w:trPr>
          <w:trHeight w:val="900"/>
          <w:jc w:val="center"/>
        </w:trPr>
        <w:tc>
          <w:tcPr>
            <w:tcW w:w="1503" w:type="dxa"/>
            <w:shd w:val="clear" w:color="auto" w:fill="auto"/>
            <w:vAlign w:val="center"/>
            <w:hideMark/>
          </w:tcPr>
          <w:p w14:paraId="643646D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Chartreuse</w:t>
            </w:r>
          </w:p>
        </w:tc>
        <w:tc>
          <w:tcPr>
            <w:tcW w:w="1984" w:type="dxa"/>
            <w:shd w:val="clear" w:color="auto" w:fill="auto"/>
            <w:vAlign w:val="center"/>
            <w:hideMark/>
          </w:tcPr>
          <w:p w14:paraId="1147EB97"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0F25B8A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3529AC5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1AC679D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4B3D62A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noWrap/>
            <w:vAlign w:val="center"/>
            <w:hideMark/>
          </w:tcPr>
          <w:p w14:paraId="0CFEA54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w:t>
            </w:r>
          </w:p>
        </w:tc>
        <w:tc>
          <w:tcPr>
            <w:tcW w:w="1418" w:type="dxa"/>
            <w:shd w:val="clear" w:color="auto" w:fill="auto"/>
            <w:vAlign w:val="center"/>
            <w:hideMark/>
          </w:tcPr>
          <w:p w14:paraId="2017F50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Savoie du Parc de Chartreuse</w:t>
            </w:r>
          </w:p>
        </w:tc>
        <w:tc>
          <w:tcPr>
            <w:tcW w:w="1843" w:type="dxa"/>
            <w:shd w:val="clear" w:color="auto" w:fill="auto"/>
            <w:vAlign w:val="center"/>
            <w:hideMark/>
          </w:tcPr>
          <w:p w14:paraId="5220E68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CA 73</w:t>
            </w:r>
          </w:p>
        </w:tc>
        <w:tc>
          <w:tcPr>
            <w:tcW w:w="2324" w:type="dxa"/>
            <w:shd w:val="clear" w:color="auto" w:fill="auto"/>
            <w:vAlign w:val="center"/>
            <w:hideMark/>
          </w:tcPr>
          <w:p w14:paraId="533813E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Valorisation des valeurs écologiques des prairies pour une amélioration de leurs valeurs agronomiques</w:t>
            </w:r>
          </w:p>
        </w:tc>
      </w:tr>
      <w:tr w:rsidR="00DD279B" w:rsidRPr="00DD279B" w14:paraId="0990075C" w14:textId="77777777" w:rsidTr="00AA2FBC">
        <w:trPr>
          <w:trHeight w:val="900"/>
          <w:jc w:val="center"/>
        </w:trPr>
        <w:tc>
          <w:tcPr>
            <w:tcW w:w="1503" w:type="dxa"/>
            <w:shd w:val="clear" w:color="auto" w:fill="auto"/>
            <w:vAlign w:val="center"/>
            <w:hideMark/>
          </w:tcPr>
          <w:p w14:paraId="095E12F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Chartreuse</w:t>
            </w:r>
          </w:p>
        </w:tc>
        <w:tc>
          <w:tcPr>
            <w:tcW w:w="1984" w:type="dxa"/>
            <w:shd w:val="clear" w:color="auto" w:fill="auto"/>
            <w:vAlign w:val="center"/>
            <w:hideMark/>
          </w:tcPr>
          <w:p w14:paraId="7909372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71950B2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7DDA0ED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vAlign w:val="center"/>
            <w:hideMark/>
          </w:tcPr>
          <w:p w14:paraId="3177498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484DC08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noWrap/>
            <w:vAlign w:val="center"/>
            <w:hideMark/>
          </w:tcPr>
          <w:p w14:paraId="69DEC84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w:t>
            </w:r>
          </w:p>
        </w:tc>
        <w:tc>
          <w:tcPr>
            <w:tcW w:w="1418" w:type="dxa"/>
            <w:shd w:val="clear" w:color="auto" w:fill="auto"/>
            <w:vAlign w:val="center"/>
            <w:hideMark/>
          </w:tcPr>
          <w:p w14:paraId="22B5A36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Savoie du Parc de Chartreuse</w:t>
            </w:r>
          </w:p>
        </w:tc>
        <w:tc>
          <w:tcPr>
            <w:tcW w:w="1843" w:type="dxa"/>
            <w:shd w:val="clear" w:color="auto" w:fill="auto"/>
            <w:vAlign w:val="center"/>
            <w:hideMark/>
          </w:tcPr>
          <w:p w14:paraId="2D4AAA4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CA 73</w:t>
            </w:r>
          </w:p>
        </w:tc>
        <w:tc>
          <w:tcPr>
            <w:tcW w:w="2324" w:type="dxa"/>
            <w:shd w:val="clear" w:color="auto" w:fill="auto"/>
            <w:vAlign w:val="center"/>
            <w:hideMark/>
          </w:tcPr>
          <w:p w14:paraId="2473CD1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Valorisation des valeurs écologiques des prairies pour une amélioration de leurs valeurs agronomiques</w:t>
            </w:r>
          </w:p>
        </w:tc>
      </w:tr>
      <w:tr w:rsidR="00DD279B" w:rsidRPr="00DD279B" w14:paraId="34A79164" w14:textId="77777777" w:rsidTr="00AA2FBC">
        <w:trPr>
          <w:trHeight w:val="1560"/>
          <w:jc w:val="center"/>
        </w:trPr>
        <w:tc>
          <w:tcPr>
            <w:tcW w:w="1503" w:type="dxa"/>
            <w:shd w:val="clear" w:color="auto" w:fill="auto"/>
            <w:vAlign w:val="center"/>
            <w:hideMark/>
          </w:tcPr>
          <w:p w14:paraId="75770EA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Chartreuse</w:t>
            </w:r>
          </w:p>
        </w:tc>
        <w:tc>
          <w:tcPr>
            <w:tcW w:w="1984" w:type="dxa"/>
            <w:shd w:val="clear" w:color="auto" w:fill="auto"/>
            <w:vAlign w:val="center"/>
            <w:hideMark/>
          </w:tcPr>
          <w:p w14:paraId="7379889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MAE dans les sites Natura 2000</w:t>
            </w:r>
          </w:p>
        </w:tc>
        <w:tc>
          <w:tcPr>
            <w:tcW w:w="851" w:type="dxa"/>
            <w:shd w:val="clear" w:color="auto" w:fill="auto"/>
            <w:noWrap/>
            <w:vAlign w:val="center"/>
            <w:hideMark/>
          </w:tcPr>
          <w:p w14:paraId="1879C89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1312456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Général</w:t>
            </w:r>
          </w:p>
        </w:tc>
        <w:tc>
          <w:tcPr>
            <w:tcW w:w="992" w:type="dxa"/>
            <w:shd w:val="clear" w:color="auto" w:fill="auto"/>
            <w:noWrap/>
            <w:vAlign w:val="center"/>
            <w:hideMark/>
          </w:tcPr>
          <w:p w14:paraId="3EFDE28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Paysage</w:t>
            </w:r>
          </w:p>
        </w:tc>
        <w:tc>
          <w:tcPr>
            <w:tcW w:w="1559" w:type="dxa"/>
            <w:shd w:val="clear" w:color="auto" w:fill="auto"/>
            <w:vAlign w:val="center"/>
            <w:hideMark/>
          </w:tcPr>
          <w:p w14:paraId="2CE91C68"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Mise en place de pratiques respectueuses de l'environnement</w:t>
            </w:r>
          </w:p>
        </w:tc>
        <w:tc>
          <w:tcPr>
            <w:tcW w:w="1559" w:type="dxa"/>
            <w:shd w:val="clear" w:color="auto" w:fill="auto"/>
            <w:noWrap/>
            <w:vAlign w:val="center"/>
            <w:hideMark/>
          </w:tcPr>
          <w:p w14:paraId="05F38BD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3</w:t>
            </w:r>
          </w:p>
        </w:tc>
        <w:tc>
          <w:tcPr>
            <w:tcW w:w="1418" w:type="dxa"/>
            <w:shd w:val="clear" w:color="auto" w:fill="auto"/>
            <w:vAlign w:val="center"/>
            <w:hideMark/>
          </w:tcPr>
          <w:p w14:paraId="6B476FB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sites natura 2000 I20 et I24 élargi à l’Espace Naturel Sensible (ENS) du col du Coq</w:t>
            </w:r>
          </w:p>
        </w:tc>
        <w:tc>
          <w:tcPr>
            <w:tcW w:w="1843" w:type="dxa"/>
            <w:shd w:val="clear" w:color="auto" w:fill="auto"/>
            <w:noWrap/>
            <w:vAlign w:val="center"/>
            <w:hideMark/>
          </w:tcPr>
          <w:p w14:paraId="2E95D8C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45AA631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Objectif : adapter les pratiques agricoles aux enjeux environnementaux identifiés sur les exploitations</w:t>
            </w:r>
          </w:p>
        </w:tc>
      </w:tr>
    </w:tbl>
    <w:p w14:paraId="1B8179BB" w14:textId="77777777" w:rsidR="00DD279B" w:rsidRPr="00DD279B" w:rsidRDefault="00DD279B" w:rsidP="00DD279B">
      <w:pPr>
        <w:jc w:val="center"/>
        <w:rPr>
          <w:color w:val="000000" w:themeColor="text1"/>
        </w:rPr>
      </w:pPr>
    </w:p>
    <w:p w14:paraId="5127AA96"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418"/>
        <w:gridCol w:w="1843"/>
        <w:gridCol w:w="2324"/>
      </w:tblGrid>
      <w:tr w:rsidR="00DD279B" w:rsidRPr="00DD279B" w14:paraId="73039C66" w14:textId="77777777" w:rsidTr="00AA2FBC">
        <w:trPr>
          <w:trHeight w:val="425"/>
          <w:jc w:val="center"/>
        </w:trPr>
        <w:tc>
          <w:tcPr>
            <w:tcW w:w="1503" w:type="dxa"/>
            <w:shd w:val="clear" w:color="auto" w:fill="auto"/>
            <w:vAlign w:val="center"/>
          </w:tcPr>
          <w:p w14:paraId="79C82A6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lastRenderedPageBreak/>
              <w:t>Parc</w:t>
            </w:r>
          </w:p>
        </w:tc>
        <w:tc>
          <w:tcPr>
            <w:tcW w:w="1984" w:type="dxa"/>
            <w:shd w:val="clear" w:color="auto" w:fill="auto"/>
            <w:vAlign w:val="center"/>
          </w:tcPr>
          <w:p w14:paraId="0F0FE9E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708CB17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noWrap/>
            <w:vAlign w:val="center"/>
          </w:tcPr>
          <w:p w14:paraId="6080C95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noWrap/>
            <w:vAlign w:val="center"/>
          </w:tcPr>
          <w:p w14:paraId="47B907E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207178C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noWrap/>
            <w:vAlign w:val="center"/>
          </w:tcPr>
          <w:p w14:paraId="3C32F27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noWrap/>
            <w:vAlign w:val="center"/>
          </w:tcPr>
          <w:p w14:paraId="098C6AF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3" w:type="dxa"/>
            <w:shd w:val="clear" w:color="auto" w:fill="auto"/>
            <w:noWrap/>
            <w:vAlign w:val="center"/>
          </w:tcPr>
          <w:p w14:paraId="6AF148B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4580A34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6A526103" w14:textId="77777777" w:rsidTr="00AA2FBC">
        <w:trPr>
          <w:trHeight w:val="1040"/>
          <w:jc w:val="center"/>
        </w:trPr>
        <w:tc>
          <w:tcPr>
            <w:tcW w:w="1503" w:type="dxa"/>
            <w:shd w:val="clear" w:color="auto" w:fill="auto"/>
            <w:vAlign w:val="center"/>
            <w:hideMark/>
          </w:tcPr>
          <w:p w14:paraId="6C93E03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984" w:type="dxa"/>
            <w:shd w:val="clear" w:color="auto" w:fill="auto"/>
            <w:vAlign w:val="center"/>
            <w:hideMark/>
          </w:tcPr>
          <w:p w14:paraId="000CFB25"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0D0B5C3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07DE409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745FC8D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19A8E9C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noWrap/>
            <w:vAlign w:val="center"/>
            <w:hideMark/>
          </w:tcPr>
          <w:p w14:paraId="001CF02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7 à 13</w:t>
            </w:r>
          </w:p>
        </w:tc>
        <w:tc>
          <w:tcPr>
            <w:tcW w:w="1418" w:type="dxa"/>
            <w:shd w:val="clear" w:color="auto" w:fill="auto"/>
            <w:noWrap/>
            <w:vAlign w:val="center"/>
            <w:hideMark/>
          </w:tcPr>
          <w:p w14:paraId="7136BE5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noWrap/>
            <w:vAlign w:val="center"/>
            <w:hideMark/>
          </w:tcPr>
          <w:p w14:paraId="5C321C0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096B095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Organisation du concours prairies fleuries suivi de diagnostic prairiaux envoyé aux agriculteurs tous les ans depuis 2011</w:t>
            </w:r>
          </w:p>
        </w:tc>
      </w:tr>
      <w:tr w:rsidR="00DD279B" w:rsidRPr="00DD279B" w14:paraId="167616DE" w14:textId="77777777" w:rsidTr="00AA2FBC">
        <w:trPr>
          <w:trHeight w:val="1040"/>
          <w:jc w:val="center"/>
        </w:trPr>
        <w:tc>
          <w:tcPr>
            <w:tcW w:w="1503" w:type="dxa"/>
            <w:shd w:val="clear" w:color="auto" w:fill="auto"/>
            <w:vAlign w:val="center"/>
            <w:hideMark/>
          </w:tcPr>
          <w:p w14:paraId="7560AD7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984" w:type="dxa"/>
            <w:shd w:val="clear" w:color="auto" w:fill="auto"/>
            <w:vAlign w:val="center"/>
            <w:hideMark/>
          </w:tcPr>
          <w:p w14:paraId="18EAC3D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01679EE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7F485D5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163270E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28225B9C"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noWrap/>
            <w:vAlign w:val="center"/>
            <w:hideMark/>
          </w:tcPr>
          <w:p w14:paraId="492135A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7 à 13</w:t>
            </w:r>
          </w:p>
        </w:tc>
        <w:tc>
          <w:tcPr>
            <w:tcW w:w="1418" w:type="dxa"/>
            <w:shd w:val="clear" w:color="auto" w:fill="auto"/>
            <w:noWrap/>
            <w:vAlign w:val="center"/>
            <w:hideMark/>
          </w:tcPr>
          <w:p w14:paraId="1A143A8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noWrap/>
            <w:vAlign w:val="center"/>
            <w:hideMark/>
          </w:tcPr>
          <w:p w14:paraId="15165EB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163BFD6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Organisation du concours prairies fleuries suivi de diagnostic prairiaux envoyé aux agriculteurs tous les ans depuis 2011</w:t>
            </w:r>
          </w:p>
        </w:tc>
      </w:tr>
      <w:tr w:rsidR="00DD279B" w:rsidRPr="00DD279B" w14:paraId="2088BFE1" w14:textId="77777777" w:rsidTr="00AA2FBC">
        <w:trPr>
          <w:trHeight w:val="1200"/>
          <w:jc w:val="center"/>
        </w:trPr>
        <w:tc>
          <w:tcPr>
            <w:tcW w:w="1503" w:type="dxa"/>
            <w:shd w:val="clear" w:color="auto" w:fill="auto"/>
            <w:vAlign w:val="center"/>
            <w:hideMark/>
          </w:tcPr>
          <w:p w14:paraId="4B57F513"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Pyrénées Ariégeoises</w:t>
            </w:r>
          </w:p>
        </w:tc>
        <w:tc>
          <w:tcPr>
            <w:tcW w:w="1984" w:type="dxa"/>
            <w:shd w:val="clear" w:color="auto" w:fill="auto"/>
            <w:vAlign w:val="center"/>
            <w:hideMark/>
          </w:tcPr>
          <w:p w14:paraId="0861BD1C"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28A0A18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3561A76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7E5F57A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2AB2A7F1"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permanentes</w:t>
            </w:r>
          </w:p>
        </w:tc>
        <w:tc>
          <w:tcPr>
            <w:tcW w:w="1559" w:type="dxa"/>
            <w:shd w:val="clear" w:color="auto" w:fill="auto"/>
            <w:noWrap/>
            <w:vAlign w:val="center"/>
            <w:hideMark/>
          </w:tcPr>
          <w:p w14:paraId="22E18F3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7 à 13</w:t>
            </w:r>
          </w:p>
        </w:tc>
        <w:tc>
          <w:tcPr>
            <w:tcW w:w="1418" w:type="dxa"/>
            <w:shd w:val="clear" w:color="auto" w:fill="auto"/>
            <w:noWrap/>
            <w:vAlign w:val="center"/>
            <w:hideMark/>
          </w:tcPr>
          <w:p w14:paraId="423FC91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noWrap/>
            <w:vAlign w:val="center"/>
            <w:hideMark/>
          </w:tcPr>
          <w:p w14:paraId="2412FD6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078F53A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Organisation du concours prairies fleuries suivi de diagnostic prairiaux envoyé aux agriculteurs tous les ans depuis 2011</w:t>
            </w:r>
          </w:p>
        </w:tc>
      </w:tr>
      <w:tr w:rsidR="00DD279B" w:rsidRPr="00DD279B" w14:paraId="4C8B931B" w14:textId="77777777" w:rsidTr="00AA2FBC">
        <w:trPr>
          <w:trHeight w:val="900"/>
          <w:jc w:val="center"/>
        </w:trPr>
        <w:tc>
          <w:tcPr>
            <w:tcW w:w="1503" w:type="dxa"/>
            <w:shd w:val="clear" w:color="auto" w:fill="auto"/>
            <w:vAlign w:val="center"/>
            <w:hideMark/>
          </w:tcPr>
          <w:p w14:paraId="3935D389"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Morvan</w:t>
            </w:r>
          </w:p>
        </w:tc>
        <w:tc>
          <w:tcPr>
            <w:tcW w:w="1984" w:type="dxa"/>
            <w:shd w:val="clear" w:color="auto" w:fill="auto"/>
            <w:vAlign w:val="center"/>
            <w:hideMark/>
          </w:tcPr>
          <w:p w14:paraId="6100FC7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7DE26F4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72D4791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5C3585D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0C5DB03B"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noWrap/>
            <w:vAlign w:val="center"/>
            <w:hideMark/>
          </w:tcPr>
          <w:p w14:paraId="013E705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7 à 14</w:t>
            </w:r>
          </w:p>
        </w:tc>
        <w:tc>
          <w:tcPr>
            <w:tcW w:w="1418" w:type="dxa"/>
            <w:shd w:val="clear" w:color="auto" w:fill="auto"/>
            <w:noWrap/>
            <w:vAlign w:val="center"/>
            <w:hideMark/>
          </w:tcPr>
          <w:p w14:paraId="5368C08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noWrap/>
            <w:vAlign w:val="center"/>
            <w:hideMark/>
          </w:tcPr>
          <w:p w14:paraId="74AFC03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156E890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Valorisation des valeurs écologiques des prairies pour une amélioration de leurs valeurs agronomiques</w:t>
            </w:r>
          </w:p>
        </w:tc>
      </w:tr>
      <w:tr w:rsidR="00DD279B" w:rsidRPr="00DD279B" w14:paraId="6064D3B8" w14:textId="77777777" w:rsidTr="00AA2FBC">
        <w:trPr>
          <w:trHeight w:val="900"/>
          <w:jc w:val="center"/>
        </w:trPr>
        <w:tc>
          <w:tcPr>
            <w:tcW w:w="1503" w:type="dxa"/>
            <w:shd w:val="clear" w:color="auto" w:fill="auto"/>
            <w:vAlign w:val="center"/>
            <w:hideMark/>
          </w:tcPr>
          <w:p w14:paraId="21974A2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Morvan</w:t>
            </w:r>
          </w:p>
        </w:tc>
        <w:tc>
          <w:tcPr>
            <w:tcW w:w="1984" w:type="dxa"/>
            <w:shd w:val="clear" w:color="auto" w:fill="auto"/>
            <w:vAlign w:val="center"/>
            <w:hideMark/>
          </w:tcPr>
          <w:p w14:paraId="4405723F"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1FFCA2D2"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39FF142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09B4E90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7C5D32C5"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noWrap/>
            <w:vAlign w:val="center"/>
            <w:hideMark/>
          </w:tcPr>
          <w:p w14:paraId="1E719F5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7 à 14</w:t>
            </w:r>
          </w:p>
        </w:tc>
        <w:tc>
          <w:tcPr>
            <w:tcW w:w="1418" w:type="dxa"/>
            <w:shd w:val="clear" w:color="auto" w:fill="auto"/>
            <w:noWrap/>
            <w:vAlign w:val="center"/>
            <w:hideMark/>
          </w:tcPr>
          <w:p w14:paraId="07FB669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noWrap/>
            <w:vAlign w:val="center"/>
            <w:hideMark/>
          </w:tcPr>
          <w:p w14:paraId="529A697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08CDF60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Valorisation des valeurs écologiques des prairies pour une amélioration de leurs valeurs agronomiques</w:t>
            </w:r>
          </w:p>
        </w:tc>
      </w:tr>
      <w:tr w:rsidR="00DD279B" w:rsidRPr="00DD279B" w14:paraId="269CC373" w14:textId="77777777" w:rsidTr="00AA2FBC">
        <w:trPr>
          <w:trHeight w:val="1200"/>
          <w:jc w:val="center"/>
        </w:trPr>
        <w:tc>
          <w:tcPr>
            <w:tcW w:w="1503" w:type="dxa"/>
            <w:shd w:val="clear" w:color="auto" w:fill="auto"/>
            <w:vAlign w:val="center"/>
            <w:hideMark/>
          </w:tcPr>
          <w:p w14:paraId="171B1DE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Morvan</w:t>
            </w:r>
          </w:p>
        </w:tc>
        <w:tc>
          <w:tcPr>
            <w:tcW w:w="1984" w:type="dxa"/>
            <w:shd w:val="clear" w:color="auto" w:fill="auto"/>
            <w:vAlign w:val="center"/>
            <w:hideMark/>
          </w:tcPr>
          <w:p w14:paraId="0655E0A9"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2798756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1276" w:type="dxa"/>
            <w:shd w:val="clear" w:color="auto" w:fill="auto"/>
            <w:noWrap/>
            <w:vAlign w:val="center"/>
            <w:hideMark/>
          </w:tcPr>
          <w:p w14:paraId="1EDCF199"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1D2D33C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6A273D4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permanentes</w:t>
            </w:r>
          </w:p>
        </w:tc>
        <w:tc>
          <w:tcPr>
            <w:tcW w:w="1559" w:type="dxa"/>
            <w:shd w:val="clear" w:color="auto" w:fill="auto"/>
            <w:noWrap/>
            <w:vAlign w:val="center"/>
            <w:hideMark/>
          </w:tcPr>
          <w:p w14:paraId="7E67395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7 à 14</w:t>
            </w:r>
          </w:p>
        </w:tc>
        <w:tc>
          <w:tcPr>
            <w:tcW w:w="1418" w:type="dxa"/>
            <w:shd w:val="clear" w:color="auto" w:fill="auto"/>
            <w:vAlign w:val="center"/>
            <w:hideMark/>
          </w:tcPr>
          <w:p w14:paraId="590FA94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le Parc</w:t>
            </w:r>
          </w:p>
        </w:tc>
        <w:tc>
          <w:tcPr>
            <w:tcW w:w="1843" w:type="dxa"/>
            <w:shd w:val="clear" w:color="auto" w:fill="auto"/>
            <w:noWrap/>
            <w:vAlign w:val="center"/>
            <w:hideMark/>
          </w:tcPr>
          <w:p w14:paraId="48DEE1F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299079C8"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Valorisation des valeurs écologiques des prairies pour une amélioration de leurs valeurs agronomiques</w:t>
            </w:r>
          </w:p>
        </w:tc>
      </w:tr>
    </w:tbl>
    <w:p w14:paraId="6702EBCA" w14:textId="77777777" w:rsidR="00DD279B" w:rsidRPr="00DD279B" w:rsidRDefault="00DD279B" w:rsidP="00DD279B">
      <w:pPr>
        <w:jc w:val="center"/>
        <w:rPr>
          <w:color w:val="000000" w:themeColor="text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984"/>
        <w:gridCol w:w="851"/>
        <w:gridCol w:w="1276"/>
        <w:gridCol w:w="992"/>
        <w:gridCol w:w="1559"/>
        <w:gridCol w:w="1559"/>
        <w:gridCol w:w="1418"/>
        <w:gridCol w:w="1843"/>
        <w:gridCol w:w="2324"/>
      </w:tblGrid>
      <w:tr w:rsidR="00DD279B" w:rsidRPr="00DD279B" w14:paraId="10A029CA" w14:textId="77777777" w:rsidTr="00AA2FBC">
        <w:trPr>
          <w:trHeight w:val="556"/>
          <w:jc w:val="center"/>
        </w:trPr>
        <w:tc>
          <w:tcPr>
            <w:tcW w:w="1503" w:type="dxa"/>
            <w:shd w:val="clear" w:color="auto" w:fill="auto"/>
            <w:vAlign w:val="center"/>
          </w:tcPr>
          <w:p w14:paraId="761C9C7D"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Parc</w:t>
            </w:r>
          </w:p>
        </w:tc>
        <w:tc>
          <w:tcPr>
            <w:tcW w:w="1984" w:type="dxa"/>
            <w:shd w:val="clear" w:color="auto" w:fill="auto"/>
            <w:vAlign w:val="center"/>
          </w:tcPr>
          <w:p w14:paraId="42AC6E22"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
                <w:bCs/>
                <w:color w:val="000000" w:themeColor="text1"/>
                <w:sz w:val="22"/>
                <w:szCs w:val="22"/>
              </w:rPr>
              <w:t>Sujet</w:t>
            </w:r>
          </w:p>
        </w:tc>
        <w:tc>
          <w:tcPr>
            <w:tcW w:w="851" w:type="dxa"/>
            <w:shd w:val="clear" w:color="auto" w:fill="auto"/>
            <w:noWrap/>
            <w:vAlign w:val="center"/>
          </w:tcPr>
          <w:p w14:paraId="6C09D89A"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Début</w:t>
            </w:r>
          </w:p>
        </w:tc>
        <w:tc>
          <w:tcPr>
            <w:tcW w:w="1276" w:type="dxa"/>
            <w:shd w:val="clear" w:color="auto" w:fill="auto"/>
            <w:noWrap/>
            <w:vAlign w:val="center"/>
          </w:tcPr>
          <w:p w14:paraId="50C78C5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Système de production</w:t>
            </w:r>
          </w:p>
        </w:tc>
        <w:tc>
          <w:tcPr>
            <w:tcW w:w="992" w:type="dxa"/>
            <w:shd w:val="clear" w:color="auto" w:fill="auto"/>
            <w:noWrap/>
            <w:vAlign w:val="center"/>
          </w:tcPr>
          <w:p w14:paraId="1260FF3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Milieux</w:t>
            </w:r>
          </w:p>
        </w:tc>
        <w:tc>
          <w:tcPr>
            <w:tcW w:w="1559" w:type="dxa"/>
            <w:shd w:val="clear" w:color="auto" w:fill="auto"/>
            <w:vAlign w:val="center"/>
          </w:tcPr>
          <w:p w14:paraId="2E2CA22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Pratiques concernées</w:t>
            </w:r>
          </w:p>
        </w:tc>
        <w:tc>
          <w:tcPr>
            <w:tcW w:w="1559" w:type="dxa"/>
            <w:shd w:val="clear" w:color="auto" w:fill="auto"/>
            <w:vAlign w:val="center"/>
          </w:tcPr>
          <w:p w14:paraId="01546CB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Nbre d’exploitation</w:t>
            </w:r>
          </w:p>
        </w:tc>
        <w:tc>
          <w:tcPr>
            <w:tcW w:w="1418" w:type="dxa"/>
            <w:shd w:val="clear" w:color="auto" w:fill="auto"/>
            <w:vAlign w:val="center"/>
          </w:tcPr>
          <w:p w14:paraId="1EDC2A3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Territoire concerné</w:t>
            </w:r>
          </w:p>
        </w:tc>
        <w:tc>
          <w:tcPr>
            <w:tcW w:w="1843" w:type="dxa"/>
            <w:shd w:val="clear" w:color="auto" w:fill="auto"/>
            <w:noWrap/>
            <w:vAlign w:val="center"/>
          </w:tcPr>
          <w:p w14:paraId="7F4D13A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Quels partenaires</w:t>
            </w:r>
          </w:p>
        </w:tc>
        <w:tc>
          <w:tcPr>
            <w:tcW w:w="2324" w:type="dxa"/>
            <w:shd w:val="clear" w:color="auto" w:fill="auto"/>
            <w:vAlign w:val="center"/>
          </w:tcPr>
          <w:p w14:paraId="4AF769BC"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b/>
                <w:bCs/>
                <w:color w:val="000000" w:themeColor="text1"/>
                <w:sz w:val="22"/>
                <w:szCs w:val="22"/>
              </w:rPr>
              <w:t>Détails</w:t>
            </w:r>
          </w:p>
        </w:tc>
      </w:tr>
      <w:tr w:rsidR="00DD279B" w:rsidRPr="00DD279B" w14:paraId="174840C6" w14:textId="77777777" w:rsidTr="00AA2FBC">
        <w:trPr>
          <w:trHeight w:val="1040"/>
          <w:jc w:val="center"/>
        </w:trPr>
        <w:tc>
          <w:tcPr>
            <w:tcW w:w="1503" w:type="dxa"/>
            <w:shd w:val="clear" w:color="auto" w:fill="auto"/>
            <w:vAlign w:val="center"/>
            <w:hideMark/>
          </w:tcPr>
          <w:p w14:paraId="6B6FF1B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Haut-Languedoc</w:t>
            </w:r>
          </w:p>
        </w:tc>
        <w:tc>
          <w:tcPr>
            <w:tcW w:w="1984" w:type="dxa"/>
            <w:shd w:val="clear" w:color="auto" w:fill="auto"/>
            <w:vAlign w:val="center"/>
            <w:hideMark/>
          </w:tcPr>
          <w:p w14:paraId="4098D053"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417CC7B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2011</w:t>
            </w:r>
          </w:p>
        </w:tc>
        <w:tc>
          <w:tcPr>
            <w:tcW w:w="1276" w:type="dxa"/>
            <w:shd w:val="clear" w:color="auto" w:fill="auto"/>
            <w:noWrap/>
            <w:vAlign w:val="center"/>
            <w:hideMark/>
          </w:tcPr>
          <w:p w14:paraId="6B06568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6D314DF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17897C2A"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les pollinisateurs</w:t>
            </w:r>
          </w:p>
        </w:tc>
        <w:tc>
          <w:tcPr>
            <w:tcW w:w="1559" w:type="dxa"/>
            <w:shd w:val="clear" w:color="auto" w:fill="auto"/>
            <w:vAlign w:val="center"/>
            <w:hideMark/>
          </w:tcPr>
          <w:p w14:paraId="106D12FB"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 peu plus de 30 éleveurs à ce jour</w:t>
            </w:r>
          </w:p>
        </w:tc>
        <w:tc>
          <w:tcPr>
            <w:tcW w:w="1418" w:type="dxa"/>
            <w:shd w:val="clear" w:color="auto" w:fill="auto"/>
            <w:vAlign w:val="center"/>
            <w:hideMark/>
          </w:tcPr>
          <w:p w14:paraId="437DD1B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Dizaine de communes tournant sur le Parc</w:t>
            </w:r>
          </w:p>
        </w:tc>
        <w:tc>
          <w:tcPr>
            <w:tcW w:w="1843" w:type="dxa"/>
            <w:shd w:val="clear" w:color="auto" w:fill="auto"/>
            <w:noWrap/>
            <w:vAlign w:val="center"/>
            <w:hideMark/>
          </w:tcPr>
          <w:p w14:paraId="4CE44675"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6C6FC79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 xml:space="preserve">base du concours </w:t>
            </w:r>
            <w:r w:rsidRPr="00DD279B">
              <w:rPr>
                <w:rFonts w:ascii="Times New Roman" w:eastAsia="Times New Roman" w:hAnsi="Times New Roman" w:cs="Times New Roman"/>
                <w:color w:val="000000" w:themeColor="text1"/>
                <w:sz w:val="22"/>
                <w:szCs w:val="22"/>
              </w:rPr>
              <w:br/>
              <w:t>toute action de valorisation des prairies naturelles sur le plan agronomique et écologique (exposition, herbier...)</w:t>
            </w:r>
          </w:p>
        </w:tc>
      </w:tr>
      <w:tr w:rsidR="00DD279B" w:rsidRPr="00DD279B" w14:paraId="0066FAB3" w14:textId="77777777" w:rsidTr="00AA2FBC">
        <w:trPr>
          <w:trHeight w:val="1040"/>
          <w:jc w:val="center"/>
        </w:trPr>
        <w:tc>
          <w:tcPr>
            <w:tcW w:w="1503" w:type="dxa"/>
            <w:shd w:val="clear" w:color="auto" w:fill="auto"/>
            <w:vAlign w:val="center"/>
            <w:hideMark/>
          </w:tcPr>
          <w:p w14:paraId="49E9B4D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Haut-Languedoc</w:t>
            </w:r>
          </w:p>
        </w:tc>
        <w:tc>
          <w:tcPr>
            <w:tcW w:w="1984" w:type="dxa"/>
            <w:shd w:val="clear" w:color="auto" w:fill="auto"/>
            <w:vAlign w:val="center"/>
            <w:hideMark/>
          </w:tcPr>
          <w:p w14:paraId="25CB4578"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0234CA4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2011</w:t>
            </w:r>
          </w:p>
        </w:tc>
        <w:tc>
          <w:tcPr>
            <w:tcW w:w="1276" w:type="dxa"/>
            <w:shd w:val="clear" w:color="auto" w:fill="auto"/>
            <w:noWrap/>
            <w:vAlign w:val="center"/>
            <w:hideMark/>
          </w:tcPr>
          <w:p w14:paraId="3E40329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3FE2E624"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7EA3BE87"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Protéger et favoriser la biodiversité</w:t>
            </w:r>
          </w:p>
        </w:tc>
        <w:tc>
          <w:tcPr>
            <w:tcW w:w="1559" w:type="dxa"/>
            <w:shd w:val="clear" w:color="auto" w:fill="auto"/>
            <w:vAlign w:val="center"/>
            <w:hideMark/>
          </w:tcPr>
          <w:p w14:paraId="6AD13DDF"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 peu plus de 30 éleveurs à ce jour</w:t>
            </w:r>
          </w:p>
        </w:tc>
        <w:tc>
          <w:tcPr>
            <w:tcW w:w="1418" w:type="dxa"/>
            <w:shd w:val="clear" w:color="auto" w:fill="auto"/>
            <w:vAlign w:val="center"/>
            <w:hideMark/>
          </w:tcPr>
          <w:p w14:paraId="783F858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Dizaine de communes tournant sur le Parc</w:t>
            </w:r>
          </w:p>
        </w:tc>
        <w:tc>
          <w:tcPr>
            <w:tcW w:w="1843" w:type="dxa"/>
            <w:shd w:val="clear" w:color="auto" w:fill="auto"/>
            <w:noWrap/>
            <w:vAlign w:val="center"/>
            <w:hideMark/>
          </w:tcPr>
          <w:p w14:paraId="37F26D13"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6A4F546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 xml:space="preserve">base du concours </w:t>
            </w:r>
            <w:r w:rsidRPr="00DD279B">
              <w:rPr>
                <w:rFonts w:ascii="Times New Roman" w:eastAsia="Times New Roman" w:hAnsi="Times New Roman" w:cs="Times New Roman"/>
                <w:color w:val="000000" w:themeColor="text1"/>
                <w:sz w:val="22"/>
                <w:szCs w:val="22"/>
              </w:rPr>
              <w:br/>
              <w:t>toute action de valorisation des prairies naturelles sur le plan agronomique et écologique (exposition, herbier...)</w:t>
            </w:r>
          </w:p>
        </w:tc>
      </w:tr>
      <w:tr w:rsidR="00DD279B" w:rsidRPr="00DD279B" w14:paraId="7605B990" w14:textId="77777777" w:rsidTr="00AA2FBC">
        <w:trPr>
          <w:trHeight w:val="1200"/>
          <w:jc w:val="center"/>
        </w:trPr>
        <w:tc>
          <w:tcPr>
            <w:tcW w:w="1503" w:type="dxa"/>
            <w:shd w:val="clear" w:color="auto" w:fill="auto"/>
            <w:vAlign w:val="center"/>
            <w:hideMark/>
          </w:tcPr>
          <w:p w14:paraId="09AC4660"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Haut-Languedoc</w:t>
            </w:r>
          </w:p>
        </w:tc>
        <w:tc>
          <w:tcPr>
            <w:tcW w:w="1984" w:type="dxa"/>
            <w:shd w:val="clear" w:color="auto" w:fill="auto"/>
            <w:vAlign w:val="center"/>
            <w:hideMark/>
          </w:tcPr>
          <w:p w14:paraId="31147DD6" w14:textId="77777777" w:rsidR="00DD279B" w:rsidRPr="00DD279B" w:rsidRDefault="00DD279B" w:rsidP="00DD279B">
            <w:pPr>
              <w:jc w:val="center"/>
              <w:rPr>
                <w:rFonts w:ascii="Times New Roman" w:eastAsia="Times New Roman" w:hAnsi="Times New Roman" w:cs="Times New Roman"/>
                <w:bCs/>
                <w:color w:val="000000" w:themeColor="text1"/>
                <w:sz w:val="22"/>
                <w:szCs w:val="22"/>
              </w:rPr>
            </w:pPr>
            <w:r w:rsidRPr="00DD279B">
              <w:rPr>
                <w:rFonts w:ascii="Times New Roman" w:eastAsia="Times New Roman" w:hAnsi="Times New Roman" w:cs="Times New Roman"/>
                <w:bCs/>
                <w:color w:val="000000" w:themeColor="text1"/>
                <w:sz w:val="22"/>
                <w:szCs w:val="22"/>
              </w:rPr>
              <w:t>Concours des Prairies fleuries</w:t>
            </w:r>
          </w:p>
        </w:tc>
        <w:tc>
          <w:tcPr>
            <w:tcW w:w="851" w:type="dxa"/>
            <w:shd w:val="clear" w:color="auto" w:fill="auto"/>
            <w:noWrap/>
            <w:vAlign w:val="center"/>
            <w:hideMark/>
          </w:tcPr>
          <w:p w14:paraId="7A2C3BFE"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2011</w:t>
            </w:r>
          </w:p>
        </w:tc>
        <w:tc>
          <w:tcPr>
            <w:tcW w:w="1276" w:type="dxa"/>
            <w:shd w:val="clear" w:color="auto" w:fill="auto"/>
            <w:noWrap/>
            <w:vAlign w:val="center"/>
            <w:hideMark/>
          </w:tcPr>
          <w:p w14:paraId="0E06784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pastoralisme</w:t>
            </w:r>
          </w:p>
        </w:tc>
        <w:tc>
          <w:tcPr>
            <w:tcW w:w="992" w:type="dxa"/>
            <w:shd w:val="clear" w:color="auto" w:fill="auto"/>
            <w:noWrap/>
            <w:vAlign w:val="center"/>
            <w:hideMark/>
          </w:tcPr>
          <w:p w14:paraId="293FD996"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prairies</w:t>
            </w:r>
          </w:p>
        </w:tc>
        <w:tc>
          <w:tcPr>
            <w:tcW w:w="1559" w:type="dxa"/>
            <w:shd w:val="clear" w:color="auto" w:fill="auto"/>
            <w:vAlign w:val="center"/>
            <w:hideMark/>
          </w:tcPr>
          <w:p w14:paraId="118B1B06" w14:textId="77777777" w:rsidR="00DD279B" w:rsidRPr="00DD279B" w:rsidRDefault="00DD279B" w:rsidP="00DD279B">
            <w:pPr>
              <w:jc w:val="center"/>
              <w:rPr>
                <w:rFonts w:ascii="Times New Roman" w:eastAsia="Times New Roman" w:hAnsi="Times New Roman" w:cs="Times New Roman"/>
                <w:b/>
                <w:bCs/>
                <w:color w:val="000000" w:themeColor="text1"/>
                <w:sz w:val="22"/>
                <w:szCs w:val="22"/>
              </w:rPr>
            </w:pPr>
            <w:r w:rsidRPr="00DD279B">
              <w:rPr>
                <w:rFonts w:ascii="Times New Roman" w:eastAsia="Times New Roman" w:hAnsi="Times New Roman" w:cs="Times New Roman"/>
                <w:b/>
                <w:bCs/>
                <w:color w:val="000000" w:themeColor="text1"/>
                <w:sz w:val="22"/>
                <w:szCs w:val="22"/>
              </w:rPr>
              <w:t>Maintien et réintroduction de prairies permanentes</w:t>
            </w:r>
          </w:p>
        </w:tc>
        <w:tc>
          <w:tcPr>
            <w:tcW w:w="1559" w:type="dxa"/>
            <w:shd w:val="clear" w:color="auto" w:fill="auto"/>
            <w:vAlign w:val="center"/>
            <w:hideMark/>
          </w:tcPr>
          <w:p w14:paraId="20986C41"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un peu plus de 30 éleveurs à ce jour</w:t>
            </w:r>
          </w:p>
        </w:tc>
        <w:tc>
          <w:tcPr>
            <w:tcW w:w="1418" w:type="dxa"/>
            <w:shd w:val="clear" w:color="auto" w:fill="auto"/>
            <w:vAlign w:val="center"/>
            <w:hideMark/>
          </w:tcPr>
          <w:p w14:paraId="127DC080"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Dizaine de communes tournant sur le Parc</w:t>
            </w:r>
          </w:p>
        </w:tc>
        <w:tc>
          <w:tcPr>
            <w:tcW w:w="1843" w:type="dxa"/>
            <w:shd w:val="clear" w:color="auto" w:fill="auto"/>
            <w:noWrap/>
            <w:vAlign w:val="center"/>
            <w:hideMark/>
          </w:tcPr>
          <w:p w14:paraId="7D4E9B87"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NA</w:t>
            </w:r>
          </w:p>
        </w:tc>
        <w:tc>
          <w:tcPr>
            <w:tcW w:w="2324" w:type="dxa"/>
            <w:shd w:val="clear" w:color="auto" w:fill="auto"/>
            <w:vAlign w:val="center"/>
            <w:hideMark/>
          </w:tcPr>
          <w:p w14:paraId="4BB1909D" w14:textId="77777777" w:rsidR="00DD279B" w:rsidRPr="00DD279B" w:rsidRDefault="00DD279B" w:rsidP="00DD279B">
            <w:pPr>
              <w:jc w:val="center"/>
              <w:rPr>
                <w:rFonts w:ascii="Times New Roman" w:eastAsia="Times New Roman" w:hAnsi="Times New Roman" w:cs="Times New Roman"/>
                <w:color w:val="000000" w:themeColor="text1"/>
                <w:sz w:val="22"/>
                <w:szCs w:val="22"/>
              </w:rPr>
            </w:pPr>
            <w:r w:rsidRPr="00DD279B">
              <w:rPr>
                <w:rFonts w:ascii="Times New Roman" w:eastAsia="Times New Roman" w:hAnsi="Times New Roman" w:cs="Times New Roman"/>
                <w:color w:val="000000" w:themeColor="text1"/>
                <w:sz w:val="22"/>
                <w:szCs w:val="22"/>
              </w:rPr>
              <w:t xml:space="preserve">base du concours </w:t>
            </w:r>
            <w:r w:rsidRPr="00DD279B">
              <w:rPr>
                <w:rFonts w:ascii="Times New Roman" w:eastAsia="Times New Roman" w:hAnsi="Times New Roman" w:cs="Times New Roman"/>
                <w:color w:val="000000" w:themeColor="text1"/>
                <w:sz w:val="22"/>
                <w:szCs w:val="22"/>
              </w:rPr>
              <w:br/>
              <w:t>toute action de valorisation des prairies naturelles sur le plan agronomique et écologique (exposition, herbier...)</w:t>
            </w:r>
          </w:p>
        </w:tc>
      </w:tr>
    </w:tbl>
    <w:p w14:paraId="54ACC40B" w14:textId="77777777" w:rsidR="00DD279B" w:rsidRPr="00DD279B" w:rsidRDefault="00DD279B" w:rsidP="00DD279B">
      <w:pPr>
        <w:rPr>
          <w:rFonts w:ascii="Cambria" w:hAnsi="Cambria"/>
          <w:color w:val="000000" w:themeColor="text1"/>
        </w:rPr>
        <w:sectPr w:rsidR="00DD279B" w:rsidRPr="00DD279B" w:rsidSect="00AA2FBC">
          <w:pgSz w:w="16840" w:h="11900" w:orient="landscape"/>
          <w:pgMar w:top="1417" w:right="1417" w:bottom="1417" w:left="1417" w:header="708" w:footer="708" w:gutter="0"/>
          <w:cols w:space="708"/>
          <w:docGrid w:linePitch="360"/>
        </w:sectPr>
      </w:pPr>
    </w:p>
    <w:p w14:paraId="02E9C838" w14:textId="24A770EC" w:rsidR="00DD279B" w:rsidRPr="00DD279B" w:rsidRDefault="00DD279B" w:rsidP="00DD279B">
      <w:pPr>
        <w:jc w:val="center"/>
        <w:rPr>
          <w:rFonts w:ascii="Times New Roman" w:hAnsi="Times New Roman" w:cs="Times New Roman"/>
          <w:b/>
          <w:color w:val="000000" w:themeColor="text1"/>
          <w:sz w:val="32"/>
        </w:rPr>
      </w:pPr>
      <w:r w:rsidRPr="00DD279B">
        <w:rPr>
          <w:rFonts w:ascii="Times New Roman" w:hAnsi="Times New Roman" w:cs="Times New Roman"/>
          <w:b/>
          <w:color w:val="000000" w:themeColor="text1"/>
          <w:sz w:val="32"/>
        </w:rPr>
        <w:lastRenderedPageBreak/>
        <w:t>VI) Les fiches détaillées des neuf projets « </w:t>
      </w:r>
      <w:r w:rsidR="00421D23">
        <w:rPr>
          <w:rFonts w:ascii="Times New Roman" w:hAnsi="Times New Roman" w:cs="Times New Roman"/>
          <w:b/>
          <w:color w:val="000000" w:themeColor="text1"/>
          <w:sz w:val="32"/>
        </w:rPr>
        <w:t>agro-écologiques</w:t>
      </w:r>
      <w:r w:rsidRPr="00DD279B">
        <w:rPr>
          <w:rFonts w:ascii="Times New Roman" w:hAnsi="Times New Roman" w:cs="Times New Roman"/>
          <w:b/>
          <w:color w:val="000000" w:themeColor="text1"/>
          <w:sz w:val="32"/>
        </w:rPr>
        <w:t xml:space="preserve"> » </w:t>
      </w:r>
    </w:p>
    <w:p w14:paraId="5DB2C73C" w14:textId="77777777" w:rsidR="00DD279B" w:rsidRPr="00DD279B" w:rsidRDefault="00DD279B" w:rsidP="00DD279B">
      <w:pPr>
        <w:rPr>
          <w:rFonts w:ascii="Cambria" w:hAnsi="Cambria"/>
          <w:color w:val="000000" w:themeColor="text1"/>
        </w:rPr>
      </w:pPr>
    </w:p>
    <w:p w14:paraId="2E924029" w14:textId="77777777" w:rsidR="00DD279B" w:rsidRPr="00DD279B" w:rsidRDefault="00DD279B" w:rsidP="00DD279B">
      <w:pPr>
        <w:rPr>
          <w:rFonts w:ascii="Cambria" w:hAnsi="Cambria"/>
          <w:color w:val="000000" w:themeColor="text1"/>
        </w:rPr>
      </w:pPr>
      <w:r w:rsidRPr="00DD279B">
        <w:rPr>
          <w:b/>
          <w:noProof/>
          <w:color w:val="000000" w:themeColor="text1"/>
          <w:sz w:val="28"/>
          <w:szCs w:val="32"/>
        </w:rPr>
        <mc:AlternateContent>
          <mc:Choice Requires="wps">
            <w:drawing>
              <wp:anchor distT="0" distB="0" distL="114300" distR="114300" simplePos="0" relativeHeight="251693056" behindDoc="0" locked="0" layoutInCell="1" allowOverlap="1" wp14:anchorId="7EB132EB" wp14:editId="6EFB629F">
                <wp:simplePos x="0" y="0"/>
                <wp:positionH relativeFrom="column">
                  <wp:posOffset>-914400</wp:posOffset>
                </wp:positionH>
                <wp:positionV relativeFrom="paragraph">
                  <wp:posOffset>154305</wp:posOffset>
                </wp:positionV>
                <wp:extent cx="7595235" cy="0"/>
                <wp:effectExtent l="50800" t="25400" r="75565" b="101600"/>
                <wp:wrapNone/>
                <wp:docPr id="54" name="Connecteur droit 54"/>
                <wp:cNvGraphicFramePr/>
                <a:graphic xmlns:a="http://schemas.openxmlformats.org/drawingml/2006/main">
                  <a:graphicData uri="http://schemas.microsoft.com/office/word/2010/wordprocessingShape">
                    <wps:wsp>
                      <wps:cNvCnPr/>
                      <wps:spPr>
                        <a:xfrm flipH="1">
                          <a:off x="0" y="0"/>
                          <a:ext cx="75952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cteur droit 54"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2.15pt" to="526.1pt,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" strokecolor="windowText" strokeweight="2pt">
                <v:shadow on="t" opacity="24903f" mv:blur="40000f" origin=",.5" offset="0,20000emu"/>
              </v:line>
            </w:pict>
          </mc:Fallback>
        </mc:AlternateContent>
      </w:r>
    </w:p>
    <w:p w14:paraId="3BB43CF0" w14:textId="77777777" w:rsidR="00DD279B" w:rsidRPr="00DD279B" w:rsidRDefault="00DD279B" w:rsidP="00DD279B">
      <w:pPr>
        <w:rPr>
          <w:rFonts w:ascii="Cambria" w:hAnsi="Cambria"/>
          <w:color w:val="000000" w:themeColor="text1"/>
        </w:rPr>
      </w:pPr>
    </w:p>
    <w:p w14:paraId="0C928713" w14:textId="77777777" w:rsidR="00DD279B" w:rsidRPr="00DD279B" w:rsidRDefault="00DD279B" w:rsidP="00DD279B">
      <w:pPr>
        <w:spacing w:after="120" w:line="360" w:lineRule="auto"/>
        <w:ind w:firstLine="708"/>
        <w:jc w:val="both"/>
        <w:rPr>
          <w:color w:val="000000" w:themeColor="text1"/>
        </w:rPr>
      </w:pPr>
      <w:r w:rsidRPr="00DD279B">
        <w:rPr>
          <w:color w:val="000000" w:themeColor="text1"/>
        </w:rPr>
        <w:t xml:space="preserve">1- Maintien des pratiques d’agroforesterie fruitières sur le territoire : </w:t>
      </w:r>
      <w:r w:rsidRPr="00DD279B">
        <w:rPr>
          <w:i/>
          <w:color w:val="000000" w:themeColor="text1"/>
        </w:rPr>
        <w:t xml:space="preserve">Création d’une nouvelle filière pour la conservation, le développement et la valorisation des vergers hautes tiges de l’Avesnois </w:t>
      </w:r>
      <w:r w:rsidRPr="00DD279B">
        <w:rPr>
          <w:color w:val="000000" w:themeColor="text1"/>
        </w:rPr>
        <w:t>(PNR de l’Avesnois)</w:t>
      </w:r>
    </w:p>
    <w:p w14:paraId="6C54AD1B" w14:textId="77777777" w:rsidR="00DD279B" w:rsidRPr="00DD279B" w:rsidRDefault="00DD279B" w:rsidP="00DD279B">
      <w:pPr>
        <w:spacing w:after="120" w:line="360" w:lineRule="auto"/>
        <w:ind w:firstLine="708"/>
        <w:jc w:val="both"/>
        <w:rPr>
          <w:color w:val="000000" w:themeColor="text1"/>
        </w:rPr>
      </w:pPr>
      <w:r w:rsidRPr="00DD279B">
        <w:rPr>
          <w:color w:val="000000" w:themeColor="text1"/>
        </w:rPr>
        <w:t xml:space="preserve">2 - Mise en œuvre des MAE « gestion des espaces ouverts » des vallées vosgiennes haut-rhinoises : </w:t>
      </w:r>
      <w:r w:rsidRPr="00DD279B">
        <w:rPr>
          <w:i/>
          <w:color w:val="000000" w:themeColor="text1"/>
        </w:rPr>
        <w:t>Pour un maintien et une gestion cohérente des espaces ouverts</w:t>
      </w:r>
      <w:r w:rsidRPr="00DD279B">
        <w:rPr>
          <w:color w:val="000000" w:themeColor="text1"/>
        </w:rPr>
        <w:t xml:space="preserve"> (PNR des Ballons des Vosges)</w:t>
      </w:r>
    </w:p>
    <w:p w14:paraId="0781D069" w14:textId="77777777" w:rsidR="00DD279B" w:rsidRPr="00DD279B" w:rsidRDefault="00DD279B" w:rsidP="00DD279B">
      <w:pPr>
        <w:spacing w:after="120" w:line="360" w:lineRule="auto"/>
        <w:ind w:firstLine="708"/>
        <w:jc w:val="both"/>
        <w:rPr>
          <w:color w:val="000000" w:themeColor="text1"/>
        </w:rPr>
      </w:pPr>
      <w:r w:rsidRPr="00DD279B">
        <w:rPr>
          <w:color w:val="000000" w:themeColor="text1"/>
        </w:rPr>
        <w:t xml:space="preserve">3 - Développement du sylvopastoralisme pour une meilleure autonomie fourragère des exploitations : </w:t>
      </w:r>
      <w:r w:rsidRPr="00DD279B">
        <w:rPr>
          <w:i/>
          <w:color w:val="000000" w:themeColor="text1"/>
        </w:rPr>
        <w:t>Un futur outil pour une gestion durable des forêts paysannes sur le territoire ?</w:t>
      </w:r>
      <w:r w:rsidRPr="00DD279B">
        <w:rPr>
          <w:color w:val="000000" w:themeColor="text1"/>
        </w:rPr>
        <w:t xml:space="preserve"> (PNR des Grands Causses)</w:t>
      </w:r>
    </w:p>
    <w:p w14:paraId="1A24F954" w14:textId="77777777" w:rsidR="00DD279B" w:rsidRPr="00DD279B" w:rsidRDefault="00DD279B" w:rsidP="00DD279B">
      <w:pPr>
        <w:spacing w:after="120" w:line="360" w:lineRule="auto"/>
        <w:ind w:firstLine="708"/>
        <w:jc w:val="both"/>
        <w:rPr>
          <w:color w:val="000000" w:themeColor="text1"/>
        </w:rPr>
      </w:pPr>
      <w:r w:rsidRPr="00DD279B">
        <w:rPr>
          <w:color w:val="000000" w:themeColor="text1"/>
        </w:rPr>
        <w:t xml:space="preserve">4 - Mise en place de haies vives, pour un retour de la biodiversité et des services écosystémiques induits par cet élément dans le paysage : </w:t>
      </w:r>
      <w:r w:rsidRPr="00DD279B">
        <w:rPr>
          <w:i/>
          <w:color w:val="000000" w:themeColor="text1"/>
        </w:rPr>
        <w:t>Valorisation économique, sociale et environnementale des espèces implantées</w:t>
      </w:r>
      <w:r w:rsidRPr="00DD279B">
        <w:rPr>
          <w:color w:val="000000" w:themeColor="text1"/>
        </w:rPr>
        <w:t xml:space="preserve"> (PNR de la Martinique)</w:t>
      </w:r>
    </w:p>
    <w:p w14:paraId="177DD34D" w14:textId="77777777" w:rsidR="00DD279B" w:rsidRPr="00DD279B" w:rsidRDefault="00DD279B" w:rsidP="00DD279B">
      <w:pPr>
        <w:spacing w:after="120" w:line="360" w:lineRule="auto"/>
        <w:ind w:firstLine="708"/>
        <w:jc w:val="both"/>
        <w:rPr>
          <w:color w:val="000000" w:themeColor="text1"/>
        </w:rPr>
      </w:pPr>
      <w:r w:rsidRPr="00DD279B">
        <w:rPr>
          <w:color w:val="000000" w:themeColor="text1"/>
        </w:rPr>
        <w:t xml:space="preserve">5 - Le concours des prairies fleuries, un outil de communication entre acteurs et de valorisation des pratiques agricoles du territoire : </w:t>
      </w:r>
      <w:r w:rsidRPr="00DD279B">
        <w:rPr>
          <w:i/>
          <w:color w:val="000000" w:themeColor="text1"/>
        </w:rPr>
        <w:t>Pour une gestion agro-écologique des prairies</w:t>
      </w:r>
      <w:r w:rsidRPr="00DD279B">
        <w:rPr>
          <w:color w:val="000000" w:themeColor="text1"/>
        </w:rPr>
        <w:t xml:space="preserve"> (PNR du Massif des Bauges)</w:t>
      </w:r>
    </w:p>
    <w:p w14:paraId="511FE4E6" w14:textId="77777777" w:rsidR="00DD279B" w:rsidRPr="00DD279B" w:rsidRDefault="00DD279B" w:rsidP="00DD279B">
      <w:pPr>
        <w:spacing w:after="120" w:line="360" w:lineRule="auto"/>
        <w:ind w:firstLine="708"/>
        <w:jc w:val="both"/>
        <w:rPr>
          <w:color w:val="000000" w:themeColor="text1"/>
        </w:rPr>
      </w:pPr>
      <w:r w:rsidRPr="00DD279B">
        <w:rPr>
          <w:color w:val="000000" w:themeColor="text1"/>
        </w:rPr>
        <w:t xml:space="preserve">6 - Soutenir l’atténuation des émissions de gaz à effet de serre et la réduction des consommations d’énergie au sein des exploitations agricoles du territoire : </w:t>
      </w:r>
      <w:r w:rsidRPr="00DD279B">
        <w:rPr>
          <w:i/>
          <w:color w:val="000000" w:themeColor="text1"/>
        </w:rPr>
        <w:t>Une réponse aux enjeux énergétiques et climatiques</w:t>
      </w:r>
      <w:r w:rsidRPr="00DD279B">
        <w:rPr>
          <w:color w:val="000000" w:themeColor="text1"/>
        </w:rPr>
        <w:t xml:space="preserve"> (PNR Normandie-Maine)</w:t>
      </w:r>
    </w:p>
    <w:p w14:paraId="4F9D20AC" w14:textId="77777777" w:rsidR="00DD279B" w:rsidRPr="00DD279B" w:rsidRDefault="00DD279B" w:rsidP="00DD279B">
      <w:pPr>
        <w:spacing w:after="120" w:line="360" w:lineRule="auto"/>
        <w:ind w:firstLine="708"/>
        <w:jc w:val="both"/>
        <w:rPr>
          <w:color w:val="000000" w:themeColor="text1"/>
        </w:rPr>
      </w:pPr>
      <w:r w:rsidRPr="00DD279B">
        <w:rPr>
          <w:color w:val="000000" w:themeColor="text1"/>
        </w:rPr>
        <w:t xml:space="preserve">7 - Le projet agro-sylvo-écologique du Parc du Pilat : </w:t>
      </w:r>
      <w:r w:rsidRPr="00DD279B">
        <w:rPr>
          <w:i/>
          <w:color w:val="000000" w:themeColor="text1"/>
        </w:rPr>
        <w:t>La mise en place d’une réflexion collective pour prendre en compte l’ensemble des enjeux présents sur le territoire de façon cohérente et pertinente</w:t>
      </w:r>
      <w:r w:rsidRPr="00DD279B">
        <w:rPr>
          <w:color w:val="000000" w:themeColor="text1"/>
        </w:rPr>
        <w:t xml:space="preserve"> (PNR du Pilat)</w:t>
      </w:r>
    </w:p>
    <w:p w14:paraId="59FB4D82" w14:textId="77777777" w:rsidR="00DD279B" w:rsidRPr="00DD279B" w:rsidRDefault="00DD279B" w:rsidP="00DD279B">
      <w:pPr>
        <w:spacing w:after="120" w:line="360" w:lineRule="auto"/>
        <w:ind w:firstLine="708"/>
        <w:jc w:val="both"/>
        <w:rPr>
          <w:color w:val="000000" w:themeColor="text1"/>
        </w:rPr>
      </w:pPr>
      <w:r w:rsidRPr="00DD279B">
        <w:rPr>
          <w:color w:val="000000" w:themeColor="text1"/>
        </w:rPr>
        <w:t>8 - Mise en place d’une lutte collective raisonnée contre les dégâts de campagnols terrestres sur le Val d’Autrans – Méaudre (PNR du Vercors)</w:t>
      </w:r>
    </w:p>
    <w:p w14:paraId="18D96B11" w14:textId="77777777" w:rsidR="00DD279B" w:rsidRPr="00DD279B" w:rsidRDefault="00DD279B" w:rsidP="00DD279B">
      <w:pPr>
        <w:spacing w:line="360" w:lineRule="auto"/>
        <w:ind w:firstLine="708"/>
        <w:jc w:val="both"/>
        <w:rPr>
          <w:color w:val="000000" w:themeColor="text1"/>
        </w:rPr>
      </w:pPr>
      <w:r w:rsidRPr="00DD279B">
        <w:rPr>
          <w:color w:val="000000" w:themeColor="text1"/>
        </w:rPr>
        <w:t xml:space="preserve">9 - La gestion des champs captant de Boran-Précy-sur-Oise : </w:t>
      </w:r>
      <w:r w:rsidRPr="00DD279B">
        <w:rPr>
          <w:i/>
          <w:color w:val="000000" w:themeColor="text1"/>
        </w:rPr>
        <w:t>Comment les agriculteurs se sont appropriés le sujet afin d’entamer une réflexion collective pour la mise en place de pratiques agro-écologique</w:t>
      </w:r>
      <w:r w:rsidRPr="00DD279B">
        <w:rPr>
          <w:color w:val="000000" w:themeColor="text1"/>
        </w:rPr>
        <w:t xml:space="preserve"> (PNR Oise-Pays de France)</w:t>
      </w:r>
      <w:r w:rsidRPr="00DD279B">
        <w:rPr>
          <w:rFonts w:ascii="Cambria" w:hAnsi="Cambria"/>
          <w:color w:val="000000" w:themeColor="text1"/>
        </w:rPr>
        <w:br w:type="page"/>
      </w:r>
    </w:p>
    <w:p w14:paraId="67ED21CC" w14:textId="77777777" w:rsidR="00DD279B" w:rsidRPr="00DD279B" w:rsidRDefault="00DD279B" w:rsidP="00DD279B">
      <w:pPr>
        <w:spacing w:after="120"/>
        <w:jc w:val="center"/>
        <w:rPr>
          <w:b/>
          <w:color w:val="000000" w:themeColor="text1"/>
          <w:sz w:val="36"/>
          <w:szCs w:val="36"/>
        </w:rPr>
      </w:pPr>
      <w:r w:rsidRPr="00DD279B">
        <w:rPr>
          <w:b/>
          <w:color w:val="000000" w:themeColor="text1"/>
          <w:sz w:val="36"/>
          <w:szCs w:val="36"/>
        </w:rPr>
        <w:lastRenderedPageBreak/>
        <w:t>Maintien des pratiques d’agroforesterie fruitières sur le territoire</w:t>
      </w:r>
    </w:p>
    <w:p w14:paraId="0F3678E9" w14:textId="77777777" w:rsidR="00DD279B" w:rsidRPr="00DD279B" w:rsidRDefault="00DD279B" w:rsidP="00DD279B">
      <w:pPr>
        <w:jc w:val="center"/>
        <w:rPr>
          <w:b/>
          <w:i/>
          <w:color w:val="000000" w:themeColor="text1"/>
          <w:sz w:val="28"/>
          <w:szCs w:val="28"/>
        </w:rPr>
      </w:pPr>
      <w:r w:rsidRPr="00DD279B">
        <w:rPr>
          <w:b/>
          <w:i/>
          <w:color w:val="000000" w:themeColor="text1"/>
          <w:sz w:val="28"/>
          <w:szCs w:val="28"/>
        </w:rPr>
        <w:t>Création d’une nouvelle filière pour la conservation, le développement et la valorisation des vergers hautes tiges de l’Avesnois</w:t>
      </w:r>
    </w:p>
    <w:p w14:paraId="37C94867" w14:textId="77777777" w:rsidR="00DD279B" w:rsidRPr="00DD279B" w:rsidRDefault="00DD279B" w:rsidP="00DD279B">
      <w:pPr>
        <w:rPr>
          <w:b/>
          <w:color w:val="000000" w:themeColor="text1"/>
          <w:sz w:val="36"/>
          <w:szCs w:val="36"/>
        </w:rPr>
      </w:pPr>
    </w:p>
    <w:p w14:paraId="3FEB7561" w14:textId="77777777" w:rsidR="00DD279B" w:rsidRPr="00DD279B" w:rsidRDefault="00DD279B" w:rsidP="00DD279B">
      <w:pPr>
        <w:rPr>
          <w:b/>
          <w:color w:val="000000" w:themeColor="text1"/>
          <w:sz w:val="36"/>
          <w:szCs w:val="36"/>
        </w:rPr>
      </w:pPr>
    </w:p>
    <w:p w14:paraId="4702DB89" w14:textId="77777777" w:rsidR="00DD279B" w:rsidRPr="00DD279B" w:rsidRDefault="00DD279B" w:rsidP="00DD279B">
      <w:pPr>
        <w:jc w:val="both"/>
        <w:rPr>
          <w:color w:val="000000" w:themeColor="text1"/>
        </w:rPr>
      </w:pPr>
      <w:r w:rsidRPr="00DD279B">
        <w:rPr>
          <w:noProof/>
          <w:color w:val="000000" w:themeColor="text1"/>
        </w:rPr>
        <mc:AlternateContent>
          <mc:Choice Requires="wps">
            <w:drawing>
              <wp:anchor distT="0" distB="0" distL="114300" distR="114300" simplePos="0" relativeHeight="251694080" behindDoc="0" locked="0" layoutInCell="1" allowOverlap="1" wp14:anchorId="3D035457" wp14:editId="43C75AB5">
                <wp:simplePos x="0" y="0"/>
                <wp:positionH relativeFrom="column">
                  <wp:posOffset>0</wp:posOffset>
                </wp:positionH>
                <wp:positionV relativeFrom="paragraph">
                  <wp:posOffset>0</wp:posOffset>
                </wp:positionV>
                <wp:extent cx="5784850" cy="3160395"/>
                <wp:effectExtent l="0" t="0" r="31750" b="15875"/>
                <wp:wrapSquare wrapText="bothSides"/>
                <wp:docPr id="55" name="Zone de texte 55"/>
                <wp:cNvGraphicFramePr/>
                <a:graphic xmlns:a="http://schemas.openxmlformats.org/drawingml/2006/main">
                  <a:graphicData uri="http://schemas.microsoft.com/office/word/2010/wordprocessingShape">
                    <wps:wsp>
                      <wps:cNvSpPr txBox="1"/>
                      <wps:spPr>
                        <a:xfrm>
                          <a:off x="0" y="0"/>
                          <a:ext cx="5784850" cy="316039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txbx>
                        <w:txbxContent>
                          <w:p w14:paraId="00FC8F35"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740E9F5F" w14:textId="77777777" w:rsidR="00E31531" w:rsidRDefault="00E31531" w:rsidP="00DD279B">
                            <w:pPr>
                              <w:jc w:val="both"/>
                            </w:pPr>
                            <w:r w:rsidRPr="006A6707">
                              <w:rPr>
                                <w:i/>
                              </w:rPr>
                              <w:t>Début de la démarche </w:t>
                            </w:r>
                            <w:r>
                              <w:t>: 2006, en cours</w:t>
                            </w:r>
                          </w:p>
                          <w:p w14:paraId="7004E56A" w14:textId="77777777" w:rsidR="00E31531" w:rsidRDefault="00E31531" w:rsidP="00DD279B">
                            <w:pPr>
                              <w:jc w:val="both"/>
                            </w:pPr>
                            <w:r w:rsidRPr="006A6707">
                              <w:rPr>
                                <w:i/>
                              </w:rPr>
                              <w:t>Nombre d’agriculteurs impliqués </w:t>
                            </w:r>
                            <w:r>
                              <w:t>: 10</w:t>
                            </w:r>
                          </w:p>
                          <w:p w14:paraId="06E1FA17" w14:textId="77777777" w:rsidR="00E31531" w:rsidRDefault="00E31531" w:rsidP="00DD279B">
                            <w:pPr>
                              <w:ind w:left="142" w:hanging="142"/>
                              <w:jc w:val="both"/>
                            </w:pPr>
                            <w:r w:rsidRPr="006A6707">
                              <w:rPr>
                                <w:i/>
                              </w:rPr>
                              <w:t>Partenaires </w:t>
                            </w:r>
                            <w:r>
                              <w:t>: CRRG, Association des vergers hautes tiges de l’Avesnois, la Région ; deux  transformateurs locaux (un pour les jus et un pour le cidre)</w:t>
                            </w:r>
                          </w:p>
                          <w:p w14:paraId="2643EB18" w14:textId="77777777" w:rsidR="00E31531" w:rsidRDefault="00E31531" w:rsidP="00DD279B">
                            <w:pPr>
                              <w:jc w:val="both"/>
                            </w:pPr>
                            <w:r w:rsidRPr="006A6707">
                              <w:rPr>
                                <w:i/>
                              </w:rPr>
                              <w:t>Milieu concerné </w:t>
                            </w:r>
                            <w:r>
                              <w:t>: les prairies de pâture</w:t>
                            </w:r>
                          </w:p>
                          <w:p w14:paraId="169ECE0A" w14:textId="77777777" w:rsidR="00E31531" w:rsidRDefault="00E31531" w:rsidP="00DD279B">
                            <w:pPr>
                              <w:jc w:val="both"/>
                            </w:pPr>
                            <w:r w:rsidRPr="006A6707">
                              <w:rPr>
                                <w:i/>
                              </w:rPr>
                              <w:t>Pratiques agricoles </w:t>
                            </w:r>
                            <w:r>
                              <w:t xml:space="preserve">: </w:t>
                            </w:r>
                          </w:p>
                          <w:p w14:paraId="655312B3" w14:textId="77777777" w:rsidR="00E31531" w:rsidRDefault="00E31531" w:rsidP="00DD279B">
                            <w:pPr>
                              <w:pStyle w:val="Paragraphedeliste"/>
                              <w:numPr>
                                <w:ilvl w:val="0"/>
                                <w:numId w:val="39"/>
                              </w:numPr>
                              <w:jc w:val="both"/>
                            </w:pPr>
                            <w:r>
                              <w:t>Maintien des pratiques si les vergers hautes tiges étaient déjà présents</w:t>
                            </w:r>
                          </w:p>
                          <w:p w14:paraId="3F01384A" w14:textId="77777777" w:rsidR="00E31531" w:rsidRDefault="00E31531" w:rsidP="00DD279B">
                            <w:pPr>
                              <w:pStyle w:val="Paragraphedeliste"/>
                              <w:numPr>
                                <w:ilvl w:val="0"/>
                                <w:numId w:val="39"/>
                              </w:numPr>
                              <w:jc w:val="both"/>
                            </w:pPr>
                            <w:r>
                              <w:t>Formation et accompagnement technique à la conduite de vergers hautes tiges</w:t>
                            </w:r>
                          </w:p>
                          <w:p w14:paraId="2CD951DD" w14:textId="77777777" w:rsidR="00E31531" w:rsidRDefault="00E31531" w:rsidP="00DD279B">
                            <w:pPr>
                              <w:pStyle w:val="Paragraphedeliste"/>
                              <w:numPr>
                                <w:ilvl w:val="0"/>
                                <w:numId w:val="39"/>
                              </w:numPr>
                              <w:jc w:val="both"/>
                            </w:pPr>
                            <w:r>
                              <w:t>Si un nouveau verger est implanté, l’itinéraire technique va évoluer</w:t>
                            </w:r>
                          </w:p>
                          <w:p w14:paraId="2826631A" w14:textId="77777777" w:rsidR="00E31531" w:rsidRDefault="00E31531" w:rsidP="00DD279B">
                            <w:pPr>
                              <w:jc w:val="both"/>
                            </w:pPr>
                            <w:r w:rsidRPr="006A6707">
                              <w:rPr>
                                <w:i/>
                              </w:rPr>
                              <w:t>Rentabilité économique des exploitations </w:t>
                            </w:r>
                            <w:r>
                              <w:t xml:space="preserve">: </w:t>
                            </w:r>
                          </w:p>
                          <w:p w14:paraId="63B4B1C9" w14:textId="77777777" w:rsidR="00E31531" w:rsidRDefault="00E31531" w:rsidP="00DD279B">
                            <w:pPr>
                              <w:pStyle w:val="Paragraphedeliste"/>
                              <w:numPr>
                                <w:ilvl w:val="0"/>
                                <w:numId w:val="39"/>
                              </w:numPr>
                              <w:jc w:val="both"/>
                            </w:pPr>
                            <w:r>
                              <w:t>Si le verger étaient déjà existant, la création de la filière permet aux agriculteurs de valoriser économiquement leur production ce qui n’était pas le cas avant le projet</w:t>
                            </w:r>
                          </w:p>
                          <w:p w14:paraId="261567F4" w14:textId="77777777" w:rsidR="00E31531" w:rsidRDefault="00E31531" w:rsidP="00DD279B">
                            <w:pPr>
                              <w:pStyle w:val="Paragraphedeliste"/>
                              <w:numPr>
                                <w:ilvl w:val="0"/>
                                <w:numId w:val="39"/>
                              </w:numPr>
                              <w:jc w:val="both"/>
                            </w:pPr>
                            <w:r>
                              <w:t>Si le verger vient d’être planté, l’exploitant devra attendre aux moins 10 ans avant d’avoir des retombées économiques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Zone de texte 55" o:spid="_x0000_s1026" type="#_x0000_t202" style="position:absolute;left:0;text-align:left;margin-left:0;margin-top:0;width:455.5pt;height:248.8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" filled="f" strokeweight="2.25pt">
                <v:textbox style="mso-fit-shape-to-text:t">
                  <w:txbxContent>
                    <w:p w14:paraId="00FC8F35"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740E9F5F" w14:textId="77777777" w:rsidR="00E31531" w:rsidRDefault="00E31531" w:rsidP="00DD279B">
                      <w:pPr>
                        <w:jc w:val="both"/>
                      </w:pPr>
                      <w:r w:rsidRPr="006A6707">
                        <w:rPr>
                          <w:i/>
                        </w:rPr>
                        <w:t>Début de la démarche </w:t>
                      </w:r>
                      <w:r>
                        <w:t>: 2006, en cours</w:t>
                      </w:r>
                    </w:p>
                    <w:p w14:paraId="7004E56A" w14:textId="77777777" w:rsidR="00E31531" w:rsidRDefault="00E31531" w:rsidP="00DD279B">
                      <w:pPr>
                        <w:jc w:val="both"/>
                      </w:pPr>
                      <w:r w:rsidRPr="006A6707">
                        <w:rPr>
                          <w:i/>
                        </w:rPr>
                        <w:t>Nombre d’agriculteurs impliqués </w:t>
                      </w:r>
                      <w:r>
                        <w:t>: 10</w:t>
                      </w:r>
                    </w:p>
                    <w:p w14:paraId="06E1FA17" w14:textId="77777777" w:rsidR="00E31531" w:rsidRDefault="00E31531" w:rsidP="00DD279B">
                      <w:pPr>
                        <w:ind w:left="142" w:hanging="142"/>
                        <w:jc w:val="both"/>
                      </w:pPr>
                      <w:r w:rsidRPr="006A6707">
                        <w:rPr>
                          <w:i/>
                        </w:rPr>
                        <w:t>Partenaires </w:t>
                      </w:r>
                      <w:r>
                        <w:t>: CRRG, Association des vergers hautes tiges de l’Avesnois, la Région ; deux  transformateurs locaux (un pour les jus et un pour le cidre)</w:t>
                      </w:r>
                    </w:p>
                    <w:p w14:paraId="2643EB18" w14:textId="77777777" w:rsidR="00E31531" w:rsidRDefault="00E31531" w:rsidP="00DD279B">
                      <w:pPr>
                        <w:jc w:val="both"/>
                      </w:pPr>
                      <w:r w:rsidRPr="006A6707">
                        <w:rPr>
                          <w:i/>
                        </w:rPr>
                        <w:t>Milieu concerné </w:t>
                      </w:r>
                      <w:r>
                        <w:t>: les prairies de pâture</w:t>
                      </w:r>
                    </w:p>
                    <w:p w14:paraId="169ECE0A" w14:textId="77777777" w:rsidR="00E31531" w:rsidRDefault="00E31531" w:rsidP="00DD279B">
                      <w:pPr>
                        <w:jc w:val="both"/>
                      </w:pPr>
                      <w:r w:rsidRPr="006A6707">
                        <w:rPr>
                          <w:i/>
                        </w:rPr>
                        <w:t>Pratiques agricoles </w:t>
                      </w:r>
                      <w:r>
                        <w:t xml:space="preserve">: </w:t>
                      </w:r>
                    </w:p>
                    <w:p w14:paraId="655312B3" w14:textId="77777777" w:rsidR="00E31531" w:rsidRDefault="00E31531" w:rsidP="00DD279B">
                      <w:pPr>
                        <w:pStyle w:val="Paragraphedeliste"/>
                        <w:numPr>
                          <w:ilvl w:val="0"/>
                          <w:numId w:val="39"/>
                        </w:numPr>
                        <w:jc w:val="both"/>
                      </w:pPr>
                      <w:r>
                        <w:t>Maintien des pratiques si les vergers hautes tiges étaient déjà présents</w:t>
                      </w:r>
                    </w:p>
                    <w:p w14:paraId="3F01384A" w14:textId="77777777" w:rsidR="00E31531" w:rsidRDefault="00E31531" w:rsidP="00DD279B">
                      <w:pPr>
                        <w:pStyle w:val="Paragraphedeliste"/>
                        <w:numPr>
                          <w:ilvl w:val="0"/>
                          <w:numId w:val="39"/>
                        </w:numPr>
                        <w:jc w:val="both"/>
                      </w:pPr>
                      <w:r>
                        <w:t>Formation et accompagnement technique à la conduite de vergers hautes tiges</w:t>
                      </w:r>
                    </w:p>
                    <w:p w14:paraId="2CD951DD" w14:textId="77777777" w:rsidR="00E31531" w:rsidRDefault="00E31531" w:rsidP="00DD279B">
                      <w:pPr>
                        <w:pStyle w:val="Paragraphedeliste"/>
                        <w:numPr>
                          <w:ilvl w:val="0"/>
                          <w:numId w:val="39"/>
                        </w:numPr>
                        <w:jc w:val="both"/>
                      </w:pPr>
                      <w:r>
                        <w:t>Si un nouveau verger est implanté, l’itinéraire technique va évoluer</w:t>
                      </w:r>
                    </w:p>
                    <w:p w14:paraId="2826631A" w14:textId="77777777" w:rsidR="00E31531" w:rsidRDefault="00E31531" w:rsidP="00DD279B">
                      <w:pPr>
                        <w:jc w:val="both"/>
                      </w:pPr>
                      <w:r w:rsidRPr="006A6707">
                        <w:rPr>
                          <w:i/>
                        </w:rPr>
                        <w:t>Rentabilité économique des exploitations </w:t>
                      </w:r>
                      <w:r>
                        <w:t xml:space="preserve">: </w:t>
                      </w:r>
                    </w:p>
                    <w:p w14:paraId="63B4B1C9" w14:textId="77777777" w:rsidR="00E31531" w:rsidRDefault="00E31531" w:rsidP="00DD279B">
                      <w:pPr>
                        <w:pStyle w:val="Paragraphedeliste"/>
                        <w:numPr>
                          <w:ilvl w:val="0"/>
                          <w:numId w:val="39"/>
                        </w:numPr>
                        <w:jc w:val="both"/>
                      </w:pPr>
                      <w:r>
                        <w:t>Si le verger étaient déjà existant, la création de la filière permet aux agriculteurs de valoriser économiquement leur production ce qui n’était pas le cas avant le projet</w:t>
                      </w:r>
                    </w:p>
                    <w:p w14:paraId="261567F4" w14:textId="77777777" w:rsidR="00E31531" w:rsidRDefault="00E31531" w:rsidP="00DD279B">
                      <w:pPr>
                        <w:pStyle w:val="Paragraphedeliste"/>
                        <w:numPr>
                          <w:ilvl w:val="0"/>
                          <w:numId w:val="39"/>
                        </w:numPr>
                        <w:jc w:val="both"/>
                      </w:pPr>
                      <w:r>
                        <w:t>Si le verger vient d’être planté, l’exploitant devra attendre aux moins 10 ans avant d’avoir des retombées économiques</w:t>
                      </w:r>
                    </w:p>
                  </w:txbxContent>
                </v:textbox>
                <w10:wrap type="square"/>
              </v:shape>
            </w:pict>
          </mc:Fallback>
        </mc:AlternateContent>
      </w:r>
    </w:p>
    <w:p w14:paraId="53ACF3AE" w14:textId="77777777" w:rsidR="00DD279B" w:rsidRPr="00DD279B" w:rsidRDefault="00DD279B" w:rsidP="00DD279B">
      <w:pPr>
        <w:rPr>
          <w:b/>
          <w:color w:val="000000" w:themeColor="text1"/>
          <w:sz w:val="28"/>
          <w:szCs w:val="28"/>
        </w:rPr>
      </w:pPr>
      <w:r w:rsidRPr="00DD279B">
        <w:rPr>
          <w:b/>
          <w:color w:val="000000" w:themeColor="text1"/>
          <w:sz w:val="28"/>
          <w:szCs w:val="28"/>
        </w:rPr>
        <w:t>PARC : Avesnois</w:t>
      </w:r>
    </w:p>
    <w:p w14:paraId="2D0D3D0B" w14:textId="77777777" w:rsidR="00DD279B" w:rsidRPr="00DD279B" w:rsidRDefault="00DD279B" w:rsidP="00DD279B">
      <w:pPr>
        <w:jc w:val="both"/>
        <w:rPr>
          <w:color w:val="000000" w:themeColor="text1"/>
        </w:rPr>
      </w:pPr>
      <w:r w:rsidRPr="00DD279B">
        <w:rPr>
          <w:i/>
          <w:color w:val="000000" w:themeColor="text1"/>
          <w:u w:val="single"/>
        </w:rPr>
        <w:t>Personnes interrogées</w:t>
      </w:r>
      <w:r w:rsidRPr="00DD279B">
        <w:rPr>
          <w:i/>
          <w:color w:val="000000" w:themeColor="text1"/>
        </w:rPr>
        <w:t> </w:t>
      </w:r>
      <w:r w:rsidRPr="00DD279B">
        <w:rPr>
          <w:color w:val="000000" w:themeColor="text1"/>
        </w:rPr>
        <w:t>: un technicien du Parc de l’Avesnois et un agriculteur moteur sur le projet</w:t>
      </w:r>
    </w:p>
    <w:p w14:paraId="6FEB98DF" w14:textId="77777777" w:rsidR="00DD279B" w:rsidRPr="00DD279B" w:rsidRDefault="00DD279B" w:rsidP="00DD279B">
      <w:pPr>
        <w:rPr>
          <w:color w:val="000000" w:themeColor="text1"/>
        </w:rPr>
      </w:pPr>
    </w:p>
    <w:p w14:paraId="3C54A6F6" w14:textId="77777777" w:rsidR="00DD279B" w:rsidRPr="00DD279B" w:rsidRDefault="00DD279B" w:rsidP="00DD279B">
      <w:pPr>
        <w:rPr>
          <w:color w:val="000000" w:themeColor="text1"/>
        </w:rPr>
      </w:pPr>
    </w:p>
    <w:p w14:paraId="16960044" w14:textId="77777777" w:rsidR="00DD279B" w:rsidRPr="00DD279B" w:rsidRDefault="00DD279B" w:rsidP="00DD279B">
      <w:pPr>
        <w:spacing w:after="120"/>
        <w:jc w:val="center"/>
        <w:rPr>
          <w:color w:val="000000" w:themeColor="text1"/>
        </w:rPr>
      </w:pPr>
      <w:r w:rsidRPr="00DD279B">
        <w:rPr>
          <w:b/>
          <w:color w:val="000000" w:themeColor="text1"/>
          <w:u w:val="single"/>
        </w:rPr>
        <w:t>MOTS-CLEFS </w:t>
      </w:r>
      <w:r w:rsidRPr="00DD279B">
        <w:rPr>
          <w:color w:val="000000" w:themeColor="text1"/>
        </w:rPr>
        <w:t xml:space="preserve">: </w:t>
      </w:r>
    </w:p>
    <w:p w14:paraId="1394DC77" w14:textId="77777777" w:rsidR="00DD279B" w:rsidRPr="00DD279B" w:rsidRDefault="00DD279B" w:rsidP="00DD279B">
      <w:pPr>
        <w:spacing w:after="120"/>
        <w:jc w:val="center"/>
        <w:rPr>
          <w:color w:val="000000" w:themeColor="text1"/>
        </w:rPr>
      </w:pPr>
      <w:r w:rsidRPr="00DD279B">
        <w:rPr>
          <w:color w:val="000000" w:themeColor="text1"/>
        </w:rPr>
        <w:t>Agroforesterie fruitière, élevage, groupement d’agriculteurs, création d’une filière produit du verger, marque Parc</w:t>
      </w:r>
    </w:p>
    <w:p w14:paraId="50DA77B4" w14:textId="77777777" w:rsidR="00DD279B" w:rsidRPr="00DD279B" w:rsidRDefault="00DD279B" w:rsidP="00DD279B">
      <w:pPr>
        <w:spacing w:after="120"/>
        <w:jc w:val="both"/>
        <w:rPr>
          <w:b/>
          <w:color w:val="000000" w:themeColor="text1"/>
          <w:u w:val="single"/>
        </w:rPr>
      </w:pPr>
    </w:p>
    <w:p w14:paraId="682F1040"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TERRITOIRE </w:t>
      </w:r>
    </w:p>
    <w:p w14:paraId="708F5B9C" w14:textId="77777777" w:rsidR="00DD279B" w:rsidRPr="00DD279B" w:rsidRDefault="00DD279B" w:rsidP="00DD279B">
      <w:pPr>
        <w:jc w:val="both"/>
        <w:rPr>
          <w:b/>
          <w:color w:val="000000" w:themeColor="text1"/>
          <w:u w:val="single"/>
        </w:rPr>
      </w:pPr>
    </w:p>
    <w:p w14:paraId="46BA733F" w14:textId="77777777" w:rsidR="00DD279B" w:rsidRPr="00DD279B" w:rsidRDefault="00DD279B" w:rsidP="00DD279B">
      <w:pPr>
        <w:spacing w:after="60"/>
        <w:jc w:val="both"/>
        <w:rPr>
          <w:color w:val="000000" w:themeColor="text1"/>
        </w:rPr>
      </w:pPr>
      <w:r w:rsidRPr="00DD279B">
        <w:rPr>
          <w:b/>
          <w:color w:val="000000" w:themeColor="text1"/>
        </w:rPr>
        <w:t>Contexte régional </w:t>
      </w:r>
      <w:r w:rsidRPr="00DD279B">
        <w:rPr>
          <w:color w:val="000000" w:themeColor="text1"/>
        </w:rPr>
        <w:t>:</w:t>
      </w:r>
    </w:p>
    <w:p w14:paraId="79E41039" w14:textId="77777777" w:rsidR="00DD279B" w:rsidRPr="00DD279B" w:rsidRDefault="00DD279B" w:rsidP="00DD279B">
      <w:pPr>
        <w:ind w:firstLine="708"/>
        <w:jc w:val="both"/>
        <w:rPr>
          <w:color w:val="000000" w:themeColor="text1"/>
        </w:rPr>
      </w:pPr>
      <w:r w:rsidRPr="00DD279B">
        <w:rPr>
          <w:color w:val="000000" w:themeColor="text1"/>
        </w:rPr>
        <w:t>Le Parc Naturel Régional, créé en 1998, s’étend sur une superficie de près de 125 000 ha et comprend 138 communes. Il se situe dans la Région Nord-Pas-de-Calais, dans le Départements du Nord.</w:t>
      </w:r>
    </w:p>
    <w:p w14:paraId="3D4F60D4" w14:textId="77777777" w:rsidR="00DD279B" w:rsidRPr="00DD279B" w:rsidRDefault="00DD279B" w:rsidP="00DD279B">
      <w:pPr>
        <w:ind w:firstLine="708"/>
        <w:jc w:val="both"/>
        <w:rPr>
          <w:color w:val="000000" w:themeColor="text1"/>
        </w:rPr>
      </w:pPr>
      <w:r w:rsidRPr="00DD279B">
        <w:rPr>
          <w:color w:val="000000" w:themeColor="text1"/>
        </w:rPr>
        <w:t xml:space="preserve">Le terme d’agro-écologie n’est pas mis en avant dans les politiques mises en place par la Région mais le concept se retrouve dans ses actions. En effet, elle contribue à la promotion de l’agriculture biologique sur le territoire </w:t>
      </w:r>
      <w:r w:rsidRPr="00DD279B">
        <w:rPr>
          <w:i/>
          <w:color w:val="000000" w:themeColor="text1"/>
        </w:rPr>
        <w:t>via</w:t>
      </w:r>
      <w:r w:rsidRPr="00DD279B">
        <w:rPr>
          <w:color w:val="000000" w:themeColor="text1"/>
        </w:rPr>
        <w:t xml:space="preserve"> la mise en place de plans d’actions sur ce sujet. Une étude prospective innovante sur les systèmes alimentaires et </w:t>
      </w:r>
      <w:r w:rsidRPr="00DD279B">
        <w:rPr>
          <w:color w:val="000000" w:themeColor="text1"/>
        </w:rPr>
        <w:lastRenderedPageBreak/>
        <w:t>leur gouvernance afin de caractériser les modes de consommation futurs a été portée par la Région. Par ailleurs, celle-ci est aussi impliquée en faveur de la trame verte et bleue et de l’agroforesterie.</w:t>
      </w:r>
    </w:p>
    <w:p w14:paraId="29428440" w14:textId="77777777" w:rsidR="00DD279B" w:rsidRPr="00DD279B" w:rsidRDefault="00DD279B" w:rsidP="00DD279B">
      <w:pPr>
        <w:rPr>
          <w:color w:val="000000" w:themeColor="text1"/>
        </w:rPr>
      </w:pPr>
    </w:p>
    <w:p w14:paraId="77D85FEA" w14:textId="77777777" w:rsidR="00DD279B" w:rsidRPr="00DD279B" w:rsidRDefault="00DD279B" w:rsidP="00DD279B">
      <w:pPr>
        <w:spacing w:after="120"/>
        <w:jc w:val="both"/>
        <w:rPr>
          <w:color w:val="000000" w:themeColor="text1"/>
        </w:rPr>
      </w:pPr>
      <w:r w:rsidRPr="00DD279B">
        <w:rPr>
          <w:b/>
          <w:color w:val="000000" w:themeColor="text1"/>
        </w:rPr>
        <w:t>Le territoire du projet </w:t>
      </w:r>
      <w:r w:rsidRPr="00DD279B">
        <w:rPr>
          <w:color w:val="000000" w:themeColor="text1"/>
        </w:rPr>
        <w:t>:</w:t>
      </w:r>
    </w:p>
    <w:p w14:paraId="42E49DF3" w14:textId="77777777" w:rsidR="00DD279B" w:rsidRPr="00DD279B" w:rsidRDefault="00DD279B" w:rsidP="00DD279B">
      <w:pPr>
        <w:ind w:firstLine="708"/>
        <w:jc w:val="both"/>
        <w:rPr>
          <w:color w:val="000000" w:themeColor="text1"/>
        </w:rPr>
      </w:pPr>
      <w:r w:rsidRPr="00DD279B">
        <w:rPr>
          <w:color w:val="000000" w:themeColor="text1"/>
        </w:rPr>
        <w:t>Le Parc est un territoire d’exception pour la région. Il recèle la plus vaste biodiversité du Nord-Pas-de-Calais et constitue donc un important réservoir pour celle-ci. L’Avesnois est un territoire majoritairement bocager avec ses 10400 km de haies et ses 59 000 hectares de prairies ce qui représente environ 47% de la surface du Parc. Les haies ont la particularité d’être plus basses et plus fines que la moyenne française, donnant à ce milieu bocager un côté atypique. La forêt, quant-à-elle, occupe environ 27 300 ha, soit 22% du paysage du Parc. Les massifs forestiers des Ardennes primaires et ceux du Hainaut sont les deux principales zones boisées. La présence de pelouses calcaires uniques dans la région, à l’extrême sud-est du Parc, est aussi à noter. Cet écosystème est né de la main de l’homme qui appliquait une rotation de type « dent-fer-feu » (les dents des moutons broutaient l’herbe, le fer des outils retirait les pousses de ligneux et le feu brûlait ce qui restait de la végétation) sur ces milieux. Cette activité a induit la présence d’une biodiversité remarquable sur ces sites. Enfin, de part son réseau hydrographique conséquent, soit 2 150 km de cours d’eau, et ses zones humides diversifiées, un enjeu important sur la ressource en eau pèse sur le territoire du Parc.</w:t>
      </w:r>
    </w:p>
    <w:p w14:paraId="578C5C8D" w14:textId="77777777" w:rsidR="00DD279B" w:rsidRPr="00DD279B" w:rsidRDefault="00DD279B" w:rsidP="00DD279B">
      <w:pPr>
        <w:ind w:firstLine="708"/>
        <w:jc w:val="both"/>
        <w:rPr>
          <w:color w:val="000000" w:themeColor="text1"/>
        </w:rPr>
      </w:pPr>
    </w:p>
    <w:p w14:paraId="3EC76EEE" w14:textId="77777777" w:rsidR="00DD279B" w:rsidRPr="00DD279B" w:rsidRDefault="00DD279B" w:rsidP="00DD279B">
      <w:pPr>
        <w:spacing w:after="120"/>
        <w:jc w:val="both"/>
        <w:rPr>
          <w:b/>
          <w:color w:val="000000" w:themeColor="text1"/>
        </w:rPr>
      </w:pPr>
      <w:r w:rsidRPr="00DD279B">
        <w:rPr>
          <w:b/>
          <w:color w:val="000000" w:themeColor="text1"/>
        </w:rPr>
        <w:t>Contexte agricole du Parc :</w:t>
      </w:r>
    </w:p>
    <w:p w14:paraId="03F774E9" w14:textId="77777777" w:rsidR="00DD279B" w:rsidRPr="00DD279B" w:rsidRDefault="00DD279B" w:rsidP="00DD279B">
      <w:pPr>
        <w:ind w:firstLine="708"/>
        <w:jc w:val="both"/>
        <w:rPr>
          <w:color w:val="000000" w:themeColor="text1"/>
        </w:rPr>
      </w:pPr>
      <w:r w:rsidRPr="00DD279B">
        <w:rPr>
          <w:color w:val="000000" w:themeColor="text1"/>
        </w:rPr>
        <w:t xml:space="preserve">L’agriculture est principalement une agriculture d’élevages bovins. La qualité de l’herbe produite dans les bocages est valorisée </w:t>
      </w:r>
      <w:r w:rsidRPr="00DD279B">
        <w:rPr>
          <w:i/>
          <w:color w:val="000000" w:themeColor="text1"/>
        </w:rPr>
        <w:t>via</w:t>
      </w:r>
      <w:r w:rsidRPr="00DD279B">
        <w:rPr>
          <w:color w:val="000000" w:themeColor="text1"/>
        </w:rPr>
        <w:t xml:space="preserve"> la production de fromages tels que le maroilles. Des élevages bovins viande sont aussi présents. Enfin, la production de pommes issues de vergers à hautes tiges est emblématique sur le Parc. En effet, au début du 20</w:t>
      </w:r>
      <w:r w:rsidRPr="00DD279B">
        <w:rPr>
          <w:color w:val="000000" w:themeColor="text1"/>
          <w:vertAlign w:val="superscript"/>
        </w:rPr>
        <w:t>ème</w:t>
      </w:r>
      <w:r w:rsidRPr="00DD279B">
        <w:rPr>
          <w:color w:val="000000" w:themeColor="text1"/>
        </w:rPr>
        <w:t xml:space="preserve"> siècle, la région était le premier fournisseur de pommes pour l’Ile-de-France. Cette activité a petit-à-petit disparu depuis la grande guerre sur le territoire.  </w:t>
      </w:r>
    </w:p>
    <w:p w14:paraId="474CB6F5" w14:textId="77777777" w:rsidR="00DD279B" w:rsidRPr="00DD279B" w:rsidRDefault="00DD279B" w:rsidP="00DD279B">
      <w:pPr>
        <w:ind w:firstLine="708"/>
        <w:jc w:val="both"/>
        <w:rPr>
          <w:color w:val="000000" w:themeColor="text1"/>
        </w:rPr>
      </w:pPr>
      <w:r w:rsidRPr="00DD279B">
        <w:rPr>
          <w:color w:val="000000" w:themeColor="text1"/>
        </w:rPr>
        <w:t xml:space="preserve"> </w:t>
      </w:r>
    </w:p>
    <w:p w14:paraId="6513A434" w14:textId="77777777" w:rsidR="00DD279B" w:rsidRPr="00DD279B" w:rsidRDefault="00DD279B" w:rsidP="00DD279B">
      <w:pPr>
        <w:ind w:firstLine="708"/>
        <w:jc w:val="both"/>
        <w:rPr>
          <w:color w:val="000000" w:themeColor="text1"/>
        </w:rPr>
      </w:pPr>
    </w:p>
    <w:p w14:paraId="3D8F3881" w14:textId="77777777" w:rsidR="00DD279B" w:rsidRPr="00DD279B" w:rsidRDefault="00DD279B" w:rsidP="00DD279B">
      <w:pPr>
        <w:jc w:val="both"/>
        <w:rPr>
          <w:b/>
          <w:color w:val="000000" w:themeColor="text1"/>
          <w:sz w:val="28"/>
          <w:szCs w:val="28"/>
          <w:u w:val="single"/>
        </w:rPr>
      </w:pPr>
      <w:r w:rsidRPr="00DD279B">
        <w:rPr>
          <w:b/>
          <w:color w:val="000000" w:themeColor="text1"/>
          <w:sz w:val="28"/>
          <w:szCs w:val="28"/>
          <w:u w:val="single"/>
        </w:rPr>
        <w:t>L’AGRO-ECOLOGIE AU SEIN DU PARC DE L’AVESNOIS</w:t>
      </w:r>
    </w:p>
    <w:p w14:paraId="3A778FFE" w14:textId="77777777" w:rsidR="00DD279B" w:rsidRPr="00DD279B" w:rsidRDefault="00DD279B" w:rsidP="00DD279B">
      <w:pPr>
        <w:jc w:val="both"/>
        <w:rPr>
          <w:b/>
          <w:color w:val="000000" w:themeColor="text1"/>
        </w:rPr>
      </w:pPr>
    </w:p>
    <w:p w14:paraId="17DBE907" w14:textId="77777777" w:rsidR="00DD279B" w:rsidRPr="00DD279B" w:rsidRDefault="00DD279B" w:rsidP="00DD279B">
      <w:pPr>
        <w:spacing w:after="120"/>
        <w:jc w:val="both"/>
        <w:rPr>
          <w:b/>
          <w:color w:val="000000" w:themeColor="text1"/>
        </w:rPr>
      </w:pPr>
      <w:r w:rsidRPr="00DD279B">
        <w:rPr>
          <w:b/>
          <w:color w:val="000000" w:themeColor="text1"/>
        </w:rPr>
        <w:t>Sur quels objectifs agro-écologiques les agriculteurs du Parc s’engagent-ils ?</w:t>
      </w:r>
    </w:p>
    <w:p w14:paraId="6A877EA4" w14:textId="77777777" w:rsidR="00DD279B" w:rsidRPr="00DD279B" w:rsidRDefault="00DD279B" w:rsidP="00DD279B">
      <w:pPr>
        <w:ind w:firstLine="708"/>
        <w:jc w:val="both"/>
        <w:rPr>
          <w:color w:val="000000" w:themeColor="text1"/>
        </w:rPr>
      </w:pPr>
      <w:r w:rsidRPr="00DD279B">
        <w:rPr>
          <w:color w:val="000000" w:themeColor="text1"/>
        </w:rPr>
        <w:t xml:space="preserve">Les agriculteurs du Parc sont particulièrement engagés sur les thématiques d’autonomie fourragère, </w:t>
      </w:r>
      <w:r w:rsidRPr="00DD279B">
        <w:rPr>
          <w:i/>
          <w:color w:val="000000" w:themeColor="text1"/>
        </w:rPr>
        <w:t>via</w:t>
      </w:r>
      <w:r w:rsidRPr="00DD279B">
        <w:rPr>
          <w:color w:val="000000" w:themeColor="text1"/>
        </w:rPr>
        <w:t xml:space="preserve"> les élevages, majoritaires sur le territoire. L’autonomie énergétique, aussi, rencontre un bon niveau d’engagement. En effet, le territoire est principalement bocager avec la présence de haies, de bosquets, de saule têtards, </w:t>
      </w:r>
      <w:r w:rsidRPr="00DD279B">
        <w:rPr>
          <w:i/>
          <w:color w:val="000000" w:themeColor="text1"/>
        </w:rPr>
        <w:t>etc</w:t>
      </w:r>
      <w:r w:rsidRPr="00DD279B">
        <w:rPr>
          <w:color w:val="000000" w:themeColor="text1"/>
        </w:rPr>
        <w:t xml:space="preserve">. Ces éléments paysagers peuvent être facilement valorisés dans le cadre de la filière bois-énergie qui est actuellement développée et soutenue par le Parc. La qualité de l’eau représente un enjeu important </w:t>
      </w:r>
      <w:r w:rsidRPr="00DD279B">
        <w:rPr>
          <w:i/>
          <w:color w:val="000000" w:themeColor="text1"/>
        </w:rPr>
        <w:t>via</w:t>
      </w:r>
      <w:r w:rsidRPr="00DD279B">
        <w:rPr>
          <w:color w:val="000000" w:themeColor="text1"/>
        </w:rPr>
        <w:t xml:space="preserve"> les nombreux cours d’eau sur le territoire. Une prise de conscience a actuellement lieu à ce sujet et c’est par cette problématique que les agriculteurs s’engagent pour des Mesures Agro-Environnementales (MAE) qui portent sur la réduction des intrants. Par ailleurs, de plus en plus d’exploitants sur le territoire du Parc se convertissent à l’agriculture biologique.</w:t>
      </w:r>
    </w:p>
    <w:p w14:paraId="6B125642" w14:textId="77777777" w:rsidR="00DD279B" w:rsidRPr="00DD279B" w:rsidRDefault="00DD279B" w:rsidP="00DD279B">
      <w:pPr>
        <w:jc w:val="both"/>
        <w:rPr>
          <w:b/>
          <w:color w:val="000000" w:themeColor="text1"/>
        </w:rPr>
      </w:pPr>
    </w:p>
    <w:p w14:paraId="39840568" w14:textId="77777777" w:rsidR="00DD279B" w:rsidRPr="00DD279B" w:rsidRDefault="00DD279B" w:rsidP="00DD279B">
      <w:pPr>
        <w:jc w:val="both"/>
        <w:rPr>
          <w:b/>
          <w:color w:val="000000" w:themeColor="text1"/>
        </w:rPr>
      </w:pPr>
    </w:p>
    <w:p w14:paraId="18D0421F" w14:textId="77777777" w:rsidR="00DD279B" w:rsidRPr="00DD279B" w:rsidRDefault="00DD279B" w:rsidP="00DD279B">
      <w:pPr>
        <w:jc w:val="both"/>
        <w:rPr>
          <w:b/>
          <w:color w:val="000000" w:themeColor="text1"/>
        </w:rPr>
      </w:pPr>
    </w:p>
    <w:p w14:paraId="088562DA" w14:textId="77777777" w:rsidR="00DD279B" w:rsidRPr="00DD279B" w:rsidRDefault="00DD279B" w:rsidP="00DD279B">
      <w:pPr>
        <w:jc w:val="both"/>
        <w:rPr>
          <w:b/>
          <w:color w:val="000000" w:themeColor="text1"/>
        </w:rPr>
      </w:pPr>
    </w:p>
    <w:p w14:paraId="002DF288" w14:textId="77777777" w:rsidR="00DD279B" w:rsidRPr="00DD279B" w:rsidRDefault="00DD279B" w:rsidP="00DD279B">
      <w:pPr>
        <w:spacing w:after="120"/>
        <w:jc w:val="both"/>
        <w:rPr>
          <w:b/>
          <w:color w:val="000000" w:themeColor="text1"/>
        </w:rPr>
      </w:pPr>
      <w:r w:rsidRPr="00DD279B">
        <w:rPr>
          <w:b/>
          <w:color w:val="000000" w:themeColor="text1"/>
        </w:rPr>
        <w:lastRenderedPageBreak/>
        <w:t>Les actions agro-écologiques menées par le Parc :</w:t>
      </w:r>
    </w:p>
    <w:p w14:paraId="7DBDFAC2" w14:textId="77777777" w:rsidR="00DD279B" w:rsidRPr="00DD279B" w:rsidRDefault="00DD279B" w:rsidP="00DD279B">
      <w:pPr>
        <w:jc w:val="both"/>
        <w:rPr>
          <w:color w:val="000000" w:themeColor="text1"/>
        </w:rPr>
      </w:pPr>
      <w:r w:rsidRPr="00DD279B">
        <w:rPr>
          <w:color w:val="000000" w:themeColor="text1"/>
        </w:rPr>
        <w:tab/>
        <w:t xml:space="preserve">Le terme d’agro-écologie en tant que tel n’est pas inscrit dans la charte du Parc. Par contre, la notion est, quant-à-elle, abordée au travers de deux grands axes de la charte : un territoire qui renouvelle sa ruralité et qui investit sur ses ressources naturelles, culturelles et humaines pour se développer. A l’intérieur de ces axes se trouvent des objectifs liés à l’agro-écologie comme : aménager et valoriser le territoire dans le respect de l’environnement et des patrimoines ; préserver la ressource en eau ; valoriser la dimension paysagère, environnementale, génétique et humaine des productions agricoles issues du bocage de l’Avesnois ; soutenir les démarches collectives qualifiantes. En terme d’actions, le Parc travaille plus particulièrement sur le bocage et l’herbage, pour une meilleure valorisation économique du lait et de la prairie dans le système agricole ; sur l’autonomie énergétique des exploitations </w:t>
      </w:r>
      <w:r w:rsidRPr="00DD279B">
        <w:rPr>
          <w:i/>
          <w:color w:val="000000" w:themeColor="text1"/>
        </w:rPr>
        <w:t>via</w:t>
      </w:r>
      <w:r w:rsidRPr="00DD279B">
        <w:rPr>
          <w:color w:val="000000" w:themeColor="text1"/>
        </w:rPr>
        <w:t xml:space="preserve"> la mise en place d’une filière bois-énergie ; sur le maintien de la diversité génétique des races agricoles ; sur le développement des circuits courts ou sur le développement de l’agriculture biologique. Ainsi, les actions mises en œuvre par le Parc dans le domaine de l’agriculture sont bien en cohérence avec sa charte. Cependant, aucune des actions faites n’a été réfléchie en prenant en compte l’ensemble des enjeux présents sur le territoire. Il n’y a pas d’initiatives agro-écologiques avec une visée globale. Il manque des projets de recherche-action sur le territoire. De même, la thématique du sol a, jusqu’à présent, peu été prise en compte dans les programmes du Parc et une réflexion à ce sujet devrait avoir lieu.</w:t>
      </w:r>
    </w:p>
    <w:p w14:paraId="7C49DCE2" w14:textId="77777777" w:rsidR="00DD279B" w:rsidRPr="00DD279B" w:rsidRDefault="00DD279B" w:rsidP="00DD279B">
      <w:pPr>
        <w:jc w:val="both"/>
        <w:rPr>
          <w:color w:val="000000" w:themeColor="text1"/>
        </w:rPr>
      </w:pPr>
    </w:p>
    <w:p w14:paraId="38ABD4CB" w14:textId="77777777" w:rsidR="00DD279B" w:rsidRPr="00DD279B" w:rsidRDefault="00DD279B" w:rsidP="00DD279B">
      <w:pPr>
        <w:spacing w:after="120"/>
        <w:jc w:val="both"/>
        <w:rPr>
          <w:b/>
          <w:color w:val="000000" w:themeColor="text1"/>
        </w:rPr>
      </w:pPr>
      <w:r w:rsidRPr="00DD279B">
        <w:rPr>
          <w:b/>
          <w:color w:val="000000" w:themeColor="text1"/>
        </w:rPr>
        <w:t>Avis de l’expert agricole du Parc sur la perception de l’agro-écologie par les différents acteurs :</w:t>
      </w:r>
    </w:p>
    <w:p w14:paraId="330F51FA" w14:textId="77777777" w:rsidR="00DD279B" w:rsidRPr="00DD279B" w:rsidRDefault="00DD279B" w:rsidP="00DD279B">
      <w:pPr>
        <w:ind w:firstLine="708"/>
        <w:jc w:val="both"/>
        <w:rPr>
          <w:color w:val="000000" w:themeColor="text1"/>
        </w:rPr>
      </w:pPr>
      <w:r w:rsidRPr="00DD279B">
        <w:rPr>
          <w:color w:val="000000" w:themeColor="text1"/>
        </w:rPr>
        <w:t>Dans l’ensemble, les acteurs du territoire connaissent mal le concept d’agro-écologie. Un gros travail de sensibilisation et de communication doit être mis en place afin d’y remédier. Ainsi, lorsque le concept est clairement expliqué, les citoyens ont une perception positive de l’agro-écologie. La perception qu’ont les élus de l’agro-écologie, une fois qu’ils savent ce que c’est, est plus variable et dépend de la personne. Les agriculteurs et les professionnels agricoles appréhendent différemment le concept suivant qu’ils sont en agriculture biologique ou non. Ceux en conventionnelles ont le plus d’</w:t>
      </w:r>
      <w:r w:rsidRPr="00DD279B">
        <w:rPr>
          <w:i/>
          <w:color w:val="000000" w:themeColor="text1"/>
        </w:rPr>
        <w:t xml:space="preserve">a priori </w:t>
      </w:r>
      <w:r w:rsidRPr="00DD279B">
        <w:rPr>
          <w:color w:val="000000" w:themeColor="text1"/>
        </w:rPr>
        <w:t>négatifs sur le sujet. Enfin, les ONG d’environnement ont une perception positive de l’agro-écologie.</w:t>
      </w:r>
    </w:p>
    <w:p w14:paraId="6DC8C2AD" w14:textId="77777777" w:rsidR="00DD279B" w:rsidRPr="00DD279B" w:rsidRDefault="00DD279B" w:rsidP="00DD279B">
      <w:pPr>
        <w:ind w:firstLine="708"/>
        <w:jc w:val="both"/>
        <w:rPr>
          <w:color w:val="000000" w:themeColor="text1"/>
        </w:rPr>
      </w:pPr>
    </w:p>
    <w:p w14:paraId="49E16567" w14:textId="77777777" w:rsidR="00DD279B" w:rsidRPr="00DD279B" w:rsidRDefault="00DD279B" w:rsidP="00DD279B">
      <w:pPr>
        <w:jc w:val="both"/>
        <w:rPr>
          <w:color w:val="000000" w:themeColor="text1"/>
        </w:rPr>
      </w:pPr>
    </w:p>
    <w:p w14:paraId="66FBF250"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PROJET</w:t>
      </w:r>
    </w:p>
    <w:p w14:paraId="6A8BD55B" w14:textId="77777777" w:rsidR="00DD279B" w:rsidRPr="00DD279B" w:rsidRDefault="00DD279B" w:rsidP="00DD279B">
      <w:pPr>
        <w:jc w:val="both"/>
        <w:rPr>
          <w:color w:val="000000" w:themeColor="text1"/>
        </w:rPr>
      </w:pPr>
    </w:p>
    <w:p w14:paraId="1184EC49" w14:textId="77777777" w:rsidR="00DD279B" w:rsidRPr="00DD279B" w:rsidRDefault="00DD279B" w:rsidP="00DD279B">
      <w:pPr>
        <w:spacing w:after="120"/>
        <w:jc w:val="both"/>
        <w:rPr>
          <w:b/>
          <w:color w:val="000000" w:themeColor="text1"/>
        </w:rPr>
      </w:pPr>
      <w:r w:rsidRPr="00DD279B">
        <w:rPr>
          <w:b/>
          <w:color w:val="000000" w:themeColor="text1"/>
        </w:rPr>
        <w:t>Enjeux </w:t>
      </w:r>
    </w:p>
    <w:p w14:paraId="33697966" w14:textId="77777777" w:rsidR="00DD279B" w:rsidRPr="00DD279B" w:rsidRDefault="00DD279B" w:rsidP="00DD279B">
      <w:pPr>
        <w:spacing w:after="60"/>
        <w:jc w:val="both"/>
        <w:rPr>
          <w:color w:val="000000" w:themeColor="text1"/>
        </w:rPr>
      </w:pPr>
      <w:r w:rsidRPr="00DD279B">
        <w:rPr>
          <w:i/>
          <w:color w:val="000000" w:themeColor="text1"/>
        </w:rPr>
        <w:t>Economiques </w:t>
      </w:r>
      <w:r w:rsidRPr="00DD279B">
        <w:rPr>
          <w:color w:val="000000" w:themeColor="text1"/>
        </w:rPr>
        <w:t>: rentabilité économique des exploitations, développement et valorisation d’une filière de qualité (marque Parc), développement de l’agrotourisme</w:t>
      </w:r>
    </w:p>
    <w:p w14:paraId="7062FF77" w14:textId="77777777" w:rsidR="00DD279B" w:rsidRPr="00DD279B" w:rsidRDefault="00DD279B" w:rsidP="00DD279B">
      <w:pPr>
        <w:spacing w:after="60"/>
        <w:jc w:val="both"/>
        <w:rPr>
          <w:color w:val="000000" w:themeColor="text1"/>
        </w:rPr>
      </w:pPr>
      <w:r w:rsidRPr="00DD279B">
        <w:rPr>
          <w:i/>
          <w:color w:val="000000" w:themeColor="text1"/>
        </w:rPr>
        <w:t>Sociaux</w:t>
      </w:r>
      <w:r w:rsidRPr="00DD279B">
        <w:rPr>
          <w:color w:val="000000" w:themeColor="text1"/>
        </w:rPr>
        <w:t xml:space="preserve"> : valorisation et reconnaissance du savoir-faire des agriculteurs </w:t>
      </w:r>
    </w:p>
    <w:p w14:paraId="20EF6807" w14:textId="77777777" w:rsidR="00DD279B" w:rsidRPr="00DD279B" w:rsidRDefault="00DD279B" w:rsidP="00DD279B">
      <w:pPr>
        <w:jc w:val="both"/>
        <w:rPr>
          <w:color w:val="000000" w:themeColor="text1"/>
        </w:rPr>
      </w:pPr>
      <w:r w:rsidRPr="00DD279B">
        <w:rPr>
          <w:i/>
          <w:color w:val="000000" w:themeColor="text1"/>
        </w:rPr>
        <w:t>Environnementaux </w:t>
      </w:r>
      <w:r w:rsidRPr="00DD279B">
        <w:rPr>
          <w:color w:val="000000" w:themeColor="text1"/>
        </w:rPr>
        <w:t>: préservation et amélioration de la biodiversité du territoire</w:t>
      </w:r>
    </w:p>
    <w:p w14:paraId="1B768852" w14:textId="77777777" w:rsidR="00DD279B" w:rsidRPr="00DD279B" w:rsidRDefault="00DD279B" w:rsidP="00DD279B">
      <w:pPr>
        <w:jc w:val="both"/>
        <w:rPr>
          <w:color w:val="000000" w:themeColor="text1"/>
        </w:rPr>
      </w:pPr>
    </w:p>
    <w:p w14:paraId="2D5878F9" w14:textId="77777777" w:rsidR="00DD279B" w:rsidRPr="00DD279B" w:rsidRDefault="00DD279B" w:rsidP="00DD279B">
      <w:pPr>
        <w:spacing w:after="120"/>
        <w:jc w:val="both"/>
        <w:rPr>
          <w:b/>
          <w:color w:val="000000" w:themeColor="text1"/>
        </w:rPr>
      </w:pPr>
    </w:p>
    <w:p w14:paraId="3625B15D" w14:textId="77777777" w:rsidR="00DD279B" w:rsidRPr="00DD279B" w:rsidRDefault="00DD279B" w:rsidP="00DD279B">
      <w:pPr>
        <w:spacing w:after="120"/>
        <w:jc w:val="both"/>
        <w:rPr>
          <w:b/>
          <w:color w:val="000000" w:themeColor="text1"/>
        </w:rPr>
      </w:pPr>
    </w:p>
    <w:p w14:paraId="5F120C82" w14:textId="77777777" w:rsidR="00DD279B" w:rsidRPr="00DD279B" w:rsidRDefault="00DD279B" w:rsidP="00DD279B">
      <w:pPr>
        <w:spacing w:after="120"/>
        <w:jc w:val="both"/>
        <w:rPr>
          <w:b/>
          <w:color w:val="000000" w:themeColor="text1"/>
        </w:rPr>
      </w:pPr>
    </w:p>
    <w:p w14:paraId="5276BB41" w14:textId="77777777" w:rsidR="00DD279B" w:rsidRPr="00DD279B" w:rsidRDefault="00DD279B" w:rsidP="00DD279B">
      <w:pPr>
        <w:spacing w:after="120"/>
        <w:jc w:val="both"/>
        <w:rPr>
          <w:b/>
          <w:color w:val="000000" w:themeColor="text1"/>
        </w:rPr>
      </w:pPr>
      <w:r w:rsidRPr="00DD279B">
        <w:rPr>
          <w:b/>
          <w:color w:val="000000" w:themeColor="text1"/>
        </w:rPr>
        <w:lastRenderedPageBreak/>
        <w:t>Objectifs </w:t>
      </w:r>
    </w:p>
    <w:p w14:paraId="2FFA9943" w14:textId="77777777" w:rsidR="00DD279B" w:rsidRPr="00DD279B" w:rsidRDefault="00DD279B" w:rsidP="00DD279B">
      <w:pPr>
        <w:spacing w:after="120"/>
        <w:jc w:val="both"/>
        <w:rPr>
          <w:b/>
          <w:color w:val="000000" w:themeColor="text1"/>
        </w:rPr>
      </w:pPr>
      <w:r w:rsidRPr="00DD279B">
        <w:rPr>
          <w:b/>
          <w:color w:val="000000" w:themeColor="text1"/>
        </w:rPr>
        <w:t>Les pratiques visées par la démarche :</w:t>
      </w:r>
    </w:p>
    <w:p w14:paraId="3BD6615A"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Maintien et reconquête des vergers hautes tiges</w:t>
      </w:r>
    </w:p>
    <w:p w14:paraId="2A619483"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des pratiques cohérentes avec les enjeux du territoire</w:t>
      </w:r>
    </w:p>
    <w:p w14:paraId="7C8B1EC2"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Diversification des systèmes d’exploitation</w:t>
      </w:r>
    </w:p>
    <w:p w14:paraId="0027E906"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Limitation des intrants</w:t>
      </w:r>
    </w:p>
    <w:p w14:paraId="16233811"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la biodiversité</w:t>
      </w:r>
    </w:p>
    <w:p w14:paraId="602A9015"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Développement des filières de qualités</w:t>
      </w:r>
    </w:p>
    <w:p w14:paraId="5BE66EC5"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une protection sanitaire intégrée des troupeaux</w:t>
      </w:r>
    </w:p>
    <w:p w14:paraId="32345242" w14:textId="77777777" w:rsidR="00DD279B" w:rsidRPr="00DD279B" w:rsidRDefault="00DD279B" w:rsidP="00DD279B">
      <w:pPr>
        <w:jc w:val="both"/>
        <w:rPr>
          <w:color w:val="000000" w:themeColor="text1"/>
        </w:rPr>
      </w:pPr>
    </w:p>
    <w:p w14:paraId="1C448DE3" w14:textId="77777777" w:rsidR="00DD279B" w:rsidRPr="00DD279B" w:rsidRDefault="00DD279B" w:rsidP="00DD279B">
      <w:pPr>
        <w:spacing w:after="240"/>
        <w:jc w:val="both"/>
        <w:rPr>
          <w:b/>
          <w:color w:val="000000" w:themeColor="text1"/>
        </w:rPr>
      </w:pPr>
      <w:r w:rsidRPr="00DD279B">
        <w:rPr>
          <w:b/>
          <w:color w:val="000000" w:themeColor="text1"/>
        </w:rPr>
        <w:t>La démarche :</w:t>
      </w:r>
    </w:p>
    <w:p w14:paraId="0D040420" w14:textId="77777777" w:rsidR="00DD279B" w:rsidRPr="00DD279B" w:rsidRDefault="00DD279B" w:rsidP="00DD279B">
      <w:pPr>
        <w:spacing w:after="120"/>
        <w:jc w:val="both"/>
        <w:rPr>
          <w:i/>
          <w:color w:val="000000" w:themeColor="text1"/>
          <w:u w:val="single"/>
        </w:rPr>
      </w:pPr>
      <w:r w:rsidRPr="00DD279B">
        <w:rPr>
          <w:i/>
          <w:color w:val="000000" w:themeColor="text1"/>
          <w:u w:val="single"/>
        </w:rPr>
        <w:t xml:space="preserve">Contexte de mise en place du projet </w:t>
      </w:r>
      <w:r w:rsidRPr="00DD279B">
        <w:rPr>
          <w:i/>
          <w:color w:val="000000" w:themeColor="text1"/>
        </w:rPr>
        <w:tab/>
      </w:r>
    </w:p>
    <w:p w14:paraId="6E1EFE1D" w14:textId="77777777" w:rsidR="00DD279B" w:rsidRPr="00DD279B" w:rsidRDefault="00DD279B" w:rsidP="00DD279B">
      <w:pPr>
        <w:ind w:firstLine="708"/>
        <w:jc w:val="both"/>
        <w:rPr>
          <w:color w:val="000000" w:themeColor="text1"/>
        </w:rPr>
      </w:pPr>
      <w:r w:rsidRPr="00DD279B">
        <w:rPr>
          <w:color w:val="000000" w:themeColor="text1"/>
        </w:rPr>
        <w:t xml:space="preserve">Les bocages sont des zones modelées depuis des siècles par l’agriculture. Ils sont constitués majoritairement de champs et de prairies fermées par des haies ou des bois. La production fourragère et le pâturage sont les activités principales de ce milieu. Les bocages permettent une meilleure rétention de l’eau et une limitation de l’érosion des sols. En effet, les haies protègent du vent et réduisent le ruissellement. Elles forment aussi une barrière et un refuge pour les prédateurs des ravageurs qui ont l’avantage de limiter les invasions biologiques. Une diversité de milieux est aussi présente au sein des bocages tels que des cours d’eau, des zones humides, des bosquets, des arbres têtards, des vergers hautes tiges, </w:t>
      </w:r>
      <w:r w:rsidRPr="00DD279B">
        <w:rPr>
          <w:i/>
          <w:color w:val="000000" w:themeColor="text1"/>
        </w:rPr>
        <w:t>etc</w:t>
      </w:r>
      <w:r w:rsidRPr="00DD279B">
        <w:rPr>
          <w:color w:val="000000" w:themeColor="text1"/>
        </w:rPr>
        <w:t>. Cependant, malgré ses atouts, le milieu bocager est actuellement en forte régression sur le territoire français. Une des raisons est le temps de travail supplémentaire pour les agriculteurs qui doivent entretenir régulièrement les haies. Ainsi, avec quasiment la moitié de sa surface en bocage, des enjeux agronomiques et environnementaux importants pèsent sur le territoire du Parc de l’Avesnois pour le maintien de cet écosystème.</w:t>
      </w:r>
    </w:p>
    <w:p w14:paraId="36078B1B" w14:textId="77777777" w:rsidR="00DD279B" w:rsidRPr="00DD279B" w:rsidRDefault="00DD279B" w:rsidP="00DD279B">
      <w:pPr>
        <w:jc w:val="both"/>
        <w:rPr>
          <w:color w:val="000000" w:themeColor="text1"/>
        </w:rPr>
      </w:pPr>
      <w:r w:rsidRPr="00DD279B">
        <w:rPr>
          <w:color w:val="000000" w:themeColor="text1"/>
        </w:rPr>
        <w:tab/>
        <w:t>La production de pommes, issue des vergers hautes tiges, représentait une des activités emblématiques de la région à la fin du 19</w:t>
      </w:r>
      <w:r w:rsidRPr="00DD279B">
        <w:rPr>
          <w:color w:val="000000" w:themeColor="text1"/>
          <w:vertAlign w:val="superscript"/>
        </w:rPr>
        <w:t>ème</w:t>
      </w:r>
      <w:r w:rsidRPr="00DD279B">
        <w:rPr>
          <w:color w:val="000000" w:themeColor="text1"/>
        </w:rPr>
        <w:t xml:space="preserve"> siècle. L’exploitation de ces fruits provenait de l’agroforesterie, ce qui signifie que les vergers hautes tiges sont présents dans les prairies de pâture ou de fourrage. Cette association implique une plus faible densité d’arbres à l’hectare, soit généralement moins de 100 arbres/hectare. La quantité d’intrants y est, le plus souvent, très faible, voire nulle, afin de limiter les impacts sur l’alimentation des bêtes. Afin de remettre au goût du jour cette pratique agricole agro-écologique sur le territoire, le Parc a lancé un programme d’action autour de ce sujet. </w:t>
      </w:r>
    </w:p>
    <w:p w14:paraId="5A706C4A"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Première étape : Etat des lieux et implication des agriculteurs dans la démarche</w:t>
      </w:r>
    </w:p>
    <w:p w14:paraId="25F738CA" w14:textId="77777777" w:rsidR="00DD279B" w:rsidRPr="00DD279B" w:rsidRDefault="00DD279B" w:rsidP="00DD279B">
      <w:pPr>
        <w:ind w:firstLine="708"/>
        <w:jc w:val="both"/>
        <w:rPr>
          <w:color w:val="000000" w:themeColor="text1"/>
        </w:rPr>
      </w:pPr>
      <w:r w:rsidRPr="00DD279B">
        <w:rPr>
          <w:color w:val="000000" w:themeColor="text1"/>
        </w:rPr>
        <w:t>La première étape de ce travail a été de faire un état des lieu des vergers hautes tiges et des différentes variétés de pommes encore présents sur le territoire. Une enquête a ainsi été menée auprès des agriculteurs afin de recenser les exploitations agricoles concernées. Un autre objectif sous jacent à cette enquête était de déterminer l’intérêt potentiel des agriculteurs pour cette démarche. Ce travail a été fait en partenariat avec le Centre Régional de Ressources Génétiques (CRRG).</w:t>
      </w:r>
    </w:p>
    <w:p w14:paraId="184A520F" w14:textId="77777777" w:rsidR="00DD279B" w:rsidRPr="00DD279B" w:rsidRDefault="00DD279B" w:rsidP="00DD279B">
      <w:pPr>
        <w:jc w:val="both"/>
        <w:rPr>
          <w:color w:val="000000" w:themeColor="text1"/>
        </w:rPr>
      </w:pPr>
      <w:r w:rsidRPr="00DD279B">
        <w:rPr>
          <w:color w:val="000000" w:themeColor="text1"/>
        </w:rPr>
        <w:tab/>
        <w:t xml:space="preserve">Ainsi, en 2006, le Parc, avec l’appui du CRRG, a engagé une action pour la valorisation des vergers hautes tiges présents sur le territoire. Au départ, cinq agriculteurs se sont lancés dans le projet, dont l’agriculteur interrogé, qui avait des vergers hautes tiges dans ses prairies. Dans un premier temps, des réunions ont été </w:t>
      </w:r>
      <w:r w:rsidRPr="00DD279B">
        <w:rPr>
          <w:color w:val="000000" w:themeColor="text1"/>
        </w:rPr>
        <w:lastRenderedPageBreak/>
        <w:t xml:space="preserve">organisées afin de déterminer les besoins des exploitants, de définir les objectifs de la démarche mais aussi l’investissement personnel et financier qui allait être nécessaire. </w:t>
      </w:r>
    </w:p>
    <w:p w14:paraId="763AD786"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 xml:space="preserve">Deuxième étape : Valorisation des produits </w:t>
      </w:r>
      <w:r w:rsidRPr="00DD279B">
        <w:rPr>
          <w:color w:val="000000" w:themeColor="text1"/>
          <w:u w:val="single"/>
        </w:rPr>
        <w:t>via</w:t>
      </w:r>
      <w:r w:rsidRPr="00DD279B">
        <w:rPr>
          <w:i/>
          <w:color w:val="000000" w:themeColor="text1"/>
          <w:u w:val="single"/>
        </w:rPr>
        <w:t xml:space="preserve"> la création d’une filière jus de pomme</w:t>
      </w:r>
    </w:p>
    <w:p w14:paraId="4A6B13DC" w14:textId="77777777" w:rsidR="00DD279B" w:rsidRPr="00DD279B" w:rsidRDefault="00DD279B" w:rsidP="00DD279B">
      <w:pPr>
        <w:ind w:firstLine="708"/>
        <w:jc w:val="both"/>
        <w:rPr>
          <w:color w:val="000000" w:themeColor="text1"/>
        </w:rPr>
      </w:pPr>
      <w:r w:rsidRPr="00DD279B">
        <w:rPr>
          <w:color w:val="000000" w:themeColor="text1"/>
        </w:rPr>
        <w:t>Dans un second temps, il a fallu mettre en place et organiser une filière pour valoriser les productions issues des vergers hautes tiges. Etant donné que la quantité de pommes produites par pré-vergers est faible et variable d’une année à l’autre, il a été nécessaire de regrouper l’ensemble des productions des exploitations engagées dans le projet. Un point fort du projet qui a permis une valorisation de la production des vergers hautes tiges, d’après l’exploitant interviewé. Ainsi, les pommes sont récoltées par l’agriculteur dans son verger puis elles sont amenées à un transformateur local. Les productions des différentes exploitations sont regroupées puis pressées en une seule cuvée. Chaque producteur récupère un nombre de bouteilles équivalent à la quantité de pommes qu’il a récolté. Enfin, les jus de pomme produit sont valorisés en circuit court par le biais de la vente directe ou en boutiques de terroir. Les premières pommes valorisées au sein de la filière ont été récoltées en 2006 et ont permis de produire  environ 5 000L de jus de pomme. Ce jus de fruit est une production issue du terroir, puisque les variétés de pommes utilisées sont régionales, et respectueuse de l’environnement étant donné que la production se fait sans intrant.</w:t>
      </w:r>
    </w:p>
    <w:p w14:paraId="08E5B338"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Troisième étape : Mise en place d’un collectif d’agriculteurs, l’Association des vergers hautes tiges de l’Avesnois, et création de la marque Parc jus de pomme pour une meilleure promotion des produits</w:t>
      </w:r>
    </w:p>
    <w:p w14:paraId="6F192C14" w14:textId="77777777" w:rsidR="00DD279B" w:rsidRPr="00DD279B" w:rsidRDefault="00DD279B" w:rsidP="00DD279B">
      <w:pPr>
        <w:jc w:val="both"/>
        <w:rPr>
          <w:color w:val="000000" w:themeColor="text1"/>
        </w:rPr>
      </w:pPr>
      <w:r w:rsidRPr="00DD279B">
        <w:rPr>
          <w:color w:val="000000" w:themeColor="text1"/>
        </w:rPr>
        <w:tab/>
        <w:t xml:space="preserve">Afin de faciliter et de renforcer l’organisation de la filière, mais aussi, dans le but de favoriser les échanges et d’assurer une meilleure promotion de celle-ci, les producteurs de pommes se sont regroupés et ont créé, en 2008, l’Association des vergers hautes tiges de l’Avesnois. La même année, le jus de pomme produit par les pré-vergers est marqué Parc. Ce marquage engage les agriculteurs à suivre une charte de bonnes pratiques. Parmi les points abordés dans le cahier des charges : les fruits proviennent exclusivement de vergers hautes tiges pâturées, les arbres ne sont pas traités, les pommes sont cueillies à maturité ou encore les variétés sont rustiques et locales. Ce marquage est le gage de l’engagement des agriculteurs dans une production environnementale et territoriale. Depuis 2011, le jus de pomme-poire et le cidre sont aussi marqués comme produit du Parc naturel régional de l’Avesnois. </w:t>
      </w:r>
    </w:p>
    <w:p w14:paraId="33BCF912"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Quatrième étape : Initier une dynamique plantation de vergers hautes tiges sur le territoire afin de développer l’agroforesterie fruitière sur le territoire</w:t>
      </w:r>
    </w:p>
    <w:p w14:paraId="73AC007A" w14:textId="77777777" w:rsidR="00DD279B" w:rsidRPr="00DD279B" w:rsidRDefault="00DD279B" w:rsidP="00DD279B">
      <w:pPr>
        <w:jc w:val="both"/>
        <w:rPr>
          <w:color w:val="000000" w:themeColor="text1"/>
        </w:rPr>
      </w:pPr>
      <w:r w:rsidRPr="00DD279B">
        <w:rPr>
          <w:color w:val="000000" w:themeColor="text1"/>
        </w:rPr>
        <w:tab/>
        <w:t xml:space="preserve">En parallèle au développement de la filière, le Parc a engagé une action pour inciter les agriculteurs à replanter des vergers hautes tiges dans leurs prairies. Il a ainsi mis en place un accompagnement à la plantation de nouveaux pré-vergers. Cette initiative est financée et soutenue, depuis 2010, par la mesure 222 qui porte sur l’agroforesterie dans le Plan Forêt Régional. Cette opération a permis, jusqu’à présent, que 1500 arbres fruitiers (pommiers, poiriers, cerisiers) soient plantés dans une trentaine d’exploitations, ce qui représente une cinquantaine d’hectares. La majorité des membres de l’Association des vergers hautes tiges de l’Avesnois a profité de cette mesure pour planter de nouveaux vergers. Un événement annuel, « Plantons le décors », a aussi été mis en place. Celui-ci organise une vente collective d’arbres fruitiers d’origines régionales pour le grand public. L’achat en groupe permet de faire baisser les prix à l’unité. Cette année, l’action a permis l’acquisition d’environ 15 000 arbres et arbustes, dont 685 fruitiers, commandés par 471 personnes. Deux autres actions de </w:t>
      </w:r>
      <w:r w:rsidRPr="00DD279B">
        <w:rPr>
          <w:color w:val="000000" w:themeColor="text1"/>
        </w:rPr>
        <w:lastRenderedPageBreak/>
        <w:t>sensibilisation sont mises en place pour le grand public. Le CRRG met en place, une fois par an, le programme « Autour du verger » qui propose des activités pour la création et l’entretien de vergers amateurs. De son côté, l’Association des croqueurs de pommes organise des pressées collectives qui permettent aux personnes avec un ou plusieurs pommiers dans leur jardin, de faire leur propre jus de pomme.</w:t>
      </w:r>
    </w:p>
    <w:p w14:paraId="289B3977"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Où en est le projet actuellement ?</w:t>
      </w:r>
    </w:p>
    <w:p w14:paraId="65F8487E" w14:textId="77777777" w:rsidR="00DD279B" w:rsidRPr="00DD279B" w:rsidRDefault="00DD279B" w:rsidP="00DD279B">
      <w:pPr>
        <w:jc w:val="both"/>
        <w:rPr>
          <w:color w:val="000000" w:themeColor="text1"/>
        </w:rPr>
      </w:pPr>
      <w:r w:rsidRPr="00DD279B">
        <w:rPr>
          <w:color w:val="000000" w:themeColor="text1"/>
        </w:rPr>
        <w:tab/>
        <w:t>Aujourd’hui, dix agriculteurs sont engagés dans le programme d’action pour le développement et la valorisation des vergers hautes tiges sur le territoire. En 2013, la production de jus de pomme est passée à 12 000L. Une diversification des produits proposés à la vente est aussi à noter puisque, la même année, du jus de pomme-poire (3 500L), du cidre (2 000L) et du jus de pomme-mûre (800L) ont été produits. Dans l’ensemble, les quantités restent plutôt modestes par rapport à ce qui était produit avant la régression des vergers hautes tiges sur le territoire. Les bénéfices issus de ces vergers ne représentent donc pas le revenu majoritaire des exploitants. En effet, l’activité principale de ces agriculteurs est l’élevage et ils souhaitent, pour l’instant, garder la production fruitière minoritaire sur leur exploitation. Actuellement, les agriculteurs se sont engagés dans la démarche soit pour des raisons sentimentales d’attachement à la présence des vergers dans le paysage bocager, soit pour des arguments économiques. Lorsque des vergers hautes tiges étaient déjà présents au sein de l’exploitation, le projet n’a pas entraîné de changements de pratiques agricoles. Au contraire, d’après l’agriculteur interrogé, il a permis un maintien de l’existant. Par contre, si l’agriculteur plante des vergers hautes tiges dans des prairies où il n’y en avait pas auparavant, l’itinéraire technique de ces parcelles va évoluer vers de l’agroforesterie fruitière.</w:t>
      </w:r>
    </w:p>
    <w:p w14:paraId="010207CF"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Qu’a apporté le Parc dans la démarche ?</w:t>
      </w:r>
    </w:p>
    <w:p w14:paraId="45F2313E" w14:textId="77777777" w:rsidR="00DD279B" w:rsidRPr="00DD279B" w:rsidRDefault="00DD279B" w:rsidP="00DD279B">
      <w:pPr>
        <w:jc w:val="both"/>
        <w:rPr>
          <w:color w:val="000000" w:themeColor="text1"/>
        </w:rPr>
      </w:pPr>
      <w:r w:rsidRPr="00DD279B">
        <w:rPr>
          <w:color w:val="000000" w:themeColor="text1"/>
        </w:rPr>
        <w:tab/>
        <w:t xml:space="preserve">Ce projet a été initié, porté et animé par le Parc depuis le début. La valorisation et la plantation de nouveaux vergers hautes tiges sur le territoire n’auraient pas été possible sans celui-ci. Il a accompagné et soutenu les agriculteurs qui souhaitaient s’engager. En effet, le Parc a été chercher les exploitants prêts à s’impliquer et a aidé à la formation du groupement d’agriculteurs </w:t>
      </w:r>
      <w:r w:rsidRPr="00DD279B">
        <w:rPr>
          <w:i/>
          <w:color w:val="000000" w:themeColor="text1"/>
        </w:rPr>
        <w:t>via</w:t>
      </w:r>
      <w:r w:rsidRPr="00DD279B">
        <w:rPr>
          <w:color w:val="000000" w:themeColor="text1"/>
        </w:rPr>
        <w:t xml:space="preserve"> la création de l’Association des vergers hautes tiges de l’Avesnois. Il a aussi permis l’obtention de la marque Parc et s’occupe actuellement de la sensibilisation et de la promotion des produits issus des vergers hautes tiges. Le CRRG a aussi eu un rôle très important dans la démarche </w:t>
      </w:r>
      <w:r w:rsidRPr="00DD279B">
        <w:rPr>
          <w:i/>
          <w:color w:val="000000" w:themeColor="text1"/>
        </w:rPr>
        <w:t>via</w:t>
      </w:r>
      <w:r w:rsidRPr="00DD279B">
        <w:rPr>
          <w:color w:val="000000" w:themeColor="text1"/>
        </w:rPr>
        <w:t xml:space="preserve"> son expertise, sa technicité et ses conseils sur les pré-vergers. Il s’occupe de la formation des agriculteurs sur la gestion des vergers et met en place des expérimentations chez les producteurs.</w:t>
      </w:r>
    </w:p>
    <w:p w14:paraId="7757F555" w14:textId="77777777" w:rsidR="00DD279B" w:rsidRPr="00DD279B" w:rsidRDefault="00DD279B" w:rsidP="00DD279B">
      <w:pPr>
        <w:jc w:val="both"/>
        <w:rPr>
          <w:color w:val="000000" w:themeColor="text1"/>
        </w:rPr>
      </w:pPr>
    </w:p>
    <w:p w14:paraId="046BB312" w14:textId="77777777" w:rsidR="00DD279B" w:rsidRPr="00DD279B" w:rsidRDefault="00DD279B" w:rsidP="00DD279B">
      <w:pPr>
        <w:spacing w:after="120"/>
        <w:jc w:val="both"/>
        <w:rPr>
          <w:b/>
          <w:color w:val="000000" w:themeColor="text1"/>
        </w:rPr>
      </w:pPr>
      <w:r w:rsidRPr="00DD279B">
        <w:rPr>
          <w:b/>
          <w:color w:val="000000" w:themeColor="text1"/>
        </w:rPr>
        <w:t>En quoi ce projet est-il agro-écologique ?</w:t>
      </w:r>
    </w:p>
    <w:p w14:paraId="32C1705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Mise en cohérence des différents enjeux du territoire</w:t>
      </w:r>
    </w:p>
    <w:p w14:paraId="41FE7E6F"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qui prend en compte l’environnement, l’économie et le social</w:t>
      </w:r>
    </w:p>
    <w:p w14:paraId="5B454C3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Qui intègre agronomie et environnement </w:t>
      </w:r>
    </w:p>
    <w:p w14:paraId="0C89459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Un projet qui réunit les agriculteurs dans un collectif </w:t>
      </w:r>
    </w:p>
    <w:p w14:paraId="093FEF3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Qui permet une diversification des productions au sein de l’exploitation</w:t>
      </w:r>
    </w:p>
    <w:p w14:paraId="74C8519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Qui valorise les variétés locales et anciennes de fruit</w:t>
      </w:r>
    </w:p>
    <w:p w14:paraId="43EEF46F"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prise en compte de l’ensemble de la filière</w:t>
      </w:r>
    </w:p>
    <w:p w14:paraId="4124136D"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Pour une meilleure rentabilité économique des exploitations</w:t>
      </w:r>
    </w:p>
    <w:p w14:paraId="200A12EB"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Valorise les processus naturels et les interactions biologiques</w:t>
      </w:r>
    </w:p>
    <w:p w14:paraId="3D847E70" w14:textId="77777777" w:rsidR="00DD279B" w:rsidRPr="00DD279B" w:rsidRDefault="00DD279B" w:rsidP="00DD279B">
      <w:pPr>
        <w:jc w:val="both"/>
        <w:rPr>
          <w:color w:val="000000" w:themeColor="text1"/>
        </w:rPr>
      </w:pPr>
    </w:p>
    <w:p w14:paraId="1EF369F4" w14:textId="77777777" w:rsidR="00DD279B" w:rsidRPr="00DD279B" w:rsidRDefault="00DD279B" w:rsidP="00DD279B">
      <w:pPr>
        <w:jc w:val="center"/>
        <w:rPr>
          <w:color w:val="000000" w:themeColor="text1"/>
        </w:rPr>
      </w:pPr>
      <w:r w:rsidRPr="00DD279B">
        <w:rPr>
          <w:color w:val="000000" w:themeColor="text1"/>
        </w:rPr>
        <w:lastRenderedPageBreak/>
        <w:t>« </w:t>
      </w:r>
      <w:r w:rsidRPr="00DD279B">
        <w:rPr>
          <w:i/>
          <w:color w:val="000000" w:themeColor="text1"/>
        </w:rPr>
        <w:t>C’est un pari sur 15 ans où il faut donner le temps au temps </w:t>
      </w:r>
      <w:r w:rsidRPr="00DD279B">
        <w:rPr>
          <w:color w:val="000000" w:themeColor="text1"/>
        </w:rPr>
        <w:t>» (propos de l’agriculteur)</w:t>
      </w:r>
    </w:p>
    <w:p w14:paraId="7B347241" w14:textId="77777777" w:rsidR="00DD279B" w:rsidRPr="00DD279B" w:rsidRDefault="00DD279B" w:rsidP="00DD279B">
      <w:pPr>
        <w:jc w:val="both"/>
        <w:rPr>
          <w:color w:val="000000" w:themeColor="text1"/>
        </w:rPr>
      </w:pPr>
    </w:p>
    <w:p w14:paraId="261025CB" w14:textId="77777777" w:rsidR="00DD279B" w:rsidRPr="00DD279B" w:rsidRDefault="00DD279B" w:rsidP="00DD279B">
      <w:pPr>
        <w:spacing w:after="120"/>
        <w:jc w:val="both"/>
        <w:rPr>
          <w:b/>
          <w:color w:val="000000" w:themeColor="text1"/>
        </w:rPr>
      </w:pPr>
      <w:r w:rsidRPr="00DD279B">
        <w:rPr>
          <w:b/>
          <w:color w:val="000000" w:themeColor="text1"/>
        </w:rPr>
        <w:t>Bilan du projet :</w:t>
      </w:r>
    </w:p>
    <w:p w14:paraId="5486B217" w14:textId="77777777" w:rsidR="00DD279B" w:rsidRPr="00DD279B" w:rsidRDefault="00DD279B" w:rsidP="00DD279B">
      <w:pPr>
        <w:jc w:val="both"/>
        <w:rPr>
          <w:color w:val="000000" w:themeColor="text1"/>
        </w:rPr>
      </w:pPr>
      <w:r w:rsidRPr="00DD279B">
        <w:rPr>
          <w:i/>
          <w:color w:val="000000" w:themeColor="text1"/>
        </w:rPr>
        <w:t>Points forts </w:t>
      </w:r>
      <w:r w:rsidRPr="00DD279B">
        <w:rPr>
          <w:color w:val="000000" w:themeColor="text1"/>
        </w:rPr>
        <w:t xml:space="preserve">: </w:t>
      </w:r>
    </w:p>
    <w:p w14:paraId="4E6AF1EC"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projet qui a permis aux agriculteurs de créer une structure collective</w:t>
      </w:r>
    </w:p>
    <w:p w14:paraId="77CFD53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avec un ensemble d’acteurs différents (exploitants, collectivité, Parc, CRRG) réunis autour d’un objectif commun : revaloriser les vergers hautes tiges du territoire</w:t>
      </w:r>
    </w:p>
    <w:p w14:paraId="7B33305C"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Un projet attractif pour les agriculteurs puisque de nouveaux exploitants s’engagent dans la démarche</w:t>
      </w:r>
    </w:p>
    <w:p w14:paraId="75D33F04"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Le regroupement des productions des vergers hautes tiges qui a permis une  valorisation de la production et donc l’arrivée d’un revenu supplémentaire pour l’agriculteur</w:t>
      </w:r>
    </w:p>
    <w:p w14:paraId="4425778F"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 création de la filière et de la vente en circuit court qui a permis une sensibilisation du grand public mais aussi la création d’un lien social producteurs/consommateurs/boutiques sur le territoire</w:t>
      </w:r>
    </w:p>
    <w:p w14:paraId="6C689392"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production d’un jus de pomme où la qualité est plus importante que la quantité</w:t>
      </w:r>
    </w:p>
    <w:p w14:paraId="02F2341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La présence des vergers hautes tiges participe au maintien d’un paysage atypique et de la biodiversité qui en découle. Elle permet aussi la mise en place de pratiques plus respectueuse de l’environnement  </w:t>
      </w:r>
    </w:p>
    <w:p w14:paraId="20C50723" w14:textId="77777777" w:rsidR="00DD279B" w:rsidRPr="00DD279B" w:rsidRDefault="00DD279B" w:rsidP="00DD279B">
      <w:pPr>
        <w:spacing w:before="120"/>
        <w:jc w:val="both"/>
        <w:rPr>
          <w:i/>
          <w:color w:val="000000" w:themeColor="text1"/>
        </w:rPr>
      </w:pPr>
      <w:r w:rsidRPr="00DD279B">
        <w:rPr>
          <w:i/>
          <w:color w:val="000000" w:themeColor="text1"/>
        </w:rPr>
        <w:t>Points faibles :</w:t>
      </w:r>
    </w:p>
    <w:p w14:paraId="41AF86B6"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 xml:space="preserve">Encore actuellement, les producteurs ont besoin d’un accompagnement du Parc et du CRRG sinon la dynamique lancée par le projet risque de s’essouffler </w:t>
      </w:r>
    </w:p>
    <w:p w14:paraId="05CFB90E"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La quantité de pommes produites est trop faible pour permettre une vraie promotion des produits</w:t>
      </w:r>
    </w:p>
    <w:p w14:paraId="0CFB05C3" w14:textId="77777777" w:rsidR="00DD279B" w:rsidRPr="00DD279B" w:rsidRDefault="00DD279B" w:rsidP="00DD279B">
      <w:pPr>
        <w:jc w:val="both"/>
        <w:rPr>
          <w:color w:val="000000" w:themeColor="text1"/>
        </w:rPr>
      </w:pPr>
    </w:p>
    <w:p w14:paraId="1518BBBF" w14:textId="77777777" w:rsidR="00DD279B" w:rsidRPr="00DD279B" w:rsidRDefault="00DD279B" w:rsidP="00DD279B">
      <w:pPr>
        <w:spacing w:after="120"/>
        <w:jc w:val="both"/>
        <w:rPr>
          <w:b/>
          <w:color w:val="000000" w:themeColor="text1"/>
        </w:rPr>
      </w:pPr>
      <w:r w:rsidRPr="00DD279B">
        <w:rPr>
          <w:b/>
          <w:color w:val="000000" w:themeColor="text1"/>
        </w:rPr>
        <w:t>Freins et les leviers rencontrés :</w:t>
      </w:r>
    </w:p>
    <w:p w14:paraId="70E740D0" w14:textId="77777777" w:rsidR="00DD279B" w:rsidRPr="00DD279B" w:rsidRDefault="00DD279B" w:rsidP="00DD279B">
      <w:pPr>
        <w:jc w:val="both"/>
        <w:rPr>
          <w:color w:val="000000" w:themeColor="text1"/>
        </w:rPr>
      </w:pPr>
      <w:r w:rsidRPr="00DD279B">
        <w:rPr>
          <w:i/>
          <w:color w:val="000000" w:themeColor="text1"/>
        </w:rPr>
        <w:t>Leviers</w:t>
      </w:r>
      <w:r w:rsidRPr="00DD279B">
        <w:rPr>
          <w:color w:val="000000" w:themeColor="text1"/>
        </w:rPr>
        <w:t> :</w:t>
      </w:r>
    </w:p>
    <w:p w14:paraId="72AE4EC4"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 valorisation des vergers hautes tiges permet aux agriculteurs l’obtention d’un revenu supplémentaire</w:t>
      </w:r>
    </w:p>
    <w:p w14:paraId="2410A1ED"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L’animation et la formation proposée par le Parc et le CRRG</w:t>
      </w:r>
    </w:p>
    <w:p w14:paraId="2D20CA27"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 xml:space="preserve">La reconnaissance et la valorisation du travail des agriculteurs </w:t>
      </w:r>
      <w:r w:rsidRPr="00DD279B">
        <w:rPr>
          <w:i/>
          <w:color w:val="000000" w:themeColor="text1"/>
        </w:rPr>
        <w:t>via</w:t>
      </w:r>
      <w:r w:rsidRPr="00DD279B">
        <w:rPr>
          <w:color w:val="000000" w:themeColor="text1"/>
        </w:rPr>
        <w:t xml:space="preserve"> le marquage Parc des produits jus de pomme, jus de pomme-poire et cidre</w:t>
      </w:r>
    </w:p>
    <w:p w14:paraId="5DF817D4"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 xml:space="preserve">L’arrivée de nouveaux producteurs dans le projet pourrait dynamiser et augmenter la production </w:t>
      </w:r>
    </w:p>
    <w:p w14:paraId="11B6FBCE" w14:textId="77777777" w:rsidR="00DD279B" w:rsidRPr="00DD279B" w:rsidRDefault="00DD279B" w:rsidP="00DD279B">
      <w:pPr>
        <w:spacing w:before="120"/>
        <w:jc w:val="both"/>
        <w:rPr>
          <w:i/>
          <w:color w:val="000000" w:themeColor="text1"/>
        </w:rPr>
      </w:pPr>
      <w:r w:rsidRPr="00DD279B">
        <w:rPr>
          <w:i/>
          <w:color w:val="000000" w:themeColor="text1"/>
        </w:rPr>
        <w:t>La plus-value Parc :</w:t>
      </w:r>
    </w:p>
    <w:p w14:paraId="33E6D4DE"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L’animation et la formation autours du projet</w:t>
      </w:r>
    </w:p>
    <w:p w14:paraId="398129FB"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Son réseau qui a permis la mise en place d’un partenariat avec le CRRG</w:t>
      </w:r>
    </w:p>
    <w:p w14:paraId="2B345A27"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 Marque Parc, identité du territoire, qui contribue à une reconnaissance des pratiques et des savoir-faire des agriculteurs</w:t>
      </w:r>
    </w:p>
    <w:p w14:paraId="12734716"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L’identification de cette problématique sur le territoire et sa capacité à mobiliser des partenaires et les agriculteurs sur un projet</w:t>
      </w:r>
    </w:p>
    <w:p w14:paraId="6B7AE451" w14:textId="77777777" w:rsidR="00DD279B" w:rsidRPr="00DD279B" w:rsidRDefault="00DD279B" w:rsidP="00DD279B">
      <w:pPr>
        <w:spacing w:before="120"/>
        <w:jc w:val="both"/>
        <w:rPr>
          <w:i/>
          <w:color w:val="000000" w:themeColor="text1"/>
        </w:rPr>
      </w:pPr>
    </w:p>
    <w:p w14:paraId="6495E2A5" w14:textId="77777777" w:rsidR="00DD279B" w:rsidRPr="00DD279B" w:rsidRDefault="00DD279B" w:rsidP="00DD279B">
      <w:pPr>
        <w:spacing w:before="120"/>
        <w:jc w:val="both"/>
        <w:rPr>
          <w:i/>
          <w:color w:val="000000" w:themeColor="text1"/>
        </w:rPr>
      </w:pPr>
    </w:p>
    <w:p w14:paraId="6524D172" w14:textId="77777777" w:rsidR="00DD279B" w:rsidRPr="00DD279B" w:rsidRDefault="00DD279B" w:rsidP="00DD279B">
      <w:pPr>
        <w:spacing w:before="120"/>
        <w:jc w:val="both"/>
        <w:rPr>
          <w:i/>
          <w:color w:val="000000" w:themeColor="text1"/>
        </w:rPr>
      </w:pPr>
      <w:r w:rsidRPr="00DD279B">
        <w:rPr>
          <w:i/>
          <w:color w:val="000000" w:themeColor="text1"/>
        </w:rPr>
        <w:t>Freins</w:t>
      </w:r>
      <w:r w:rsidRPr="00DD279B">
        <w:rPr>
          <w:color w:val="000000" w:themeColor="text1"/>
        </w:rPr>
        <w:t> :</w:t>
      </w:r>
    </w:p>
    <w:p w14:paraId="5083E5C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lastRenderedPageBreak/>
        <w:t xml:space="preserve">La mise en place des vergers hautes tiges demande beaucoup de travail d’entretien au départ. Par ailleurs, une fois plantés, il faut attendre 10 à 15 ans avant la première récolte. La valorisation économique se fait sur le long terme. </w:t>
      </w:r>
    </w:p>
    <w:p w14:paraId="6F128ADC"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La production fruitière varie chaque année en fonction des aléas climatiques tout comme la </w:t>
      </w:r>
      <w:r w:rsidRPr="00DD279B">
        <w:rPr>
          <w:i/>
          <w:color w:val="000000" w:themeColor="text1"/>
        </w:rPr>
        <w:t>plus-value</w:t>
      </w:r>
      <w:r w:rsidRPr="00DD279B">
        <w:rPr>
          <w:color w:val="000000" w:themeColor="text1"/>
        </w:rPr>
        <w:t xml:space="preserve"> économique des producteurs</w:t>
      </w:r>
    </w:p>
    <w:p w14:paraId="35660106" w14:textId="77777777" w:rsidR="00DD279B" w:rsidRPr="00DD279B" w:rsidRDefault="00DD279B" w:rsidP="00DD279B">
      <w:pPr>
        <w:ind w:left="360"/>
        <w:jc w:val="both"/>
        <w:rPr>
          <w:color w:val="000000" w:themeColor="text1"/>
        </w:rPr>
      </w:pPr>
    </w:p>
    <w:p w14:paraId="25421A9F" w14:textId="77777777" w:rsidR="00DD279B" w:rsidRPr="00DD279B" w:rsidRDefault="00DD279B" w:rsidP="00DD279B">
      <w:pPr>
        <w:rPr>
          <w:b/>
          <w:color w:val="000000" w:themeColor="text1"/>
          <w:u w:val="single"/>
        </w:rPr>
      </w:pPr>
      <w:r w:rsidRPr="00DD279B">
        <w:rPr>
          <w:b/>
          <w:color w:val="000000" w:themeColor="text1"/>
          <w:u w:val="single"/>
        </w:rPr>
        <w:br w:type="page"/>
      </w:r>
    </w:p>
    <w:p w14:paraId="74041EA0" w14:textId="77777777" w:rsidR="00DD279B" w:rsidRPr="00DD279B" w:rsidRDefault="00DD279B" w:rsidP="00DD279B">
      <w:pPr>
        <w:spacing w:after="120"/>
        <w:jc w:val="center"/>
        <w:rPr>
          <w:b/>
          <w:color w:val="000000" w:themeColor="text1"/>
          <w:sz w:val="36"/>
          <w:szCs w:val="36"/>
        </w:rPr>
      </w:pPr>
      <w:r w:rsidRPr="00DD279B">
        <w:rPr>
          <w:b/>
          <w:color w:val="000000" w:themeColor="text1"/>
          <w:sz w:val="36"/>
          <w:szCs w:val="36"/>
        </w:rPr>
        <w:lastRenderedPageBreak/>
        <w:t>Mise en œuvre des MAE « gestion des espaces ouverts » des vallées vosgiennes haut-rhinoises</w:t>
      </w:r>
    </w:p>
    <w:p w14:paraId="5D17CA4C" w14:textId="77777777" w:rsidR="00DD279B" w:rsidRPr="00DD279B" w:rsidRDefault="00DD279B" w:rsidP="00DD279B">
      <w:pPr>
        <w:jc w:val="center"/>
        <w:rPr>
          <w:b/>
          <w:i/>
          <w:color w:val="000000" w:themeColor="text1"/>
          <w:sz w:val="28"/>
          <w:szCs w:val="28"/>
        </w:rPr>
      </w:pPr>
      <w:r w:rsidRPr="00DD279B">
        <w:rPr>
          <w:b/>
          <w:i/>
          <w:color w:val="000000" w:themeColor="text1"/>
          <w:sz w:val="28"/>
          <w:szCs w:val="28"/>
        </w:rPr>
        <w:t>Pour un maintien et une gestion cohérente des espaces ouverts</w:t>
      </w:r>
    </w:p>
    <w:p w14:paraId="74B8AE48" w14:textId="77777777" w:rsidR="00DD279B" w:rsidRPr="00DD279B" w:rsidRDefault="00DD279B" w:rsidP="00DD279B">
      <w:pPr>
        <w:rPr>
          <w:color w:val="000000" w:themeColor="text1"/>
        </w:rPr>
      </w:pPr>
    </w:p>
    <w:p w14:paraId="6C02F6D7" w14:textId="77777777" w:rsidR="00DD279B" w:rsidRPr="00DD279B" w:rsidRDefault="00DD279B" w:rsidP="00DD279B">
      <w:pPr>
        <w:jc w:val="both"/>
        <w:rPr>
          <w:color w:val="000000" w:themeColor="text1"/>
        </w:rPr>
      </w:pPr>
      <w:r w:rsidRPr="00DD279B">
        <w:rPr>
          <w:noProof/>
          <w:color w:val="000000" w:themeColor="text1"/>
        </w:rPr>
        <mc:AlternateContent>
          <mc:Choice Requires="wps">
            <w:drawing>
              <wp:anchor distT="0" distB="0" distL="114300" distR="114300" simplePos="0" relativeHeight="251695104" behindDoc="0" locked="0" layoutInCell="1" allowOverlap="1" wp14:anchorId="51EFA812" wp14:editId="720F9DF7">
                <wp:simplePos x="0" y="0"/>
                <wp:positionH relativeFrom="column">
                  <wp:posOffset>0</wp:posOffset>
                </wp:positionH>
                <wp:positionV relativeFrom="paragraph">
                  <wp:posOffset>257810</wp:posOffset>
                </wp:positionV>
                <wp:extent cx="5784850" cy="2266950"/>
                <wp:effectExtent l="0" t="0" r="31750" b="19050"/>
                <wp:wrapSquare wrapText="bothSides"/>
                <wp:docPr id="56" name="Zone de texte 56"/>
                <wp:cNvGraphicFramePr/>
                <a:graphic xmlns:a="http://schemas.openxmlformats.org/drawingml/2006/main">
                  <a:graphicData uri="http://schemas.microsoft.com/office/word/2010/wordprocessingShape">
                    <wps:wsp>
                      <wps:cNvSpPr txBox="1"/>
                      <wps:spPr>
                        <a:xfrm>
                          <a:off x="0" y="0"/>
                          <a:ext cx="5784850" cy="226695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txbx>
                        <w:txbxContent>
                          <w:p w14:paraId="1E41BFC1"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5B6606DC" w14:textId="77777777" w:rsidR="00E31531" w:rsidRDefault="00E31531" w:rsidP="00DD279B">
                            <w:pPr>
                              <w:jc w:val="both"/>
                            </w:pPr>
                            <w:r w:rsidRPr="006A6707">
                              <w:rPr>
                                <w:i/>
                              </w:rPr>
                              <w:t>Début de la démarche </w:t>
                            </w:r>
                            <w:r>
                              <w:t>: 1994, en cours</w:t>
                            </w:r>
                          </w:p>
                          <w:p w14:paraId="74220527" w14:textId="77777777" w:rsidR="00E31531" w:rsidRDefault="00E31531" w:rsidP="00DD279B">
                            <w:pPr>
                              <w:jc w:val="both"/>
                            </w:pPr>
                            <w:r w:rsidRPr="006A6707">
                              <w:rPr>
                                <w:i/>
                              </w:rPr>
                              <w:t>Nombre d’agriculteurs impliqués </w:t>
                            </w:r>
                            <w:r>
                              <w:t>: environ 300</w:t>
                            </w:r>
                          </w:p>
                          <w:p w14:paraId="582CA433" w14:textId="77777777" w:rsidR="00E31531" w:rsidRDefault="00E31531" w:rsidP="00DD279B">
                            <w:pPr>
                              <w:ind w:left="142" w:hanging="142"/>
                              <w:jc w:val="both"/>
                            </w:pPr>
                            <w:r w:rsidRPr="006A6707">
                              <w:rPr>
                                <w:i/>
                              </w:rPr>
                              <w:t>Partenaires </w:t>
                            </w:r>
                            <w:r>
                              <w:t>: la Chambre d’Agriculture, la DDT, le Conseil Général du Haut-Rhin et la Région Alsace, ainsi que l’implication des communes et des communautés de communes</w:t>
                            </w:r>
                          </w:p>
                          <w:p w14:paraId="43A41C42" w14:textId="77777777" w:rsidR="00E31531" w:rsidRDefault="00E31531" w:rsidP="00DD279B">
                            <w:pPr>
                              <w:jc w:val="both"/>
                            </w:pPr>
                            <w:r w:rsidRPr="006A6707">
                              <w:rPr>
                                <w:i/>
                              </w:rPr>
                              <w:t>Milieu</w:t>
                            </w:r>
                            <w:r>
                              <w:rPr>
                                <w:i/>
                              </w:rPr>
                              <w:t>x</w:t>
                            </w:r>
                            <w:r w:rsidRPr="006A6707">
                              <w:rPr>
                                <w:i/>
                              </w:rPr>
                              <w:t xml:space="preserve"> concerné</w:t>
                            </w:r>
                            <w:r>
                              <w:rPr>
                                <w:i/>
                              </w:rPr>
                              <w:t>s</w:t>
                            </w:r>
                            <w:r w:rsidRPr="006A6707">
                              <w:rPr>
                                <w:i/>
                              </w:rPr>
                              <w:t> </w:t>
                            </w:r>
                            <w:r>
                              <w:t>: les prairies et les hautes chaumes</w:t>
                            </w:r>
                          </w:p>
                          <w:p w14:paraId="09DCE0C1" w14:textId="77777777" w:rsidR="00E31531" w:rsidRDefault="00E31531" w:rsidP="00DD279B">
                            <w:pPr>
                              <w:ind w:left="142" w:hanging="142"/>
                              <w:jc w:val="both"/>
                            </w:pPr>
                            <w:r w:rsidRPr="006A6707">
                              <w:rPr>
                                <w:i/>
                              </w:rPr>
                              <w:t>Pratiques agricoles </w:t>
                            </w:r>
                            <w:r>
                              <w:t>: maintien des pratiques respectueuses et cohérentes sur l’exploitation</w:t>
                            </w:r>
                          </w:p>
                          <w:p w14:paraId="79A6F83E" w14:textId="77777777" w:rsidR="00E31531" w:rsidRDefault="00E31531" w:rsidP="00DD279B">
                            <w:pPr>
                              <w:ind w:left="142" w:hanging="142"/>
                              <w:jc w:val="both"/>
                            </w:pPr>
                            <w:r w:rsidRPr="006A6707">
                              <w:rPr>
                                <w:i/>
                              </w:rPr>
                              <w:t>Rentabilité économique des exploitations </w:t>
                            </w:r>
                            <w:r>
                              <w:t xml:space="preserve">: </w:t>
                            </w:r>
                            <w:r w:rsidRPr="00BC6676">
                              <w:rPr>
                                <w:i/>
                              </w:rPr>
                              <w:t>via</w:t>
                            </w:r>
                            <w:r>
                              <w:t xml:space="preserve"> les aides mises en place sur la contractualisation des MAE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6" o:spid="_x0000_s1027" type="#_x0000_t202" style="position:absolute;left:0;text-align:left;margin-left:0;margin-top:20.3pt;width:455.5pt;height:178.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" filled="f" strokeweight="2.25pt">
                <v:textbox style="mso-fit-shape-to-text:t">
                  <w:txbxContent>
                    <w:p w14:paraId="1E41BFC1"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5B6606DC" w14:textId="77777777" w:rsidR="00E31531" w:rsidRDefault="00E31531" w:rsidP="00DD279B">
                      <w:pPr>
                        <w:jc w:val="both"/>
                      </w:pPr>
                      <w:r w:rsidRPr="006A6707">
                        <w:rPr>
                          <w:i/>
                        </w:rPr>
                        <w:t>Début de la démarche </w:t>
                      </w:r>
                      <w:r>
                        <w:t>: 1994, en cours</w:t>
                      </w:r>
                    </w:p>
                    <w:p w14:paraId="74220527" w14:textId="77777777" w:rsidR="00E31531" w:rsidRDefault="00E31531" w:rsidP="00DD279B">
                      <w:pPr>
                        <w:jc w:val="both"/>
                      </w:pPr>
                      <w:r w:rsidRPr="006A6707">
                        <w:rPr>
                          <w:i/>
                        </w:rPr>
                        <w:t>Nombre d’agriculteurs impliqués </w:t>
                      </w:r>
                      <w:r>
                        <w:t>: environ 300</w:t>
                      </w:r>
                    </w:p>
                    <w:p w14:paraId="582CA433" w14:textId="77777777" w:rsidR="00E31531" w:rsidRDefault="00E31531" w:rsidP="00DD279B">
                      <w:pPr>
                        <w:ind w:left="142" w:hanging="142"/>
                        <w:jc w:val="both"/>
                      </w:pPr>
                      <w:r w:rsidRPr="006A6707">
                        <w:rPr>
                          <w:i/>
                        </w:rPr>
                        <w:t>Partenaires </w:t>
                      </w:r>
                      <w:r>
                        <w:t>: la Chambre d’Agriculture, la DDT, le Conseil Général du Haut-Rhin et la Région Alsace, ainsi que l’implication des communes et des communautés de communes</w:t>
                      </w:r>
                    </w:p>
                    <w:p w14:paraId="43A41C42" w14:textId="77777777" w:rsidR="00E31531" w:rsidRDefault="00E31531" w:rsidP="00DD279B">
                      <w:pPr>
                        <w:jc w:val="both"/>
                      </w:pPr>
                      <w:r w:rsidRPr="006A6707">
                        <w:rPr>
                          <w:i/>
                        </w:rPr>
                        <w:t>Milieu</w:t>
                      </w:r>
                      <w:r>
                        <w:rPr>
                          <w:i/>
                        </w:rPr>
                        <w:t>x</w:t>
                      </w:r>
                      <w:r w:rsidRPr="006A6707">
                        <w:rPr>
                          <w:i/>
                        </w:rPr>
                        <w:t xml:space="preserve"> concerné</w:t>
                      </w:r>
                      <w:r>
                        <w:rPr>
                          <w:i/>
                        </w:rPr>
                        <w:t>s</w:t>
                      </w:r>
                      <w:r w:rsidRPr="006A6707">
                        <w:rPr>
                          <w:i/>
                        </w:rPr>
                        <w:t> </w:t>
                      </w:r>
                      <w:r>
                        <w:t>: les prairies et les hautes chaumes</w:t>
                      </w:r>
                    </w:p>
                    <w:p w14:paraId="09DCE0C1" w14:textId="77777777" w:rsidR="00E31531" w:rsidRDefault="00E31531" w:rsidP="00DD279B">
                      <w:pPr>
                        <w:ind w:left="142" w:hanging="142"/>
                        <w:jc w:val="both"/>
                      </w:pPr>
                      <w:r w:rsidRPr="006A6707">
                        <w:rPr>
                          <w:i/>
                        </w:rPr>
                        <w:t>Pratiques agricoles </w:t>
                      </w:r>
                      <w:r>
                        <w:t>: maintien des pratiques respectueuses et cohérentes sur l’exploitation</w:t>
                      </w:r>
                    </w:p>
                    <w:p w14:paraId="79A6F83E" w14:textId="77777777" w:rsidR="00E31531" w:rsidRDefault="00E31531" w:rsidP="00DD279B">
                      <w:pPr>
                        <w:ind w:left="142" w:hanging="142"/>
                        <w:jc w:val="both"/>
                      </w:pPr>
                      <w:r w:rsidRPr="006A6707">
                        <w:rPr>
                          <w:i/>
                        </w:rPr>
                        <w:t>Rentabilité économique des exploitations </w:t>
                      </w:r>
                      <w:r>
                        <w:t xml:space="preserve">: </w:t>
                      </w:r>
                      <w:r w:rsidRPr="00BC6676">
                        <w:rPr>
                          <w:i/>
                        </w:rPr>
                        <w:t>via</w:t>
                      </w:r>
                      <w:r>
                        <w:t xml:space="preserve"> les aides mises en place sur la contractualisation des MAE</w:t>
                      </w:r>
                    </w:p>
                  </w:txbxContent>
                </v:textbox>
                <w10:wrap type="square"/>
              </v:shape>
            </w:pict>
          </mc:Fallback>
        </mc:AlternateContent>
      </w:r>
    </w:p>
    <w:p w14:paraId="48C48B85" w14:textId="77777777" w:rsidR="00DD279B" w:rsidRPr="00DD279B" w:rsidRDefault="00DD279B" w:rsidP="00DD279B">
      <w:pPr>
        <w:jc w:val="both"/>
        <w:rPr>
          <w:b/>
          <w:color w:val="000000" w:themeColor="text1"/>
          <w:sz w:val="28"/>
          <w:szCs w:val="28"/>
        </w:rPr>
      </w:pPr>
    </w:p>
    <w:p w14:paraId="37293912" w14:textId="77777777" w:rsidR="00DD279B" w:rsidRPr="00DD279B" w:rsidRDefault="00DD279B" w:rsidP="00DD279B">
      <w:pPr>
        <w:jc w:val="both"/>
        <w:rPr>
          <w:b/>
          <w:color w:val="000000" w:themeColor="text1"/>
          <w:sz w:val="28"/>
          <w:szCs w:val="28"/>
        </w:rPr>
      </w:pPr>
      <w:r w:rsidRPr="00DD279B">
        <w:rPr>
          <w:b/>
          <w:color w:val="000000" w:themeColor="text1"/>
          <w:sz w:val="28"/>
          <w:szCs w:val="28"/>
        </w:rPr>
        <w:t>PARC : BALLONS DES VOSGES</w:t>
      </w:r>
    </w:p>
    <w:p w14:paraId="437F3384" w14:textId="77777777" w:rsidR="00DD279B" w:rsidRPr="00DD279B" w:rsidRDefault="00DD279B" w:rsidP="00DD279B">
      <w:pPr>
        <w:jc w:val="both"/>
        <w:rPr>
          <w:color w:val="000000" w:themeColor="text1"/>
        </w:rPr>
      </w:pPr>
      <w:r w:rsidRPr="00DD279B">
        <w:rPr>
          <w:i/>
          <w:color w:val="000000" w:themeColor="text1"/>
          <w:u w:val="single"/>
        </w:rPr>
        <w:t>Personnes interrogées</w:t>
      </w:r>
      <w:r w:rsidRPr="00DD279B">
        <w:rPr>
          <w:i/>
          <w:color w:val="000000" w:themeColor="text1"/>
        </w:rPr>
        <w:t> </w:t>
      </w:r>
      <w:r w:rsidRPr="00DD279B">
        <w:rPr>
          <w:color w:val="000000" w:themeColor="text1"/>
        </w:rPr>
        <w:t>: un technicien du Parc des Ballons des Vosges et un agriculteur moteur sur le projet</w:t>
      </w:r>
    </w:p>
    <w:p w14:paraId="01E82FD7" w14:textId="77777777" w:rsidR="00DD279B" w:rsidRPr="00DD279B" w:rsidRDefault="00DD279B" w:rsidP="00DD279B">
      <w:pPr>
        <w:jc w:val="both"/>
        <w:rPr>
          <w:color w:val="000000" w:themeColor="text1"/>
        </w:rPr>
      </w:pPr>
    </w:p>
    <w:p w14:paraId="437FF943" w14:textId="77777777" w:rsidR="00DD279B" w:rsidRPr="00DD279B" w:rsidRDefault="00DD279B" w:rsidP="00DD279B">
      <w:pPr>
        <w:jc w:val="both"/>
        <w:rPr>
          <w:color w:val="000000" w:themeColor="text1"/>
        </w:rPr>
      </w:pPr>
    </w:p>
    <w:p w14:paraId="1F8A54FD" w14:textId="77777777" w:rsidR="00DD279B" w:rsidRPr="00DD279B" w:rsidRDefault="00DD279B" w:rsidP="00DD279B">
      <w:pPr>
        <w:spacing w:after="120"/>
        <w:jc w:val="center"/>
        <w:rPr>
          <w:color w:val="000000" w:themeColor="text1"/>
        </w:rPr>
      </w:pPr>
      <w:r w:rsidRPr="00DD279B">
        <w:rPr>
          <w:b/>
          <w:color w:val="000000" w:themeColor="text1"/>
          <w:u w:val="single"/>
        </w:rPr>
        <w:t>MOTS-CLEFS </w:t>
      </w:r>
      <w:r w:rsidRPr="00DD279B">
        <w:rPr>
          <w:color w:val="000000" w:themeColor="text1"/>
        </w:rPr>
        <w:t xml:space="preserve">: </w:t>
      </w:r>
    </w:p>
    <w:p w14:paraId="18EB29A1" w14:textId="77777777" w:rsidR="00DD279B" w:rsidRPr="00DD279B" w:rsidRDefault="00DD279B" w:rsidP="00DD279B">
      <w:pPr>
        <w:spacing w:after="120"/>
        <w:jc w:val="center"/>
        <w:rPr>
          <w:color w:val="000000" w:themeColor="text1"/>
        </w:rPr>
      </w:pPr>
      <w:r w:rsidRPr="00DD279B">
        <w:rPr>
          <w:color w:val="000000" w:themeColor="text1"/>
        </w:rPr>
        <w:t>Espaces ouverts, prairies, Mesures Agro-Environnementales, biodiversité, maintien des pratiques de moyenne montagne</w:t>
      </w:r>
    </w:p>
    <w:p w14:paraId="10A8D66A" w14:textId="77777777" w:rsidR="00DD279B" w:rsidRPr="00DD279B" w:rsidRDefault="00DD279B" w:rsidP="00DD279B">
      <w:pPr>
        <w:jc w:val="both"/>
        <w:rPr>
          <w:color w:val="000000" w:themeColor="text1"/>
        </w:rPr>
      </w:pPr>
    </w:p>
    <w:p w14:paraId="38365A94" w14:textId="77777777" w:rsidR="00DD279B" w:rsidRPr="00DD279B" w:rsidRDefault="00DD279B" w:rsidP="00DD279B">
      <w:pPr>
        <w:jc w:val="both"/>
        <w:rPr>
          <w:color w:val="000000" w:themeColor="text1"/>
        </w:rPr>
      </w:pPr>
    </w:p>
    <w:p w14:paraId="183DB0D7" w14:textId="77777777" w:rsidR="00DD279B" w:rsidRPr="00DD279B" w:rsidRDefault="00DD279B" w:rsidP="00DD279B">
      <w:pPr>
        <w:jc w:val="center"/>
        <w:rPr>
          <w:i/>
          <w:color w:val="000000" w:themeColor="text1"/>
          <w:sz w:val="26"/>
          <w:szCs w:val="26"/>
        </w:rPr>
      </w:pPr>
      <w:r w:rsidRPr="00DD279B">
        <w:rPr>
          <w:i/>
          <w:color w:val="000000" w:themeColor="text1"/>
          <w:sz w:val="26"/>
          <w:szCs w:val="26"/>
        </w:rPr>
        <w:t>Né il y a 20 ans d’une volonté collective, ce projet est en constante évolution et ancré dans le territoire</w:t>
      </w:r>
    </w:p>
    <w:p w14:paraId="11B5F01D" w14:textId="77777777" w:rsidR="00DD279B" w:rsidRPr="00DD279B" w:rsidRDefault="00DD279B" w:rsidP="00DD279B">
      <w:pPr>
        <w:jc w:val="both"/>
        <w:rPr>
          <w:color w:val="000000" w:themeColor="text1"/>
        </w:rPr>
      </w:pPr>
    </w:p>
    <w:p w14:paraId="0BC9515E" w14:textId="77777777" w:rsidR="00DD279B" w:rsidRPr="00DD279B" w:rsidRDefault="00DD279B" w:rsidP="00DD279B">
      <w:pPr>
        <w:jc w:val="both"/>
        <w:rPr>
          <w:color w:val="000000" w:themeColor="text1"/>
        </w:rPr>
      </w:pPr>
    </w:p>
    <w:p w14:paraId="45434BE7"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TERRITOIRE </w:t>
      </w:r>
    </w:p>
    <w:p w14:paraId="41C3C512" w14:textId="77777777" w:rsidR="00DD279B" w:rsidRPr="00DD279B" w:rsidRDefault="00DD279B" w:rsidP="00DD279B">
      <w:pPr>
        <w:jc w:val="both"/>
        <w:rPr>
          <w:b/>
          <w:color w:val="000000" w:themeColor="text1"/>
          <w:u w:val="single"/>
        </w:rPr>
      </w:pPr>
    </w:p>
    <w:p w14:paraId="0E6C0973" w14:textId="77777777" w:rsidR="00DD279B" w:rsidRPr="00DD279B" w:rsidRDefault="00DD279B" w:rsidP="00DD279B">
      <w:pPr>
        <w:spacing w:after="60"/>
        <w:jc w:val="both"/>
        <w:rPr>
          <w:color w:val="000000" w:themeColor="text1"/>
        </w:rPr>
      </w:pPr>
      <w:r w:rsidRPr="00DD279B">
        <w:rPr>
          <w:b/>
          <w:color w:val="000000" w:themeColor="text1"/>
        </w:rPr>
        <w:t>Contexte régional </w:t>
      </w:r>
      <w:r w:rsidRPr="00DD279B">
        <w:rPr>
          <w:color w:val="000000" w:themeColor="text1"/>
        </w:rPr>
        <w:t>:</w:t>
      </w:r>
    </w:p>
    <w:p w14:paraId="61B3464F" w14:textId="77777777" w:rsidR="00DD279B" w:rsidRPr="00DD279B" w:rsidRDefault="00DD279B" w:rsidP="00DD279B">
      <w:pPr>
        <w:ind w:firstLine="708"/>
        <w:jc w:val="both"/>
        <w:rPr>
          <w:color w:val="000000" w:themeColor="text1"/>
        </w:rPr>
      </w:pPr>
      <w:r w:rsidRPr="00DD279B">
        <w:rPr>
          <w:color w:val="000000" w:themeColor="text1"/>
        </w:rPr>
        <w:t xml:space="preserve">Le Parc naturel régional des Ballons des Vosges se trouve à cheval sur trois régions administratives : l’Alsace, la Loraine et la Franche-Comté. Une inégalité des politiques mises en place en faveur de l’agro-écologie se dessine suivant les régions ; avec deux groupes qui peuvent être distingués. La Loraine et la Franche-Comté, d’un côté, sensibles au thème de l’agro-écologie mais qui mettent peu d’actions concrètes en place et l’Alsace qui apparaît plus impliquée sur ce thème. Elle mène, en effet, des politiques en faveur des circuits courts, de la transformation des produits à la ferme, des mesures agro-environnementales (MAE) ou encore sur l’autonomie des exploitations. Ces différences régionales pourraient s’expliquer à la fois par l’existence d’associations </w:t>
      </w:r>
      <w:r w:rsidRPr="00DD279B">
        <w:rPr>
          <w:color w:val="000000" w:themeColor="text1"/>
        </w:rPr>
        <w:lastRenderedPageBreak/>
        <w:t xml:space="preserve">citoyennes engagées dans le domaine de l’agro-écologie mais aussi par l’exemple de l’Allemagne, voisin direct de l’Alsace. </w:t>
      </w:r>
    </w:p>
    <w:p w14:paraId="359D341E" w14:textId="77777777" w:rsidR="00DD279B" w:rsidRPr="00DD279B" w:rsidRDefault="00DD279B" w:rsidP="00DD279B">
      <w:pPr>
        <w:ind w:firstLine="708"/>
        <w:jc w:val="both"/>
        <w:rPr>
          <w:color w:val="000000" w:themeColor="text1"/>
        </w:rPr>
      </w:pPr>
    </w:p>
    <w:p w14:paraId="6AE5408E" w14:textId="77777777" w:rsidR="00DD279B" w:rsidRPr="00DD279B" w:rsidRDefault="00DD279B" w:rsidP="00DD279B">
      <w:pPr>
        <w:spacing w:after="120"/>
        <w:jc w:val="both"/>
        <w:rPr>
          <w:color w:val="000000" w:themeColor="text1"/>
        </w:rPr>
      </w:pPr>
      <w:r w:rsidRPr="00DD279B">
        <w:rPr>
          <w:b/>
          <w:color w:val="000000" w:themeColor="text1"/>
        </w:rPr>
        <w:t>Le territoire du projet </w:t>
      </w:r>
      <w:r w:rsidRPr="00DD279B">
        <w:rPr>
          <w:color w:val="000000" w:themeColor="text1"/>
        </w:rPr>
        <w:t>:</w:t>
      </w:r>
    </w:p>
    <w:p w14:paraId="77EA89BC" w14:textId="77777777" w:rsidR="00DD279B" w:rsidRPr="00DD279B" w:rsidRDefault="00DD279B" w:rsidP="00DD279B">
      <w:pPr>
        <w:ind w:firstLine="708"/>
        <w:jc w:val="both"/>
        <w:rPr>
          <w:color w:val="000000" w:themeColor="text1"/>
        </w:rPr>
      </w:pPr>
      <w:r w:rsidRPr="00DD279B">
        <w:rPr>
          <w:color w:val="000000" w:themeColor="text1"/>
        </w:rPr>
        <w:t>Le Parc, créé en 1989, est un territoire majoritairement de moyenne montagne qui réunit 187 communes sur une surface de 2 600 km</w:t>
      </w:r>
      <w:r w:rsidRPr="00DD279B">
        <w:rPr>
          <w:color w:val="000000" w:themeColor="text1"/>
          <w:vertAlign w:val="superscript"/>
        </w:rPr>
        <w:t>2</w:t>
      </w:r>
      <w:r w:rsidRPr="00DD279B">
        <w:rPr>
          <w:color w:val="000000" w:themeColor="text1"/>
        </w:rPr>
        <w:t xml:space="preserve">. 5 sommets dépassant les 1300 mètres d’altitude peuvent y être observés. Il fait partie des plus grands Parc régionaux de France et est composé de paysages diversifiés tels que les vallées vosgiennes, le plateau des Milles étangs, le piémont viticole alsacien, ou encore les Hautes-Vosges, où se trouve le Grand Ballon, sommet du Parc. Les écosystèmes présents sont aussi multiples. On peut noter, par exemple, la présence de hautes-chaumes, de tourbières, de pelouses calcaires, de forêts de sapin ou de hêtre, </w:t>
      </w:r>
      <w:r w:rsidRPr="00DD279B">
        <w:rPr>
          <w:i/>
          <w:color w:val="000000" w:themeColor="text1"/>
        </w:rPr>
        <w:t>etc</w:t>
      </w:r>
      <w:r w:rsidRPr="00DD279B">
        <w:rPr>
          <w:color w:val="000000" w:themeColor="text1"/>
        </w:rPr>
        <w:t xml:space="preserve">. Enfin, le Parc est un territoire façonné, depuis des siècles, par la présence d’une activité humaine importante. </w:t>
      </w:r>
    </w:p>
    <w:p w14:paraId="7BB2DEC4" w14:textId="77777777" w:rsidR="00DD279B" w:rsidRPr="00DD279B" w:rsidRDefault="00DD279B" w:rsidP="00DD279B">
      <w:pPr>
        <w:jc w:val="both"/>
        <w:rPr>
          <w:color w:val="000000" w:themeColor="text1"/>
        </w:rPr>
      </w:pPr>
    </w:p>
    <w:p w14:paraId="1818ED95" w14:textId="77777777" w:rsidR="00DD279B" w:rsidRPr="00DD279B" w:rsidRDefault="00DD279B" w:rsidP="00DD279B">
      <w:pPr>
        <w:spacing w:after="120"/>
        <w:jc w:val="both"/>
        <w:rPr>
          <w:b/>
          <w:color w:val="000000" w:themeColor="text1"/>
        </w:rPr>
      </w:pPr>
      <w:r w:rsidRPr="00DD279B">
        <w:rPr>
          <w:b/>
          <w:color w:val="000000" w:themeColor="text1"/>
        </w:rPr>
        <w:t>Contexte agricole du Parc :</w:t>
      </w:r>
    </w:p>
    <w:p w14:paraId="0F5F21A8" w14:textId="77777777" w:rsidR="00DD279B" w:rsidRPr="00DD279B" w:rsidRDefault="00DD279B" w:rsidP="00DD279B">
      <w:pPr>
        <w:ind w:firstLine="708"/>
        <w:jc w:val="both"/>
        <w:rPr>
          <w:color w:val="000000" w:themeColor="text1"/>
        </w:rPr>
      </w:pPr>
      <w:r w:rsidRPr="00DD279B">
        <w:rPr>
          <w:color w:val="000000" w:themeColor="text1"/>
        </w:rPr>
        <w:t xml:space="preserve">Le territoire des vallées vosgiennes haut-rhinoises est un milieu de moyenne montagne qui pratique encore une agriculture extensive, majoritairement composée d’élevages bovins laitiers avec quelques caprins et ovins. Les enjeux de ce territoire apparaissent donc fortement liés au maintien des prairies naturelles et des landes pour le pâturage mais aussi pour la richesse environnementale qui en découle. De plus, avec une population soucieuse d’avoir un cadre de vie agréable et qui a des attentes sur la qualité des produits locaux, le maintien des pratiques culturales extensives, peu coûteuses en intrants et plus respectueuses, semble aussi un enjeu essentiel. </w:t>
      </w:r>
    </w:p>
    <w:p w14:paraId="4F9AEA2B" w14:textId="77777777" w:rsidR="00DD279B" w:rsidRPr="00DD279B" w:rsidRDefault="00DD279B" w:rsidP="00DD279B">
      <w:pPr>
        <w:jc w:val="both"/>
        <w:rPr>
          <w:color w:val="000000" w:themeColor="text1"/>
        </w:rPr>
      </w:pPr>
    </w:p>
    <w:p w14:paraId="0516600C" w14:textId="77777777" w:rsidR="00DD279B" w:rsidRPr="00DD279B" w:rsidRDefault="00DD279B" w:rsidP="00DD279B">
      <w:pPr>
        <w:jc w:val="both"/>
        <w:rPr>
          <w:b/>
          <w:color w:val="000000" w:themeColor="text1"/>
          <w:sz w:val="28"/>
          <w:szCs w:val="28"/>
          <w:u w:val="single"/>
        </w:rPr>
      </w:pPr>
      <w:r w:rsidRPr="00DD279B">
        <w:rPr>
          <w:b/>
          <w:color w:val="000000" w:themeColor="text1"/>
          <w:sz w:val="28"/>
          <w:szCs w:val="28"/>
          <w:u w:val="single"/>
        </w:rPr>
        <w:t>L’AGRO-ECOLOGIE AU SEIN DU PARC DES BALLONS DES VOSGES</w:t>
      </w:r>
    </w:p>
    <w:p w14:paraId="466F5977" w14:textId="77777777" w:rsidR="00DD279B" w:rsidRPr="00DD279B" w:rsidRDefault="00DD279B" w:rsidP="00DD279B">
      <w:pPr>
        <w:jc w:val="both"/>
        <w:rPr>
          <w:b/>
          <w:color w:val="000000" w:themeColor="text1"/>
        </w:rPr>
      </w:pPr>
    </w:p>
    <w:p w14:paraId="38C81168" w14:textId="77777777" w:rsidR="00DD279B" w:rsidRPr="00DD279B" w:rsidRDefault="00DD279B" w:rsidP="00DD279B">
      <w:pPr>
        <w:spacing w:after="120"/>
        <w:jc w:val="both"/>
        <w:rPr>
          <w:b/>
          <w:color w:val="000000" w:themeColor="text1"/>
        </w:rPr>
      </w:pPr>
      <w:r w:rsidRPr="00DD279B">
        <w:rPr>
          <w:b/>
          <w:color w:val="000000" w:themeColor="text1"/>
        </w:rPr>
        <w:t>Sur quels objectifs agro-écologiques les agriculteurs du Parc s’engagent-ils ?</w:t>
      </w:r>
    </w:p>
    <w:p w14:paraId="6E50A130" w14:textId="77777777" w:rsidR="00DD279B" w:rsidRPr="00DD279B" w:rsidRDefault="00DD279B" w:rsidP="00DD279B">
      <w:pPr>
        <w:ind w:firstLine="708"/>
        <w:jc w:val="both"/>
        <w:rPr>
          <w:color w:val="000000" w:themeColor="text1"/>
        </w:rPr>
      </w:pPr>
      <w:r w:rsidRPr="00DD279B">
        <w:rPr>
          <w:color w:val="000000" w:themeColor="text1"/>
        </w:rPr>
        <w:t>En matière d’agro-écologie, les agriculteurs du Parc s’engagent plutôt sur des objectifs de réduction des intrants et de qualité des sols. Un investissement important sur la mise en place de circuits courts est aussi à noter sur le Parc. L’implication des agriculteurs sur des thématiques comme la préservation de la biodiversité ou la qualité de l’eau reste, quant-à-elle, faible.</w:t>
      </w:r>
    </w:p>
    <w:p w14:paraId="2644A98C" w14:textId="77777777" w:rsidR="00DD279B" w:rsidRPr="00DD279B" w:rsidRDefault="00DD279B" w:rsidP="00DD279B">
      <w:pPr>
        <w:jc w:val="both"/>
        <w:rPr>
          <w:color w:val="000000" w:themeColor="text1"/>
        </w:rPr>
      </w:pPr>
    </w:p>
    <w:p w14:paraId="3329241F" w14:textId="77777777" w:rsidR="00DD279B" w:rsidRPr="00DD279B" w:rsidRDefault="00DD279B" w:rsidP="00DD279B">
      <w:pPr>
        <w:spacing w:after="120"/>
        <w:jc w:val="both"/>
        <w:rPr>
          <w:b/>
          <w:color w:val="000000" w:themeColor="text1"/>
        </w:rPr>
      </w:pPr>
      <w:r w:rsidRPr="00DD279B">
        <w:rPr>
          <w:b/>
          <w:color w:val="000000" w:themeColor="text1"/>
        </w:rPr>
        <w:t>Les actions agro-écologiques menées par le Parc :</w:t>
      </w:r>
    </w:p>
    <w:p w14:paraId="4C5B7EF2" w14:textId="77777777" w:rsidR="00DD279B" w:rsidRPr="00DD279B" w:rsidRDefault="00DD279B" w:rsidP="00DD279B">
      <w:pPr>
        <w:ind w:firstLine="708"/>
        <w:jc w:val="both"/>
        <w:rPr>
          <w:color w:val="000000" w:themeColor="text1"/>
        </w:rPr>
      </w:pPr>
      <w:r w:rsidRPr="00DD279B">
        <w:rPr>
          <w:color w:val="000000" w:themeColor="text1"/>
        </w:rPr>
        <w:t xml:space="preserve">L’agro-écologie en tant que telle est peu représentée dans les grands enjeux de la charte du Parc. L’agroécosystème fait partie des milieux qui doivent être pris en compte pour la protection de l’environnement et de la biodiversité. Sinon, la prise en compte de l’agriculture dans la charte porte plutôt sur le volet développement économique local, sur les circuits courts et sur la valorisation des ressources. Ainsi, la politique et les actions du Parc en matière d’agro-écologie sont cohérentes avec la charte mais apparaissent insuffisantes. Malgré l’existence d’une politique en faveur du développement des circuits courts et un engagement dans le concours des prairies fleuries, le principal cheval de bataille du Parc reste la mise en place de MAE sur le territoire. Dans ce domaine, il est d’ailleurs considéré comme un des acteurs clés. Il est historiquement défini comme l’acteur d’environnement du territoire et détient les compétences en matière d’inventaires et de diagnostiques environnementaux, surtout sur les zones Natura 2000 qui représentent 25% du territoire du Parc et dont il est le </w:t>
      </w:r>
      <w:r w:rsidRPr="00DD279B">
        <w:rPr>
          <w:color w:val="000000" w:themeColor="text1"/>
        </w:rPr>
        <w:lastRenderedPageBreak/>
        <w:t xml:space="preserve">gestionnaire. Le Parc est aussi une figure pilote sur le volet de la sensibilisation ; que ce soit pour les agriculteurs </w:t>
      </w:r>
      <w:r w:rsidRPr="00DD279B">
        <w:rPr>
          <w:i/>
          <w:color w:val="000000" w:themeColor="text1"/>
        </w:rPr>
        <w:t xml:space="preserve">via </w:t>
      </w:r>
      <w:r w:rsidRPr="00DD279B">
        <w:rPr>
          <w:color w:val="000000" w:themeColor="text1"/>
        </w:rPr>
        <w:t xml:space="preserve">la diffusion de documents pédagogiques de sensibilisation sur l’intérêt des MAE et par la mise en place de journées de sensibilisation faune/flore pour les contrats volontaires « biodiversité des prairies » ou bien pour un plus large public </w:t>
      </w:r>
      <w:r w:rsidRPr="00DD279B">
        <w:rPr>
          <w:i/>
          <w:color w:val="000000" w:themeColor="text1"/>
        </w:rPr>
        <w:t>via</w:t>
      </w:r>
      <w:r w:rsidRPr="00DD279B">
        <w:rPr>
          <w:color w:val="000000" w:themeColor="text1"/>
        </w:rPr>
        <w:t xml:space="preserve"> la publication d’ouvrages photos (ex : Vosges vivante). Il a aussi un rôle crucial dans l’animation des MAE sur le territoire que ce soit sur la partie zonage ou </w:t>
      </w:r>
      <w:r w:rsidRPr="00DD279B">
        <w:rPr>
          <w:i/>
          <w:color w:val="000000" w:themeColor="text1"/>
        </w:rPr>
        <w:t>via</w:t>
      </w:r>
      <w:r w:rsidRPr="00DD279B">
        <w:rPr>
          <w:color w:val="000000" w:themeColor="text1"/>
        </w:rPr>
        <w:t xml:space="preserve"> l’animation d’un réseau et de réunions sur le sujet. </w:t>
      </w:r>
    </w:p>
    <w:p w14:paraId="6D21E0E7" w14:textId="77777777" w:rsidR="00DD279B" w:rsidRPr="00DD279B" w:rsidRDefault="00DD279B" w:rsidP="00DD279B">
      <w:pPr>
        <w:jc w:val="both"/>
        <w:rPr>
          <w:color w:val="000000" w:themeColor="text1"/>
        </w:rPr>
      </w:pPr>
    </w:p>
    <w:p w14:paraId="47BDF9B3" w14:textId="77777777" w:rsidR="00DD279B" w:rsidRPr="00DD279B" w:rsidRDefault="00DD279B" w:rsidP="00DD279B">
      <w:pPr>
        <w:spacing w:after="120"/>
        <w:jc w:val="both"/>
        <w:rPr>
          <w:b/>
          <w:color w:val="000000" w:themeColor="text1"/>
        </w:rPr>
      </w:pPr>
      <w:r w:rsidRPr="00DD279B">
        <w:rPr>
          <w:b/>
          <w:color w:val="000000" w:themeColor="text1"/>
        </w:rPr>
        <w:t>Avis de l’expert agricole du Parc sur la perception de l’agro-écologie par les différents acteurs :</w:t>
      </w:r>
    </w:p>
    <w:p w14:paraId="5E212490" w14:textId="77777777" w:rsidR="00DD279B" w:rsidRPr="00DD279B" w:rsidRDefault="00DD279B" w:rsidP="00DD279B">
      <w:pPr>
        <w:ind w:firstLine="708"/>
        <w:jc w:val="both"/>
        <w:rPr>
          <w:color w:val="000000" w:themeColor="text1"/>
        </w:rPr>
      </w:pPr>
      <w:r w:rsidRPr="00DD279B">
        <w:rPr>
          <w:color w:val="000000" w:themeColor="text1"/>
        </w:rPr>
        <w:t xml:space="preserve">La perception qu’ont les différents acteurs de l’agro-écologie sur le territoire montre une forte disparité. D’un côté, les citoyens ont, dans l’ensemble, une bonne image de l’agro-écologie tandis que les ONG d’environnement restent, pour l’instant, sceptiques à ce sujet. Les élus, quant-à-eux, semblent assez peu informés sur cette thématique. Avec un grand public déjà acquis pour la cause de l’agro-écologie,  la mise en place d’actions de sensibilisation ayant pour cible les élus pourrait être un des leviers à mettre en place. Les agriculteurs et les organisations professionnelles agricoles ont une perception de l’agro-écologie qui diffère suivant les versants du Parc. Actuellement, les agriculteurs très impliqués dans les démarches agro-écologiques sont plutôt marginalisés dans la profession. Les aides financières et la préservation de l’environnement apparaissent comme les critères principaux qui fédèrent les agriculteurs pour la mise en place de projets agro-écologiques. Le Parc pourrait se servir de ces leviers pour rallier plus d’exploitants. L’idéologie est aussi identifiée comme importante mais il est difficile de s’en servir. Enfin, l’absence de commission sur l’agriculture au sein du Parc ne favorise pas le développement du thème de l’agro-écologie dans le Parc. La mise en place d’une commission semble donc nécessaire dans le futur. </w:t>
      </w:r>
    </w:p>
    <w:p w14:paraId="38848EAA" w14:textId="77777777" w:rsidR="00DD279B" w:rsidRPr="00DD279B" w:rsidRDefault="00DD279B" w:rsidP="00DD279B">
      <w:pPr>
        <w:jc w:val="both"/>
        <w:rPr>
          <w:color w:val="000000" w:themeColor="text1"/>
        </w:rPr>
      </w:pPr>
    </w:p>
    <w:p w14:paraId="5061EE3E" w14:textId="77777777" w:rsidR="00DD279B" w:rsidRPr="00DD279B" w:rsidRDefault="00DD279B" w:rsidP="00DD279B">
      <w:pPr>
        <w:jc w:val="both"/>
        <w:rPr>
          <w:color w:val="000000" w:themeColor="text1"/>
        </w:rPr>
      </w:pPr>
    </w:p>
    <w:p w14:paraId="57FD9C3C"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PROJET</w:t>
      </w:r>
    </w:p>
    <w:p w14:paraId="375F903A" w14:textId="77777777" w:rsidR="00DD279B" w:rsidRPr="00DD279B" w:rsidRDefault="00DD279B" w:rsidP="00DD279B">
      <w:pPr>
        <w:jc w:val="both"/>
        <w:rPr>
          <w:color w:val="000000" w:themeColor="text1"/>
        </w:rPr>
      </w:pPr>
    </w:p>
    <w:p w14:paraId="682CC028" w14:textId="77777777" w:rsidR="00DD279B" w:rsidRPr="00DD279B" w:rsidRDefault="00DD279B" w:rsidP="00DD279B">
      <w:pPr>
        <w:spacing w:after="120"/>
        <w:jc w:val="both"/>
        <w:rPr>
          <w:b/>
          <w:color w:val="000000" w:themeColor="text1"/>
        </w:rPr>
      </w:pPr>
      <w:r w:rsidRPr="00DD279B">
        <w:rPr>
          <w:b/>
          <w:color w:val="000000" w:themeColor="text1"/>
        </w:rPr>
        <w:t>Enjeux </w:t>
      </w:r>
    </w:p>
    <w:p w14:paraId="17D4BC7D" w14:textId="77777777" w:rsidR="00DD279B" w:rsidRPr="00DD279B" w:rsidRDefault="00DD279B" w:rsidP="00DD279B">
      <w:pPr>
        <w:spacing w:after="60"/>
        <w:jc w:val="both"/>
        <w:rPr>
          <w:color w:val="000000" w:themeColor="text1"/>
        </w:rPr>
      </w:pPr>
      <w:r w:rsidRPr="00DD279B">
        <w:rPr>
          <w:i/>
          <w:color w:val="000000" w:themeColor="text1"/>
        </w:rPr>
        <w:t>Economiques </w:t>
      </w:r>
      <w:r w:rsidRPr="00DD279B">
        <w:rPr>
          <w:color w:val="000000" w:themeColor="text1"/>
        </w:rPr>
        <w:t>: rémunération pour l’entretien des espaces difficilement mécanisables, valorisation des produits et développement des filières courtes à terme</w:t>
      </w:r>
    </w:p>
    <w:p w14:paraId="574FC7D9" w14:textId="77777777" w:rsidR="00DD279B" w:rsidRPr="00DD279B" w:rsidRDefault="00DD279B" w:rsidP="00DD279B">
      <w:pPr>
        <w:spacing w:after="60"/>
        <w:jc w:val="both"/>
        <w:rPr>
          <w:color w:val="000000" w:themeColor="text1"/>
        </w:rPr>
      </w:pPr>
      <w:r w:rsidRPr="00DD279B">
        <w:rPr>
          <w:i/>
          <w:color w:val="000000" w:themeColor="text1"/>
        </w:rPr>
        <w:t>Sociaux</w:t>
      </w:r>
      <w:r w:rsidRPr="00DD279B">
        <w:rPr>
          <w:color w:val="000000" w:themeColor="text1"/>
        </w:rPr>
        <w:t> : maintien de l’agriculture extensive de moyenne montagne et transmission des savoir-faire</w:t>
      </w:r>
    </w:p>
    <w:p w14:paraId="2AB2B1C4" w14:textId="77777777" w:rsidR="00DD279B" w:rsidRPr="00DD279B" w:rsidRDefault="00DD279B" w:rsidP="00DD279B">
      <w:pPr>
        <w:jc w:val="both"/>
        <w:rPr>
          <w:color w:val="000000" w:themeColor="text1"/>
        </w:rPr>
      </w:pPr>
      <w:r w:rsidRPr="00DD279B">
        <w:rPr>
          <w:i/>
          <w:color w:val="000000" w:themeColor="text1"/>
        </w:rPr>
        <w:t>Environnementaux </w:t>
      </w:r>
      <w:r w:rsidRPr="00DD279B">
        <w:rPr>
          <w:color w:val="000000" w:themeColor="text1"/>
        </w:rPr>
        <w:t>: conservation des espaces ouverts de moyenne montagne et donc de sa biodiversité</w:t>
      </w:r>
    </w:p>
    <w:p w14:paraId="245A6F31" w14:textId="77777777" w:rsidR="00DD279B" w:rsidRPr="00DD279B" w:rsidRDefault="00DD279B" w:rsidP="00DD279B">
      <w:pPr>
        <w:jc w:val="both"/>
        <w:rPr>
          <w:color w:val="000000" w:themeColor="text1"/>
        </w:rPr>
      </w:pPr>
    </w:p>
    <w:p w14:paraId="3C686D1D" w14:textId="77777777" w:rsidR="00DD279B" w:rsidRPr="00DD279B" w:rsidRDefault="00DD279B" w:rsidP="00DD279B">
      <w:pPr>
        <w:spacing w:after="120"/>
        <w:jc w:val="both"/>
        <w:rPr>
          <w:b/>
          <w:color w:val="000000" w:themeColor="text1"/>
        </w:rPr>
      </w:pPr>
      <w:r w:rsidRPr="00DD279B">
        <w:rPr>
          <w:b/>
          <w:color w:val="000000" w:themeColor="text1"/>
        </w:rPr>
        <w:t>Objectifs :</w:t>
      </w:r>
    </w:p>
    <w:p w14:paraId="0D2EC1DD" w14:textId="77777777" w:rsidR="00DD279B" w:rsidRPr="00DD279B" w:rsidRDefault="00DD279B" w:rsidP="00DD279B">
      <w:pPr>
        <w:spacing w:after="60"/>
        <w:jc w:val="both"/>
        <w:rPr>
          <w:color w:val="000000" w:themeColor="text1"/>
        </w:rPr>
      </w:pPr>
      <w:r w:rsidRPr="00DD279B">
        <w:rPr>
          <w:i/>
          <w:color w:val="000000" w:themeColor="text1"/>
        </w:rPr>
        <w:t>Intérêt paysager </w:t>
      </w:r>
      <w:r w:rsidRPr="00DD279B">
        <w:rPr>
          <w:color w:val="000000" w:themeColor="text1"/>
        </w:rPr>
        <w:t xml:space="preserve">: Reconquête des milieux ouverts par l’utilisation de pâturages ou de pré de fauche </w:t>
      </w:r>
    </w:p>
    <w:p w14:paraId="55CFE3F8" w14:textId="77777777" w:rsidR="00DD279B" w:rsidRPr="00DD279B" w:rsidRDefault="00DD279B" w:rsidP="00DD279B">
      <w:pPr>
        <w:spacing w:after="60"/>
        <w:jc w:val="both"/>
        <w:rPr>
          <w:color w:val="000000" w:themeColor="text1"/>
        </w:rPr>
      </w:pPr>
      <w:r w:rsidRPr="00DD279B">
        <w:rPr>
          <w:i/>
          <w:color w:val="000000" w:themeColor="text1"/>
        </w:rPr>
        <w:t>Intérêt faunistique et floristique </w:t>
      </w:r>
      <w:r w:rsidRPr="00DD279B">
        <w:rPr>
          <w:color w:val="000000" w:themeColor="text1"/>
        </w:rPr>
        <w:t xml:space="preserve">: Préserver la biodiversité présente dans les milieux ouverts </w:t>
      </w:r>
    </w:p>
    <w:p w14:paraId="23699323" w14:textId="77777777" w:rsidR="00DD279B" w:rsidRPr="00DD279B" w:rsidRDefault="00DD279B" w:rsidP="00DD279B">
      <w:pPr>
        <w:jc w:val="both"/>
        <w:rPr>
          <w:color w:val="000000" w:themeColor="text1"/>
        </w:rPr>
      </w:pPr>
      <w:r w:rsidRPr="00DD279B">
        <w:rPr>
          <w:i/>
          <w:color w:val="000000" w:themeColor="text1"/>
        </w:rPr>
        <w:t>Intérêt général </w:t>
      </w:r>
      <w:r w:rsidRPr="00DD279B">
        <w:rPr>
          <w:color w:val="000000" w:themeColor="text1"/>
        </w:rPr>
        <w:t>: Maintien des pratiques extensives sur les prairies fauchées et les pâturages de moyenne montagne</w:t>
      </w:r>
    </w:p>
    <w:p w14:paraId="243E6ABA" w14:textId="77777777" w:rsidR="00DD279B" w:rsidRPr="00DD279B" w:rsidRDefault="00DD279B" w:rsidP="00DD279B">
      <w:pPr>
        <w:jc w:val="both"/>
        <w:rPr>
          <w:color w:val="000000" w:themeColor="text1"/>
        </w:rPr>
      </w:pPr>
    </w:p>
    <w:p w14:paraId="09912037" w14:textId="77777777" w:rsidR="00DD279B" w:rsidRPr="00DD279B" w:rsidRDefault="00DD279B" w:rsidP="00DD279B">
      <w:pPr>
        <w:spacing w:after="120"/>
        <w:jc w:val="both"/>
        <w:rPr>
          <w:b/>
          <w:color w:val="000000" w:themeColor="text1"/>
        </w:rPr>
      </w:pPr>
      <w:r w:rsidRPr="00DD279B">
        <w:rPr>
          <w:b/>
          <w:color w:val="000000" w:themeColor="text1"/>
        </w:rPr>
        <w:lastRenderedPageBreak/>
        <w:t>Les pratiques visées par la démarche :</w:t>
      </w:r>
    </w:p>
    <w:p w14:paraId="1F8D8BC4"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Maintien et réintroduction de prairies permanentes</w:t>
      </w:r>
      <w:r w:rsidRPr="00DD279B">
        <w:rPr>
          <w:i/>
          <w:color w:val="000000" w:themeColor="text1"/>
        </w:rPr>
        <w:t xml:space="preserve"> </w:t>
      </w:r>
    </w:p>
    <w:p w14:paraId="14379102"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des pratiques cohérentes avec les enjeux du territoire</w:t>
      </w:r>
    </w:p>
    <w:p w14:paraId="32C2B30C"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Maintien des pratiques extensives de moyenne montagne faibles en intrants</w:t>
      </w:r>
    </w:p>
    <w:p w14:paraId="725BAB79"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 xml:space="preserve">Gestion optimale des surfaces fourragères </w:t>
      </w:r>
    </w:p>
    <w:p w14:paraId="41CE322D"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une protection sanitaire intégrée des troupeaux</w:t>
      </w:r>
    </w:p>
    <w:p w14:paraId="1E67AD82"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la biodiversité</w:t>
      </w:r>
    </w:p>
    <w:p w14:paraId="0A7820CF"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les pollinisateurs</w:t>
      </w:r>
    </w:p>
    <w:p w14:paraId="3D8F4ABD"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Suppression de tous produits de traitement, notamment herbicides et débroussaillants</w:t>
      </w:r>
    </w:p>
    <w:p w14:paraId="3D330E93" w14:textId="77777777" w:rsidR="00DD279B" w:rsidRPr="00DD279B" w:rsidRDefault="00DD279B" w:rsidP="00DD279B">
      <w:pPr>
        <w:jc w:val="both"/>
        <w:rPr>
          <w:color w:val="000000" w:themeColor="text1"/>
        </w:rPr>
      </w:pPr>
    </w:p>
    <w:p w14:paraId="6AC2F60A" w14:textId="77777777" w:rsidR="00DD279B" w:rsidRPr="00DD279B" w:rsidRDefault="00DD279B" w:rsidP="00DD279B">
      <w:pPr>
        <w:jc w:val="center"/>
        <w:rPr>
          <w:color w:val="000000" w:themeColor="text1"/>
        </w:rPr>
      </w:pPr>
      <w:r w:rsidRPr="00DD279B">
        <w:rPr>
          <w:color w:val="000000" w:themeColor="text1"/>
        </w:rPr>
        <w:t>« </w:t>
      </w:r>
      <w:r w:rsidRPr="00DD279B">
        <w:rPr>
          <w:i/>
          <w:color w:val="000000" w:themeColor="text1"/>
        </w:rPr>
        <w:t>Au début du projet, les agriculteurs refusaient d’être considérés comme des jardiniers de la nature. Aujourd’hui, ils le revendiquent ! </w:t>
      </w:r>
      <w:r w:rsidRPr="00DD279B">
        <w:rPr>
          <w:color w:val="000000" w:themeColor="text1"/>
        </w:rPr>
        <w:t>» (propos du chargé de mission)</w:t>
      </w:r>
    </w:p>
    <w:p w14:paraId="5465D943" w14:textId="77777777" w:rsidR="00DD279B" w:rsidRPr="00DD279B" w:rsidRDefault="00DD279B" w:rsidP="00DD279B">
      <w:pPr>
        <w:jc w:val="both"/>
        <w:rPr>
          <w:color w:val="000000" w:themeColor="text1"/>
        </w:rPr>
      </w:pPr>
    </w:p>
    <w:p w14:paraId="624CD44D" w14:textId="77777777" w:rsidR="00DD279B" w:rsidRPr="00DD279B" w:rsidRDefault="00DD279B" w:rsidP="00DD279B">
      <w:pPr>
        <w:spacing w:after="120"/>
        <w:jc w:val="both"/>
        <w:rPr>
          <w:b/>
          <w:color w:val="000000" w:themeColor="text1"/>
        </w:rPr>
      </w:pPr>
      <w:r w:rsidRPr="00DD279B">
        <w:rPr>
          <w:b/>
          <w:color w:val="000000" w:themeColor="text1"/>
        </w:rPr>
        <w:t>La démarche :</w:t>
      </w:r>
    </w:p>
    <w:p w14:paraId="38797C91" w14:textId="77777777" w:rsidR="00DD279B" w:rsidRPr="00DD279B" w:rsidRDefault="00DD279B" w:rsidP="00DD279B">
      <w:pPr>
        <w:spacing w:after="120"/>
        <w:jc w:val="both"/>
        <w:rPr>
          <w:b/>
          <w:color w:val="000000" w:themeColor="text1"/>
        </w:rPr>
      </w:pPr>
      <w:r w:rsidRPr="00DD279B">
        <w:rPr>
          <w:i/>
          <w:color w:val="000000" w:themeColor="text1"/>
          <w:u w:val="single"/>
        </w:rPr>
        <w:t>Contexte de mise en place du projet</w:t>
      </w:r>
    </w:p>
    <w:p w14:paraId="27ACA46A" w14:textId="77777777" w:rsidR="00DD279B" w:rsidRPr="00DD279B" w:rsidRDefault="00DD279B" w:rsidP="00DD279B">
      <w:pPr>
        <w:ind w:firstLine="708"/>
        <w:jc w:val="both"/>
        <w:rPr>
          <w:color w:val="000000" w:themeColor="text1"/>
        </w:rPr>
      </w:pPr>
      <w:r w:rsidRPr="00DD279B">
        <w:rPr>
          <w:color w:val="000000" w:themeColor="text1"/>
        </w:rPr>
        <w:t xml:space="preserve">Sans l’activité humaine et plus particulièrement en l’absence de l’agriculture, le Parc serait probablement un territoire majoritairement forestier. Le pâturage a permis, pendant des siècles, de créer puis de maintenir des écosystèmes ouverts avec la biodiversité spécifique qui en découle. La déprise de l’activité agricole a impliqué un abandon de certaines prairies ce qui a entraîné, petit-à-petit, une reconquête de l’espace forestier sur le territoire. Avec l’objectif de réhabiliter les milieux abandonnés, de préserver les prairies et leur biodiversité mais aussi afin de maintenir des pratiques agricoles extensives dans les vallées vosgiennes haut-rhinoises, un projet de gestion des espaces ouverts par des Mesures Agri-Environnementales (MAE ) a été mis en place il y a 20 ans. </w:t>
      </w:r>
    </w:p>
    <w:p w14:paraId="252C32E7" w14:textId="77777777" w:rsidR="00DD279B" w:rsidRPr="00DD279B" w:rsidRDefault="00DD279B" w:rsidP="00DD279B">
      <w:pPr>
        <w:spacing w:before="120" w:after="120"/>
        <w:jc w:val="both"/>
        <w:rPr>
          <w:color w:val="000000" w:themeColor="text1"/>
        </w:rPr>
      </w:pPr>
      <w:r w:rsidRPr="00DD279B">
        <w:rPr>
          <w:i/>
          <w:color w:val="000000" w:themeColor="text1"/>
          <w:u w:val="single"/>
        </w:rPr>
        <w:t>Première étape : Cartographie de l’aire d’expérimentation suivant un zonage prédéfini pour la mise en place de MAE cohérentes avec les éléments du paysage</w:t>
      </w:r>
    </w:p>
    <w:p w14:paraId="2BA98AD5" w14:textId="77777777" w:rsidR="00DD279B" w:rsidRPr="00DD279B" w:rsidRDefault="00DD279B" w:rsidP="00DD279B">
      <w:pPr>
        <w:ind w:firstLine="708"/>
        <w:jc w:val="both"/>
        <w:rPr>
          <w:color w:val="000000" w:themeColor="text1"/>
        </w:rPr>
      </w:pPr>
      <w:r w:rsidRPr="00DD279B">
        <w:rPr>
          <w:color w:val="000000" w:themeColor="text1"/>
        </w:rPr>
        <w:t xml:space="preserve">L’innovation de cette démarche est à la fois le côté collectif de l’initiative mais aussi l’échelle spatiale (exploitation) de prise en compte de ces MAE. En effet, pour qu’elles puissent être appliquées, un zonage du territoire s’est avéré nécessaire. Celui-ci a été fait avec les agriculteurs suivant un découpage en trois zones : celle avec un intérêt paysager pour la reconquête des milieux ouverts et qui concerne plutôt les pâturages laissés à l’abandon et les milieux reboisés ; les zones d’intérêt faunistique et floristique pour la préservation de la biodiversité et enfin, les zones d’intérêt général pour le maintien des pratiques extensives de moyenne montagne dans les prairies déjà existantes.  Le Parc a mené cette partie du projet, les compétences nécessaires et les outils cartographiques étant déjà présents en son sein. Ce premier zonage a ensuite été discuté en commission communale avec prise en compte de l’avis des communes et a donné lieu à un zonage de référence validé par le préfet. </w:t>
      </w:r>
    </w:p>
    <w:p w14:paraId="223FC8B9" w14:textId="77777777" w:rsidR="00DD279B" w:rsidRPr="00DD279B" w:rsidRDefault="00DD279B" w:rsidP="00DD279B">
      <w:pPr>
        <w:spacing w:before="120" w:after="120"/>
        <w:jc w:val="both"/>
        <w:rPr>
          <w:color w:val="000000" w:themeColor="text1"/>
        </w:rPr>
      </w:pPr>
      <w:r w:rsidRPr="00DD279B">
        <w:rPr>
          <w:i/>
          <w:color w:val="000000" w:themeColor="text1"/>
          <w:u w:val="single"/>
        </w:rPr>
        <w:t>Deuxième étape : L’engagement d’un collectif d’acteurs différents dans la démarche qui a aidé au succès du projet</w:t>
      </w:r>
    </w:p>
    <w:p w14:paraId="040435A8" w14:textId="77777777" w:rsidR="00DD279B" w:rsidRPr="00DD279B" w:rsidRDefault="00DD279B" w:rsidP="00DD279B">
      <w:pPr>
        <w:ind w:firstLine="708"/>
        <w:jc w:val="both"/>
        <w:rPr>
          <w:color w:val="000000" w:themeColor="text1"/>
        </w:rPr>
      </w:pPr>
      <w:r w:rsidRPr="00DD279B">
        <w:rPr>
          <w:color w:val="000000" w:themeColor="text1"/>
        </w:rPr>
        <w:t xml:space="preserve">De plus, la mise en commun des compétences entre le Parc, la Chambre d’Agriculture, la DDT et le Conseil Général du Haut-Rhin ainsi que l’implication des communes et des communautés de communes </w:t>
      </w:r>
      <w:r w:rsidRPr="00DD279B">
        <w:rPr>
          <w:i/>
          <w:color w:val="000000" w:themeColor="text1"/>
        </w:rPr>
        <w:t>via</w:t>
      </w:r>
      <w:r w:rsidRPr="00DD279B">
        <w:rPr>
          <w:color w:val="000000" w:themeColor="text1"/>
        </w:rPr>
        <w:t xml:space="preserve"> les Plans de paysage et les GERplans, notamment pour la reconquête agricole des terrains abandonnés ou reboisés, </w:t>
      </w:r>
      <w:r w:rsidRPr="00DD279B">
        <w:rPr>
          <w:color w:val="000000" w:themeColor="text1"/>
        </w:rPr>
        <w:lastRenderedPageBreak/>
        <w:t xml:space="preserve">permettent à cette démarche d’avoir une réelle dimension collective. Cet engagement d’un grand nombre d’acteurs différents dans la démarche ainsi que leurs coordinations ont permis une contractualisation dans le périmètre éligible de plus de 90%. </w:t>
      </w:r>
    </w:p>
    <w:p w14:paraId="308B1658" w14:textId="77777777" w:rsidR="00DD279B" w:rsidRPr="00DD279B" w:rsidRDefault="00DD279B" w:rsidP="00DD279B">
      <w:pPr>
        <w:spacing w:before="120" w:after="120"/>
        <w:jc w:val="both"/>
        <w:rPr>
          <w:color w:val="000000" w:themeColor="text1"/>
        </w:rPr>
      </w:pPr>
      <w:r w:rsidRPr="00DD279B">
        <w:rPr>
          <w:i/>
          <w:color w:val="000000" w:themeColor="text1"/>
          <w:u w:val="single"/>
        </w:rPr>
        <w:t>Troisième étape : Mise en place des MAE avec un engagement obligatoire des agriculteurs sur l’ensemble de leur exploitation suivant le zonage prédéfini</w:t>
      </w:r>
    </w:p>
    <w:p w14:paraId="62E4FD2B" w14:textId="77777777" w:rsidR="00DD279B" w:rsidRPr="00DD279B" w:rsidRDefault="00DD279B" w:rsidP="00DD279B">
      <w:pPr>
        <w:ind w:firstLine="708"/>
        <w:jc w:val="both"/>
        <w:rPr>
          <w:color w:val="000000" w:themeColor="text1"/>
        </w:rPr>
      </w:pPr>
      <w:r w:rsidRPr="00DD279B">
        <w:rPr>
          <w:color w:val="000000" w:themeColor="text1"/>
        </w:rPr>
        <w:t>Une autre spécificité de cette MAE est l’obligation de l’agriculteur de s’engager sur l’ensemble des terrains de son l’exploitation suivant le zonage de référence, dimension difficilement envisageable en 1995 lors de sa mise en place, alors que le dispositif national ne prévoyait qu’une contractualisation à la parcelle. Aussi, des crédits de la Région Alsace et du département du Haut-Rhin ont pallié à l’insuffisance des crédits d’Etat. A partir de 2005, la contribution de l’Etat pour les MAE est réduite aux zones Natura 2000, soit 40% du territoire, posant à nouveau un sérieux problème de cohérence pour une démarche avec une vision à l’échelle d’un territoire dans son ensemble. Cette difficulté a été efficacement contournée par les acteurs, puisqu’aujourd’hui, les MAE hors des zones Natura 2000 sont financées par la région Alsace, le département du Haut-Rhin et l’Europe (FEADER) permettant ainsi, une gestion globale des milieux ouverts des vallées haut-rhinoises. En plus des MAE « </w:t>
      </w:r>
      <w:r w:rsidRPr="00DD279B">
        <w:rPr>
          <w:i/>
          <w:color w:val="000000" w:themeColor="text1"/>
        </w:rPr>
        <w:t>gestion des espaces ouverts </w:t>
      </w:r>
      <w:r w:rsidRPr="00DD279B">
        <w:rPr>
          <w:color w:val="000000" w:themeColor="text1"/>
        </w:rPr>
        <w:t>» indemnisées de l’ordre de 160€/ha en moyenne, les agriculteurs peuvent aussi s’engager volontairement sur un contrat « </w:t>
      </w:r>
      <w:r w:rsidRPr="00DD279B">
        <w:rPr>
          <w:i/>
          <w:color w:val="000000" w:themeColor="text1"/>
        </w:rPr>
        <w:t>biodiversité des prairies </w:t>
      </w:r>
      <w:r w:rsidRPr="00DD279B">
        <w:rPr>
          <w:color w:val="000000" w:themeColor="text1"/>
        </w:rPr>
        <w:t>» passant à une compensation de 380€/ha, plus contraignante pour l’exploitant, avec une obligation de fauche tardive. Il a pour objectif la préservation d’une diversité floristique favorable aux insectes et à la reproduction du Tarier des prés, un oiseau qui niche au sol. La contractualisation donne lieu à la mise en place d’un cahier des charges propre à chaque type de zonage. Le respect des engagements est attesté par le maire de la commune dont dépend l’agriculteur. Ces MAE sont réétudiées tous les cinq ans en commission, laissant ainsi la possibilité d’incorporer de nouveaux objectifs ou des ajustements du zonage dans les contrats. Cette révision périodique permet une vision intégrée et sur le long terme de la démarche. L’autre avantage est la constante sensibilisation des élus et des agriculteurs du territoire sur l’importance du projet.</w:t>
      </w:r>
    </w:p>
    <w:p w14:paraId="05D1343D"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Le point de vu de l’agriculteur interrogé</w:t>
      </w:r>
    </w:p>
    <w:p w14:paraId="45CDC4ED" w14:textId="77777777" w:rsidR="00DD279B" w:rsidRPr="00DD279B" w:rsidRDefault="00DD279B" w:rsidP="00DD279B">
      <w:pPr>
        <w:ind w:firstLine="708"/>
        <w:jc w:val="both"/>
        <w:rPr>
          <w:color w:val="000000" w:themeColor="text1"/>
        </w:rPr>
      </w:pPr>
      <w:r w:rsidRPr="00DD279B">
        <w:rPr>
          <w:color w:val="000000" w:themeColor="text1"/>
        </w:rPr>
        <w:t xml:space="preserve">Finalement, la mise en place de ces MAE n’a pas entraîné de réels changements dans les pratiques agricoles des agriculteurs. D’après l’agriculteur interrogé, elles ont plutôt permis le maintien des pratiques respectueuses de l’environnement qui existaient déjà sur le territoire du projet. D’une certaine façon, elles ont protégé le territoire de l’intensification. Parmi les pratiques valorisées dans les cahiers des charges des différentes MAE se trouvent : la diversification des troupeaux et des productions, le développement des races adaptées au territoire, le maintien du non labour (pour le sol, la matière organique et la biodiversité), la prise en compte des pollinisateurs, </w:t>
      </w:r>
      <w:r w:rsidRPr="00DD279B">
        <w:rPr>
          <w:i/>
          <w:color w:val="000000" w:themeColor="text1"/>
        </w:rPr>
        <w:t>etc</w:t>
      </w:r>
      <w:r w:rsidRPr="00DD279B">
        <w:rPr>
          <w:color w:val="000000" w:themeColor="text1"/>
        </w:rPr>
        <w:t>. Par ailleurs, d’après l’agriculteur interviewé, la contractualisation sur l’ensemble de l’exploitation en fonction du zonage a aussi généré une gestion plus cohérente du système.</w:t>
      </w:r>
    </w:p>
    <w:p w14:paraId="02089DDB"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Où en est le projet actuellement ?</w:t>
      </w:r>
    </w:p>
    <w:p w14:paraId="1F9C814D" w14:textId="77777777" w:rsidR="00DD279B" w:rsidRPr="00DD279B" w:rsidRDefault="00DD279B" w:rsidP="00DD279B">
      <w:pPr>
        <w:ind w:firstLine="708"/>
        <w:jc w:val="both"/>
        <w:rPr>
          <w:color w:val="000000" w:themeColor="text1"/>
        </w:rPr>
      </w:pPr>
      <w:r w:rsidRPr="00DD279B">
        <w:rPr>
          <w:color w:val="000000" w:themeColor="text1"/>
        </w:rPr>
        <w:t xml:space="preserve">Lancé il y a maintenant 20 ans, la démarche sur la gestion des milieux ouverts dans le territoire du Parc des Ballons des Vosges devrait persister encore longtemps. Une de ses forces est l’adhésion d’un grand nombre d’acteurs différents à un objectif commun. En effet, dès sa mise en place, l’ensemble des acteurs concernés par cette démarche était convaincu par le bien fondé de l’action ce qui a largement aidé au succès </w:t>
      </w:r>
      <w:r w:rsidRPr="00DD279B">
        <w:rPr>
          <w:color w:val="000000" w:themeColor="text1"/>
        </w:rPr>
        <w:lastRenderedPageBreak/>
        <w:t xml:space="preserve">de l’initiative. Porté dès le départ par le Parc et la Chambre d’Agriculture, les premières contractualisations faites se limitaient au milieu des hautes-chaumes. Aujourd’hui, elles concernent l’ensemble des vallées haut-rhinoises, soit 70 communes étalées sur environ 12 000 hectares de prairies naturelles et de landes avec l’implication de 300 agriculteurs, des éleveurs laitiers pour la majorité. La sensibilisation des acteurs ainsi que la réflexion constante autour des objectifs et des enjeux du territoire donne à ce projet une capacité évolutive et adaptative qui devrait lui permettre d’avoir encore de beaux jours devant lui. </w:t>
      </w:r>
    </w:p>
    <w:p w14:paraId="521916EE"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Qu’a apporté le Parc dans la démarche ?</w:t>
      </w:r>
    </w:p>
    <w:p w14:paraId="27917C88" w14:textId="77777777" w:rsidR="00DD279B" w:rsidRPr="00DD279B" w:rsidRDefault="00DD279B" w:rsidP="00DD279B">
      <w:pPr>
        <w:ind w:firstLine="708"/>
        <w:jc w:val="both"/>
        <w:rPr>
          <w:color w:val="000000" w:themeColor="text1"/>
        </w:rPr>
      </w:pPr>
      <w:r w:rsidRPr="00DD279B">
        <w:rPr>
          <w:color w:val="000000" w:themeColor="text1"/>
        </w:rPr>
        <w:t xml:space="preserve">Le Parc a porté la première partie de la démarche qui portait sur la caractérisation et la cartographie d’un zonage de référence. L’apport de ses compétences et de son expertise dans ce domaine a facilité le démarrage du projet. Il anime aussi l’initiative depuis le début en collaboration avec ses partenaires. Le Parc s’occupe, avec la Chambre d’Agriculture de la contractualisation des MAE auprès des agriculteurs et il les sensibilise </w:t>
      </w:r>
      <w:r w:rsidRPr="00DD279B">
        <w:rPr>
          <w:i/>
          <w:color w:val="000000" w:themeColor="text1"/>
        </w:rPr>
        <w:t>via</w:t>
      </w:r>
      <w:r w:rsidRPr="00DD279B">
        <w:rPr>
          <w:color w:val="000000" w:themeColor="text1"/>
        </w:rPr>
        <w:t xml:space="preserve"> l’édition de plusieurs documents pédagogiques. Il organise aussi des journées d’échanges sur le terrain pour les exploitants engagés dans les MAE « </w:t>
      </w:r>
      <w:r w:rsidRPr="00DD279B">
        <w:rPr>
          <w:i/>
          <w:color w:val="000000" w:themeColor="text1"/>
        </w:rPr>
        <w:t>biodiversité des prairies </w:t>
      </w:r>
      <w:r w:rsidRPr="00DD279B">
        <w:rPr>
          <w:color w:val="000000" w:themeColor="text1"/>
        </w:rPr>
        <w:t>». Enfin, il a produit un ouvrage photo « </w:t>
      </w:r>
      <w:r w:rsidRPr="00DD279B">
        <w:rPr>
          <w:i/>
          <w:color w:val="000000" w:themeColor="text1"/>
        </w:rPr>
        <w:t>Vosges vivantes </w:t>
      </w:r>
      <w:r w:rsidRPr="00DD279B">
        <w:rPr>
          <w:color w:val="000000" w:themeColor="text1"/>
        </w:rPr>
        <w:t>» à destination du grand public. Ce document a pour objectif de sensibiliser et de communiquer largement autour du projet. Ainsi, avec un rôle central dans la démarche, le Parc a montré sa capacité à mettre en place des projets agro-écologiques. Il pourrait continuer sur la lignée et être l’acteur moteur d’autres actions innovantes sur ce sujet.</w:t>
      </w:r>
    </w:p>
    <w:p w14:paraId="13633F9B" w14:textId="77777777" w:rsidR="00DD279B" w:rsidRPr="00DD279B" w:rsidRDefault="00DD279B" w:rsidP="00DD279B">
      <w:pPr>
        <w:jc w:val="both"/>
        <w:rPr>
          <w:color w:val="000000" w:themeColor="text1"/>
        </w:rPr>
      </w:pPr>
    </w:p>
    <w:p w14:paraId="618BDAC0" w14:textId="77777777" w:rsidR="00DD279B" w:rsidRPr="00DD279B" w:rsidRDefault="00DD279B" w:rsidP="00DD279B">
      <w:pPr>
        <w:spacing w:after="120"/>
        <w:jc w:val="both"/>
        <w:rPr>
          <w:b/>
          <w:color w:val="000000" w:themeColor="text1"/>
        </w:rPr>
      </w:pPr>
      <w:r w:rsidRPr="00DD279B">
        <w:rPr>
          <w:b/>
          <w:color w:val="000000" w:themeColor="text1"/>
        </w:rPr>
        <w:t>En quoi ce projet est-il agro-écologique ?</w:t>
      </w:r>
    </w:p>
    <w:p w14:paraId="4D53CF7E"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Mise en cohérence des différents enjeux du territoire</w:t>
      </w:r>
    </w:p>
    <w:p w14:paraId="234BE32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qui prend en compte l’environnement, l’économie et le social</w:t>
      </w:r>
    </w:p>
    <w:p w14:paraId="3156027F"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Qui intègre agronomie et environnement </w:t>
      </w:r>
    </w:p>
    <w:p w14:paraId="4BAA85DF"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prise en compte des disparités et des complémentarités entre les milieux</w:t>
      </w:r>
    </w:p>
    <w:p w14:paraId="67DE9DA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Des actions mises en place à l’échelle de l’exploitation</w:t>
      </w:r>
    </w:p>
    <w:p w14:paraId="6252906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collective avec un panel de partenaires différents</w:t>
      </w:r>
    </w:p>
    <w:p w14:paraId="147B2BAB"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Valorise les processus naturels et les interactions biologiques</w:t>
      </w:r>
    </w:p>
    <w:p w14:paraId="54470DF2"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Vise à une meilleure autonomie des exploitations du territoire</w:t>
      </w:r>
    </w:p>
    <w:p w14:paraId="44EEDA0D" w14:textId="77777777" w:rsidR="00DD279B" w:rsidRPr="00DD279B" w:rsidRDefault="00DD279B" w:rsidP="00DD279B">
      <w:pPr>
        <w:jc w:val="both"/>
        <w:rPr>
          <w:color w:val="000000" w:themeColor="text1"/>
        </w:rPr>
      </w:pPr>
    </w:p>
    <w:p w14:paraId="1A2FF619" w14:textId="77777777" w:rsidR="00DD279B" w:rsidRPr="00DD279B" w:rsidRDefault="00DD279B" w:rsidP="00DD279B">
      <w:pPr>
        <w:spacing w:after="120"/>
        <w:jc w:val="both"/>
        <w:rPr>
          <w:b/>
          <w:color w:val="000000" w:themeColor="text1"/>
        </w:rPr>
      </w:pPr>
      <w:r w:rsidRPr="00DD279B">
        <w:rPr>
          <w:b/>
          <w:color w:val="000000" w:themeColor="text1"/>
        </w:rPr>
        <w:t>Bilan du projet :</w:t>
      </w:r>
    </w:p>
    <w:p w14:paraId="3D00DA99" w14:textId="77777777" w:rsidR="00DD279B" w:rsidRPr="00DD279B" w:rsidRDefault="00DD279B" w:rsidP="00DD279B">
      <w:pPr>
        <w:jc w:val="both"/>
        <w:rPr>
          <w:color w:val="000000" w:themeColor="text1"/>
        </w:rPr>
      </w:pPr>
      <w:r w:rsidRPr="00DD279B">
        <w:rPr>
          <w:i/>
          <w:color w:val="000000" w:themeColor="text1"/>
        </w:rPr>
        <w:t>Points forts </w:t>
      </w:r>
      <w:r w:rsidRPr="00DD279B">
        <w:rPr>
          <w:color w:val="000000" w:themeColor="text1"/>
        </w:rPr>
        <w:t xml:space="preserve">: </w:t>
      </w:r>
    </w:p>
    <w:p w14:paraId="64CEFE4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globale sur le long terme, collective, systémique et fortement ancrée dans le territoire des vallées vosgiennes haut-rhinoises</w:t>
      </w:r>
    </w:p>
    <w:p w14:paraId="73FE4D7F"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Le zonage du territoire en fonction de certains enjeux a amené une gestion plus cohérente au niveau des exploitations </w:t>
      </w:r>
    </w:p>
    <w:p w14:paraId="7DF0018F"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Permet le maintien des milieux ouverts et préserve les pratiques agricoles extensives et respectueuses de l’environnement sur le territoire</w:t>
      </w:r>
    </w:p>
    <w:p w14:paraId="7B78D809" w14:textId="77777777" w:rsidR="00DD279B" w:rsidRPr="00DD279B" w:rsidRDefault="00DD279B" w:rsidP="00DD279B">
      <w:pPr>
        <w:numPr>
          <w:ilvl w:val="0"/>
          <w:numId w:val="37"/>
        </w:numPr>
        <w:spacing w:after="60"/>
        <w:ind w:left="714" w:hanging="357"/>
        <w:contextualSpacing/>
        <w:jc w:val="both"/>
        <w:rPr>
          <w:color w:val="000000" w:themeColor="text1"/>
        </w:rPr>
      </w:pPr>
      <w:r w:rsidRPr="00DD279B">
        <w:rPr>
          <w:color w:val="000000" w:themeColor="text1"/>
        </w:rPr>
        <w:t>Sensibilisation régulière et implication des communes qui se rendent compte du service rendu par les agriculteurs de moyenne montagne sur le paysage (maintien des milieux ouverts, entre autre)</w:t>
      </w:r>
    </w:p>
    <w:p w14:paraId="6604D2AB" w14:textId="77777777" w:rsidR="00DD279B" w:rsidRPr="00DD279B" w:rsidRDefault="00DD279B" w:rsidP="00DD279B">
      <w:pPr>
        <w:jc w:val="both"/>
        <w:rPr>
          <w:i/>
          <w:color w:val="000000" w:themeColor="text1"/>
        </w:rPr>
      </w:pPr>
    </w:p>
    <w:p w14:paraId="6212DEA2" w14:textId="77777777" w:rsidR="00DD279B" w:rsidRPr="00DD279B" w:rsidRDefault="00DD279B" w:rsidP="00DD279B">
      <w:pPr>
        <w:jc w:val="both"/>
        <w:rPr>
          <w:i/>
          <w:color w:val="000000" w:themeColor="text1"/>
        </w:rPr>
      </w:pPr>
    </w:p>
    <w:p w14:paraId="08F3D801" w14:textId="77777777" w:rsidR="00DD279B" w:rsidRPr="00DD279B" w:rsidRDefault="00DD279B" w:rsidP="00DD279B">
      <w:pPr>
        <w:jc w:val="both"/>
        <w:rPr>
          <w:i/>
          <w:color w:val="000000" w:themeColor="text1"/>
        </w:rPr>
      </w:pPr>
    </w:p>
    <w:p w14:paraId="0DB2481A" w14:textId="77777777" w:rsidR="00DD279B" w:rsidRPr="00DD279B" w:rsidRDefault="00DD279B" w:rsidP="00DD279B">
      <w:pPr>
        <w:jc w:val="both"/>
        <w:rPr>
          <w:i/>
          <w:color w:val="000000" w:themeColor="text1"/>
        </w:rPr>
      </w:pPr>
    </w:p>
    <w:p w14:paraId="0B84C798" w14:textId="77777777" w:rsidR="00DD279B" w:rsidRPr="00DD279B" w:rsidRDefault="00DD279B" w:rsidP="00DD279B">
      <w:pPr>
        <w:jc w:val="both"/>
        <w:rPr>
          <w:i/>
          <w:color w:val="000000" w:themeColor="text1"/>
        </w:rPr>
      </w:pPr>
      <w:r w:rsidRPr="00DD279B">
        <w:rPr>
          <w:i/>
          <w:color w:val="000000" w:themeColor="text1"/>
        </w:rPr>
        <w:t>Points faibles</w:t>
      </w:r>
      <w:r w:rsidRPr="00DD279B">
        <w:rPr>
          <w:color w:val="000000" w:themeColor="text1"/>
        </w:rPr>
        <w:t> :</w:t>
      </w:r>
    </w:p>
    <w:p w14:paraId="7FE9C3E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lastRenderedPageBreak/>
        <w:t xml:space="preserve">Une fois le contrat signé, peu de mesures d’accompagnement et de suivi. </w:t>
      </w:r>
    </w:p>
    <w:p w14:paraId="460D127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commune est le garant du respect des engagements de l’agriculteur. Si elle ne s’implique pas dans le contrôle,  il n’y a aucune garantie que l’exploitant respecte son cahier des charges</w:t>
      </w:r>
    </w:p>
    <w:p w14:paraId="7E89426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prise en compte de la filière alimentaire dans la démarche est minime malgré que ce soit un des enjeux affiché par le projet</w:t>
      </w:r>
    </w:p>
    <w:p w14:paraId="72C562F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Absence d’évaluation de l’efficience et de l’impact des mesures mises en place depuis maintenant 20 ans</w:t>
      </w:r>
    </w:p>
    <w:p w14:paraId="1971F619" w14:textId="77777777" w:rsidR="00DD279B" w:rsidRPr="00DD279B" w:rsidRDefault="00DD279B" w:rsidP="00DD279B">
      <w:pPr>
        <w:jc w:val="both"/>
        <w:rPr>
          <w:color w:val="000000" w:themeColor="text1"/>
        </w:rPr>
      </w:pPr>
    </w:p>
    <w:p w14:paraId="43FACD43" w14:textId="77777777" w:rsidR="00DD279B" w:rsidRPr="00DD279B" w:rsidRDefault="00DD279B" w:rsidP="00DD279B">
      <w:pPr>
        <w:spacing w:after="120"/>
        <w:jc w:val="both"/>
        <w:rPr>
          <w:b/>
          <w:color w:val="000000" w:themeColor="text1"/>
        </w:rPr>
      </w:pPr>
      <w:r w:rsidRPr="00DD279B">
        <w:rPr>
          <w:b/>
          <w:color w:val="000000" w:themeColor="text1"/>
        </w:rPr>
        <w:t>Freins et les leviers rencontrés :</w:t>
      </w:r>
    </w:p>
    <w:p w14:paraId="07A15551" w14:textId="77777777" w:rsidR="00DD279B" w:rsidRPr="00DD279B" w:rsidRDefault="00DD279B" w:rsidP="00DD279B">
      <w:pPr>
        <w:jc w:val="both"/>
        <w:rPr>
          <w:color w:val="000000" w:themeColor="text1"/>
        </w:rPr>
      </w:pPr>
      <w:r w:rsidRPr="00DD279B">
        <w:rPr>
          <w:i/>
          <w:color w:val="000000" w:themeColor="text1"/>
        </w:rPr>
        <w:t>Leviers</w:t>
      </w:r>
      <w:r w:rsidRPr="00DD279B">
        <w:rPr>
          <w:color w:val="000000" w:themeColor="text1"/>
        </w:rPr>
        <w:t> :</w:t>
      </w:r>
    </w:p>
    <w:p w14:paraId="5352ACF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Des acteurs engagés (services déconcentrés : DDA) qui ont aidé à la validation de cette MAE par le ministère</w:t>
      </w:r>
    </w:p>
    <w:p w14:paraId="25C23D79" w14:textId="77777777" w:rsidR="00DD279B" w:rsidRPr="00DD279B" w:rsidRDefault="00DD279B" w:rsidP="00DD279B">
      <w:pPr>
        <w:numPr>
          <w:ilvl w:val="0"/>
          <w:numId w:val="37"/>
        </w:numPr>
        <w:spacing w:after="60"/>
        <w:ind w:left="714" w:hanging="357"/>
        <w:contextualSpacing/>
        <w:jc w:val="both"/>
        <w:rPr>
          <w:color w:val="000000" w:themeColor="text1"/>
        </w:rPr>
      </w:pPr>
      <w:r w:rsidRPr="00DD279B">
        <w:rPr>
          <w:color w:val="000000" w:themeColor="text1"/>
        </w:rPr>
        <w:t xml:space="preserve">Un territoire composé principalement d’éleveurs de moyenne montagne permettant aux crédits Etat d’être majoritairement sur cette mesure et contribuant à son succès </w:t>
      </w:r>
    </w:p>
    <w:p w14:paraId="27BD1836" w14:textId="77777777" w:rsidR="00DD279B" w:rsidRPr="00DD279B" w:rsidRDefault="00DD279B" w:rsidP="00DD279B">
      <w:pPr>
        <w:spacing w:before="120"/>
        <w:jc w:val="both"/>
        <w:rPr>
          <w:i/>
          <w:color w:val="000000" w:themeColor="text1"/>
        </w:rPr>
      </w:pPr>
      <w:r w:rsidRPr="00DD279B">
        <w:rPr>
          <w:i/>
          <w:color w:val="000000" w:themeColor="text1"/>
        </w:rPr>
        <w:t>La plus-value Parc :</w:t>
      </w:r>
    </w:p>
    <w:p w14:paraId="1C568D83"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Les compétences et l’expertise Parc dans le domaine du zonage de référence</w:t>
      </w:r>
    </w:p>
    <w:p w14:paraId="3F7F8F6A"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L’animation autours du projet</w:t>
      </w:r>
    </w:p>
    <w:p w14:paraId="1BADB186"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Son réseau qui a permis la mise en place d’un projet multi partenarial</w:t>
      </w:r>
    </w:p>
    <w:p w14:paraId="71801740"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 sensibilisation et la communication autour du projet vis-à-vis des agriculteurs, des élus et du grand public</w:t>
      </w:r>
    </w:p>
    <w:p w14:paraId="5A08ED95"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L’identification de cette problématique sur le territoire et sa capacité à mobiliser des partenaires et les agriculteurs sur un projet</w:t>
      </w:r>
    </w:p>
    <w:p w14:paraId="238F465F" w14:textId="77777777" w:rsidR="00DD279B" w:rsidRPr="00DD279B" w:rsidRDefault="00DD279B" w:rsidP="00DD279B">
      <w:pPr>
        <w:jc w:val="both"/>
        <w:rPr>
          <w:i/>
          <w:color w:val="000000" w:themeColor="text1"/>
        </w:rPr>
      </w:pPr>
    </w:p>
    <w:p w14:paraId="4A8B6ACD" w14:textId="77777777" w:rsidR="00DD279B" w:rsidRPr="00DD279B" w:rsidRDefault="00DD279B" w:rsidP="00DD279B">
      <w:pPr>
        <w:jc w:val="both"/>
        <w:rPr>
          <w:color w:val="000000" w:themeColor="text1"/>
        </w:rPr>
      </w:pPr>
      <w:r w:rsidRPr="00DD279B">
        <w:rPr>
          <w:i/>
          <w:color w:val="000000" w:themeColor="text1"/>
        </w:rPr>
        <w:t>Freins</w:t>
      </w:r>
      <w:r w:rsidRPr="00DD279B">
        <w:rPr>
          <w:color w:val="000000" w:themeColor="text1"/>
        </w:rPr>
        <w:t> :</w:t>
      </w:r>
    </w:p>
    <w:p w14:paraId="618D0E7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L’absence de zone Natura 2000 sur les espaces ouverts des communes du département des Vosges ce qui, pour l’instant empêche la mise en place de mesures équivalentes et donc une cohérence sur l’ensemble du territoire Parc.</w:t>
      </w:r>
    </w:p>
    <w:p w14:paraId="7B70DCD2"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Pas de demande de contractualisation des agriculteurs du secteur viticole à l’exception de ceux qui se situent en zone de captage</w:t>
      </w:r>
    </w:p>
    <w:p w14:paraId="33D44C3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Questionnement de l’agriculteur interrogé : les prochaines MAE qui seront proposées en 2015 avec la nouvelle PAC ? Il est possible que les nouvelles contractualisations soient moins attractives financièrement. Le niveau d’engagement des agriculteurs du territoire restera-t-il le même ?</w:t>
      </w:r>
    </w:p>
    <w:p w14:paraId="727CB16B" w14:textId="77777777" w:rsidR="00DD279B" w:rsidRPr="00DD279B" w:rsidRDefault="00DD279B" w:rsidP="00DD279B">
      <w:pPr>
        <w:jc w:val="both"/>
        <w:rPr>
          <w:color w:val="000000" w:themeColor="text1"/>
        </w:rPr>
      </w:pPr>
    </w:p>
    <w:p w14:paraId="34AF551A" w14:textId="77777777" w:rsidR="00DD279B" w:rsidRPr="00DD279B" w:rsidRDefault="00DD279B" w:rsidP="00DD279B">
      <w:pPr>
        <w:jc w:val="both"/>
        <w:rPr>
          <w:color w:val="000000" w:themeColor="text1"/>
        </w:rPr>
      </w:pPr>
    </w:p>
    <w:p w14:paraId="45608A68" w14:textId="77777777" w:rsidR="00DD279B" w:rsidRPr="00DD279B" w:rsidRDefault="00DD279B" w:rsidP="00DD279B">
      <w:pPr>
        <w:jc w:val="both"/>
        <w:rPr>
          <w:color w:val="000000" w:themeColor="text1"/>
        </w:rPr>
      </w:pPr>
    </w:p>
    <w:p w14:paraId="23AA87F5" w14:textId="77777777" w:rsidR="00DD279B" w:rsidRPr="00DD279B" w:rsidRDefault="00DD279B" w:rsidP="00DD279B">
      <w:pPr>
        <w:rPr>
          <w:b/>
          <w:color w:val="000000" w:themeColor="text1"/>
          <w:u w:val="single"/>
        </w:rPr>
      </w:pPr>
      <w:r w:rsidRPr="00DD279B">
        <w:rPr>
          <w:b/>
          <w:color w:val="000000" w:themeColor="text1"/>
          <w:u w:val="single"/>
        </w:rPr>
        <w:br w:type="page"/>
      </w:r>
    </w:p>
    <w:p w14:paraId="602E831D" w14:textId="77777777" w:rsidR="00DD279B" w:rsidRPr="00DD279B" w:rsidRDefault="00DD279B" w:rsidP="00DD279B">
      <w:pPr>
        <w:spacing w:after="120"/>
        <w:jc w:val="center"/>
        <w:rPr>
          <w:b/>
          <w:color w:val="000000" w:themeColor="text1"/>
          <w:sz w:val="36"/>
          <w:szCs w:val="36"/>
        </w:rPr>
      </w:pPr>
      <w:r w:rsidRPr="00DD279B">
        <w:rPr>
          <w:b/>
          <w:color w:val="000000" w:themeColor="text1"/>
          <w:sz w:val="36"/>
          <w:szCs w:val="36"/>
        </w:rPr>
        <w:lastRenderedPageBreak/>
        <w:t>Développement du sylvopastoralisme pour une meilleure autonomie fourragère des exploitations</w:t>
      </w:r>
    </w:p>
    <w:p w14:paraId="7368E9D1" w14:textId="77777777" w:rsidR="00DD279B" w:rsidRPr="00DD279B" w:rsidRDefault="00DD279B" w:rsidP="00DD279B">
      <w:pPr>
        <w:jc w:val="center"/>
        <w:rPr>
          <w:b/>
          <w:i/>
          <w:color w:val="000000" w:themeColor="text1"/>
          <w:sz w:val="28"/>
          <w:szCs w:val="28"/>
        </w:rPr>
      </w:pPr>
      <w:r w:rsidRPr="00DD279B">
        <w:rPr>
          <w:b/>
          <w:color w:val="000000" w:themeColor="text1"/>
          <w:sz w:val="36"/>
          <w:szCs w:val="36"/>
        </w:rPr>
        <w:t xml:space="preserve"> </w:t>
      </w:r>
      <w:r w:rsidRPr="00DD279B">
        <w:rPr>
          <w:b/>
          <w:i/>
          <w:color w:val="000000" w:themeColor="text1"/>
          <w:sz w:val="28"/>
          <w:szCs w:val="28"/>
        </w:rPr>
        <w:t>Un futur outil pour une gestion durable des forêts paysannes sur le territoire ?</w:t>
      </w:r>
    </w:p>
    <w:p w14:paraId="1ADEE18D" w14:textId="77777777" w:rsidR="00DD279B" w:rsidRPr="00DD279B" w:rsidRDefault="00DD279B" w:rsidP="00DD279B">
      <w:pPr>
        <w:rPr>
          <w:color w:val="000000" w:themeColor="text1"/>
        </w:rPr>
      </w:pPr>
    </w:p>
    <w:p w14:paraId="737FA3FA" w14:textId="77777777" w:rsidR="00DD279B" w:rsidRPr="00DD279B" w:rsidRDefault="00DD279B" w:rsidP="00DD279B">
      <w:pPr>
        <w:rPr>
          <w:color w:val="000000" w:themeColor="text1"/>
        </w:rPr>
      </w:pPr>
    </w:p>
    <w:p w14:paraId="02C2B226" w14:textId="77777777" w:rsidR="00DD279B" w:rsidRPr="00DD279B" w:rsidRDefault="00DD279B" w:rsidP="00DD279B">
      <w:pPr>
        <w:rPr>
          <w:color w:val="000000" w:themeColor="text1"/>
        </w:rPr>
      </w:pPr>
      <w:r w:rsidRPr="00DD279B">
        <w:rPr>
          <w:noProof/>
          <w:color w:val="000000" w:themeColor="text1"/>
        </w:rPr>
        <mc:AlternateContent>
          <mc:Choice Requires="wps">
            <w:drawing>
              <wp:anchor distT="0" distB="0" distL="114300" distR="114300" simplePos="0" relativeHeight="251696128" behindDoc="0" locked="0" layoutInCell="1" allowOverlap="1" wp14:anchorId="5C2C0E5B" wp14:editId="212F9C31">
                <wp:simplePos x="0" y="0"/>
                <wp:positionH relativeFrom="column">
                  <wp:posOffset>0</wp:posOffset>
                </wp:positionH>
                <wp:positionV relativeFrom="paragraph">
                  <wp:posOffset>135890</wp:posOffset>
                </wp:positionV>
                <wp:extent cx="5784850" cy="2981325"/>
                <wp:effectExtent l="0" t="0" r="31750" b="15875"/>
                <wp:wrapSquare wrapText="bothSides"/>
                <wp:docPr id="57" name="Zone de texte 57"/>
                <wp:cNvGraphicFramePr/>
                <a:graphic xmlns:a="http://schemas.openxmlformats.org/drawingml/2006/main">
                  <a:graphicData uri="http://schemas.microsoft.com/office/word/2010/wordprocessingShape">
                    <wps:wsp>
                      <wps:cNvSpPr txBox="1"/>
                      <wps:spPr>
                        <a:xfrm>
                          <a:off x="0" y="0"/>
                          <a:ext cx="5784850" cy="298132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txbx>
                        <w:txbxContent>
                          <w:p w14:paraId="158E6234"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125A2C27" w14:textId="77777777" w:rsidR="00E31531" w:rsidRDefault="00E31531" w:rsidP="00DD279B">
                            <w:pPr>
                              <w:jc w:val="both"/>
                            </w:pPr>
                            <w:r w:rsidRPr="006A6707">
                              <w:rPr>
                                <w:i/>
                              </w:rPr>
                              <w:t>Début de la démarche </w:t>
                            </w:r>
                            <w:r>
                              <w:t>: depuis 2000, en cours</w:t>
                            </w:r>
                          </w:p>
                          <w:p w14:paraId="285C7DAE" w14:textId="77777777" w:rsidR="00E31531" w:rsidRDefault="00E31531" w:rsidP="00DD279B">
                            <w:pPr>
                              <w:jc w:val="both"/>
                            </w:pPr>
                            <w:r w:rsidRPr="006A6707">
                              <w:rPr>
                                <w:i/>
                              </w:rPr>
                              <w:t>Nombre d’agriculteurs impliqués </w:t>
                            </w:r>
                            <w:r>
                              <w:t>: une centaine</w:t>
                            </w:r>
                          </w:p>
                          <w:p w14:paraId="7F4E47CF" w14:textId="77777777" w:rsidR="00E31531" w:rsidRDefault="00E31531" w:rsidP="00DD279B">
                            <w:pPr>
                              <w:ind w:left="142" w:hanging="142"/>
                              <w:jc w:val="both"/>
                            </w:pPr>
                            <w:r w:rsidRPr="006A6707">
                              <w:rPr>
                                <w:i/>
                              </w:rPr>
                              <w:t>Partenaires </w:t>
                            </w:r>
                            <w:r>
                              <w:t>: Chambre d’agriculture, Institut d’élevage, CRPF, Etat, Région</w:t>
                            </w:r>
                          </w:p>
                          <w:p w14:paraId="7925DAF7" w14:textId="77777777" w:rsidR="00E31531" w:rsidRDefault="00E31531" w:rsidP="00DD279B">
                            <w:pPr>
                              <w:jc w:val="both"/>
                            </w:pPr>
                            <w:r w:rsidRPr="006A6707">
                              <w:rPr>
                                <w:i/>
                              </w:rPr>
                              <w:t>Milieu concerné </w:t>
                            </w:r>
                            <w:r>
                              <w:t xml:space="preserve">: Forêts de pins, chênaies blanches, châtaigneraies </w:t>
                            </w:r>
                          </w:p>
                          <w:p w14:paraId="3C4E1EDB" w14:textId="77777777" w:rsidR="00E31531" w:rsidRDefault="00E31531" w:rsidP="00DD279B">
                            <w:pPr>
                              <w:jc w:val="both"/>
                            </w:pPr>
                            <w:r w:rsidRPr="006A6707">
                              <w:rPr>
                                <w:i/>
                              </w:rPr>
                              <w:t>Pratiques agricoles </w:t>
                            </w:r>
                            <w:r>
                              <w:t xml:space="preserve">: </w:t>
                            </w:r>
                          </w:p>
                          <w:p w14:paraId="1C028B68" w14:textId="77777777" w:rsidR="00E31531" w:rsidRDefault="00E31531" w:rsidP="00DD279B">
                            <w:pPr>
                              <w:pStyle w:val="Paragraphedeliste"/>
                              <w:numPr>
                                <w:ilvl w:val="0"/>
                                <w:numId w:val="40"/>
                              </w:numPr>
                              <w:jc w:val="both"/>
                            </w:pPr>
                            <w:r>
                              <w:t>Maintien des pratiques pastorales</w:t>
                            </w:r>
                          </w:p>
                          <w:p w14:paraId="28AAD213" w14:textId="77777777" w:rsidR="00E31531" w:rsidRDefault="00E31531" w:rsidP="00DD279B">
                            <w:pPr>
                              <w:pStyle w:val="Paragraphedeliste"/>
                              <w:numPr>
                                <w:ilvl w:val="0"/>
                                <w:numId w:val="40"/>
                              </w:numPr>
                              <w:jc w:val="both"/>
                            </w:pPr>
                            <w:r>
                              <w:t>Mise en cohérence des différents éléments de l’exploitation agricole pour meilleure optimisation</w:t>
                            </w:r>
                          </w:p>
                          <w:p w14:paraId="3C49ECB5" w14:textId="77777777" w:rsidR="00E31531" w:rsidRDefault="00E31531" w:rsidP="00DD279B">
                            <w:pPr>
                              <w:jc w:val="both"/>
                            </w:pPr>
                            <w:r w:rsidRPr="006A6707">
                              <w:rPr>
                                <w:i/>
                              </w:rPr>
                              <w:t>Rentabilité économique des exploitations </w:t>
                            </w:r>
                            <w:r>
                              <w:t xml:space="preserve">: </w:t>
                            </w:r>
                          </w:p>
                          <w:p w14:paraId="7B0AB25E" w14:textId="77777777" w:rsidR="00E31531" w:rsidRDefault="00E31531" w:rsidP="00DD279B">
                            <w:pPr>
                              <w:pStyle w:val="Paragraphedeliste"/>
                              <w:numPr>
                                <w:ilvl w:val="0"/>
                                <w:numId w:val="39"/>
                              </w:numPr>
                              <w:jc w:val="both"/>
                            </w:pPr>
                            <w:r>
                              <w:t xml:space="preserve">Meilleure autonomie fourragère des troupeaux </w:t>
                            </w:r>
                            <w:r>
                              <w:sym w:font="Wingdings" w:char="F0E0"/>
                            </w:r>
                            <w:r>
                              <w:t xml:space="preserve"> baisse des charges pour l’éleveur</w:t>
                            </w:r>
                          </w:p>
                          <w:p w14:paraId="6469BF73" w14:textId="77777777" w:rsidR="00E31531" w:rsidRDefault="00E31531" w:rsidP="00DD279B">
                            <w:pPr>
                              <w:pStyle w:val="Paragraphedeliste"/>
                              <w:numPr>
                                <w:ilvl w:val="0"/>
                                <w:numId w:val="39"/>
                              </w:numPr>
                              <w:jc w:val="both"/>
                            </w:pPr>
                            <w:r>
                              <w:t xml:space="preserve">Mise en place de la filière bois permet aux agriculteurs de valoriser cet élément principalement en bois énergie pour l’instant et en bois d’œuvre à terme </w:t>
                            </w:r>
                            <w:r>
                              <w:sym w:font="Wingdings" w:char="F0E0"/>
                            </w:r>
                            <w:r>
                              <w:t xml:space="preserve"> nouveau revenu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7" o:spid="_x0000_s1028" type="#_x0000_t202" style="position:absolute;margin-left:0;margin-top:10.7pt;width:455.5pt;height:234.7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" filled="f" strokeweight="2.25pt">
                <v:textbox style="mso-fit-shape-to-text:t">
                  <w:txbxContent>
                    <w:p w14:paraId="158E6234"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125A2C27" w14:textId="77777777" w:rsidR="00E31531" w:rsidRDefault="00E31531" w:rsidP="00DD279B">
                      <w:pPr>
                        <w:jc w:val="both"/>
                      </w:pPr>
                      <w:r w:rsidRPr="006A6707">
                        <w:rPr>
                          <w:i/>
                        </w:rPr>
                        <w:t>Début de la démarche </w:t>
                      </w:r>
                      <w:r>
                        <w:t>: depuis 2000, en cours</w:t>
                      </w:r>
                    </w:p>
                    <w:p w14:paraId="285C7DAE" w14:textId="77777777" w:rsidR="00E31531" w:rsidRDefault="00E31531" w:rsidP="00DD279B">
                      <w:pPr>
                        <w:jc w:val="both"/>
                      </w:pPr>
                      <w:r w:rsidRPr="006A6707">
                        <w:rPr>
                          <w:i/>
                        </w:rPr>
                        <w:t>Nombre d’agriculteurs impliqués </w:t>
                      </w:r>
                      <w:r>
                        <w:t>: une centaine</w:t>
                      </w:r>
                    </w:p>
                    <w:p w14:paraId="7F4E47CF" w14:textId="77777777" w:rsidR="00E31531" w:rsidRDefault="00E31531" w:rsidP="00DD279B">
                      <w:pPr>
                        <w:ind w:left="142" w:hanging="142"/>
                        <w:jc w:val="both"/>
                      </w:pPr>
                      <w:r w:rsidRPr="006A6707">
                        <w:rPr>
                          <w:i/>
                        </w:rPr>
                        <w:t>Partenaires </w:t>
                      </w:r>
                      <w:r>
                        <w:t>: Chambre d’agriculture, Institut d’élevage, CRPF, Etat, Région</w:t>
                      </w:r>
                    </w:p>
                    <w:p w14:paraId="7925DAF7" w14:textId="77777777" w:rsidR="00E31531" w:rsidRDefault="00E31531" w:rsidP="00DD279B">
                      <w:pPr>
                        <w:jc w:val="both"/>
                      </w:pPr>
                      <w:r w:rsidRPr="006A6707">
                        <w:rPr>
                          <w:i/>
                        </w:rPr>
                        <w:t>Milieu concerné </w:t>
                      </w:r>
                      <w:r>
                        <w:t xml:space="preserve">: Forêts de pins, chênaies blanches, châtaigneraies </w:t>
                      </w:r>
                    </w:p>
                    <w:p w14:paraId="3C4E1EDB" w14:textId="77777777" w:rsidR="00E31531" w:rsidRDefault="00E31531" w:rsidP="00DD279B">
                      <w:pPr>
                        <w:jc w:val="both"/>
                      </w:pPr>
                      <w:r w:rsidRPr="006A6707">
                        <w:rPr>
                          <w:i/>
                        </w:rPr>
                        <w:t>Pratiques agricoles </w:t>
                      </w:r>
                      <w:r>
                        <w:t xml:space="preserve">: </w:t>
                      </w:r>
                    </w:p>
                    <w:p w14:paraId="1C028B68" w14:textId="77777777" w:rsidR="00E31531" w:rsidRDefault="00E31531" w:rsidP="00DD279B">
                      <w:pPr>
                        <w:pStyle w:val="Paragraphedeliste"/>
                        <w:numPr>
                          <w:ilvl w:val="0"/>
                          <w:numId w:val="40"/>
                        </w:numPr>
                        <w:jc w:val="both"/>
                      </w:pPr>
                      <w:r>
                        <w:t>Maintien des pratiques pastorales</w:t>
                      </w:r>
                    </w:p>
                    <w:p w14:paraId="28AAD213" w14:textId="77777777" w:rsidR="00E31531" w:rsidRDefault="00E31531" w:rsidP="00DD279B">
                      <w:pPr>
                        <w:pStyle w:val="Paragraphedeliste"/>
                        <w:numPr>
                          <w:ilvl w:val="0"/>
                          <w:numId w:val="40"/>
                        </w:numPr>
                        <w:jc w:val="both"/>
                      </w:pPr>
                      <w:r>
                        <w:t>Mise en cohérence des différents éléments de l’exploitation agricole pour meilleure optimisation</w:t>
                      </w:r>
                    </w:p>
                    <w:p w14:paraId="3C49ECB5" w14:textId="77777777" w:rsidR="00E31531" w:rsidRDefault="00E31531" w:rsidP="00DD279B">
                      <w:pPr>
                        <w:jc w:val="both"/>
                      </w:pPr>
                      <w:r w:rsidRPr="006A6707">
                        <w:rPr>
                          <w:i/>
                        </w:rPr>
                        <w:t>Rentabilité économique des exploitations </w:t>
                      </w:r>
                      <w:r>
                        <w:t xml:space="preserve">: </w:t>
                      </w:r>
                    </w:p>
                    <w:p w14:paraId="7B0AB25E" w14:textId="77777777" w:rsidR="00E31531" w:rsidRDefault="00E31531" w:rsidP="00DD279B">
                      <w:pPr>
                        <w:pStyle w:val="Paragraphedeliste"/>
                        <w:numPr>
                          <w:ilvl w:val="0"/>
                          <w:numId w:val="39"/>
                        </w:numPr>
                        <w:jc w:val="both"/>
                      </w:pPr>
                      <w:r>
                        <w:t xml:space="preserve">Meilleure autonomie fourragère des troupeaux </w:t>
                      </w:r>
                      <w:r>
                        <w:sym w:font="Wingdings" w:char="F0E0"/>
                      </w:r>
                      <w:r>
                        <w:t xml:space="preserve"> baisse des charges pour l’éleveur</w:t>
                      </w:r>
                    </w:p>
                    <w:p w14:paraId="6469BF73" w14:textId="77777777" w:rsidR="00E31531" w:rsidRDefault="00E31531" w:rsidP="00DD279B">
                      <w:pPr>
                        <w:pStyle w:val="Paragraphedeliste"/>
                        <w:numPr>
                          <w:ilvl w:val="0"/>
                          <w:numId w:val="39"/>
                        </w:numPr>
                        <w:jc w:val="both"/>
                      </w:pPr>
                      <w:r>
                        <w:t xml:space="preserve">Mise en place de la filière bois permet aux agriculteurs de valoriser cet élément principalement en bois énergie pour l’instant et en bois d’œuvre à terme </w:t>
                      </w:r>
                      <w:r>
                        <w:sym w:font="Wingdings" w:char="F0E0"/>
                      </w:r>
                      <w:r>
                        <w:t xml:space="preserve"> nouveau revenu</w:t>
                      </w:r>
                    </w:p>
                  </w:txbxContent>
                </v:textbox>
                <w10:wrap type="square"/>
              </v:shape>
            </w:pict>
          </mc:Fallback>
        </mc:AlternateContent>
      </w:r>
    </w:p>
    <w:p w14:paraId="023906E4" w14:textId="77777777" w:rsidR="00DD279B" w:rsidRPr="00DD279B" w:rsidRDefault="00DD279B" w:rsidP="00DD279B">
      <w:pPr>
        <w:rPr>
          <w:b/>
          <w:color w:val="000000" w:themeColor="text1"/>
          <w:sz w:val="28"/>
          <w:szCs w:val="28"/>
        </w:rPr>
      </w:pPr>
      <w:r w:rsidRPr="00DD279B">
        <w:rPr>
          <w:b/>
          <w:color w:val="000000" w:themeColor="text1"/>
          <w:sz w:val="28"/>
          <w:szCs w:val="28"/>
        </w:rPr>
        <w:t>PARC : GRANDS CAUSSES</w:t>
      </w:r>
    </w:p>
    <w:p w14:paraId="60CA1D50" w14:textId="77777777" w:rsidR="00DD279B" w:rsidRPr="00DD279B" w:rsidRDefault="00DD279B" w:rsidP="00DD279B">
      <w:pPr>
        <w:jc w:val="both"/>
        <w:rPr>
          <w:color w:val="000000" w:themeColor="text1"/>
        </w:rPr>
      </w:pPr>
      <w:r w:rsidRPr="00DD279B">
        <w:rPr>
          <w:i/>
          <w:color w:val="000000" w:themeColor="text1"/>
          <w:u w:val="single"/>
        </w:rPr>
        <w:t>Personnes interrogées</w:t>
      </w:r>
      <w:r w:rsidRPr="00DD279B">
        <w:rPr>
          <w:i/>
          <w:color w:val="000000" w:themeColor="text1"/>
        </w:rPr>
        <w:t> </w:t>
      </w:r>
      <w:r w:rsidRPr="00DD279B">
        <w:rPr>
          <w:color w:val="000000" w:themeColor="text1"/>
        </w:rPr>
        <w:t>: le chargé de mission Biodiversité, forêts et zones humides du Parc des Grands Causses et un éleveur en ovin-lait (filière Roquefort) moteur sur le projet</w:t>
      </w:r>
    </w:p>
    <w:p w14:paraId="44D377A6" w14:textId="77777777" w:rsidR="00DD279B" w:rsidRPr="00DD279B" w:rsidRDefault="00DD279B" w:rsidP="00DD279B">
      <w:pPr>
        <w:rPr>
          <w:color w:val="000000" w:themeColor="text1"/>
        </w:rPr>
      </w:pPr>
    </w:p>
    <w:p w14:paraId="7FA1FB95" w14:textId="77777777" w:rsidR="00DD279B" w:rsidRPr="00DD279B" w:rsidRDefault="00DD279B" w:rsidP="00DD279B">
      <w:pPr>
        <w:rPr>
          <w:color w:val="000000" w:themeColor="text1"/>
        </w:rPr>
      </w:pPr>
    </w:p>
    <w:p w14:paraId="043D92FF" w14:textId="77777777" w:rsidR="00DD279B" w:rsidRPr="00DD279B" w:rsidRDefault="00DD279B" w:rsidP="00DD279B">
      <w:pPr>
        <w:spacing w:after="120"/>
        <w:jc w:val="center"/>
        <w:rPr>
          <w:color w:val="000000" w:themeColor="text1"/>
        </w:rPr>
      </w:pPr>
      <w:r w:rsidRPr="00DD279B">
        <w:rPr>
          <w:b/>
          <w:color w:val="000000" w:themeColor="text1"/>
          <w:u w:val="single"/>
        </w:rPr>
        <w:t>MOTS-CLEFS </w:t>
      </w:r>
      <w:r w:rsidRPr="00DD279B">
        <w:rPr>
          <w:color w:val="000000" w:themeColor="text1"/>
        </w:rPr>
        <w:t xml:space="preserve">: </w:t>
      </w:r>
    </w:p>
    <w:p w14:paraId="493CEA85" w14:textId="77777777" w:rsidR="00DD279B" w:rsidRPr="00DD279B" w:rsidRDefault="00DD279B" w:rsidP="00DD279B">
      <w:pPr>
        <w:spacing w:after="120"/>
        <w:jc w:val="center"/>
        <w:rPr>
          <w:color w:val="000000" w:themeColor="text1"/>
        </w:rPr>
      </w:pPr>
      <w:r w:rsidRPr="00DD279B">
        <w:rPr>
          <w:color w:val="000000" w:themeColor="text1"/>
        </w:rPr>
        <w:t>Pastoralisme, autonomie fourragère, gestion forestière durable, biodiversité, sylvopastoralisme, filière bois</w:t>
      </w:r>
    </w:p>
    <w:p w14:paraId="40FDDEC3" w14:textId="77777777" w:rsidR="00DD279B" w:rsidRPr="00DD279B" w:rsidRDefault="00DD279B" w:rsidP="00DD279B">
      <w:pPr>
        <w:rPr>
          <w:color w:val="000000" w:themeColor="text1"/>
        </w:rPr>
      </w:pPr>
    </w:p>
    <w:p w14:paraId="6657AEA3" w14:textId="77777777" w:rsidR="00DD279B" w:rsidRPr="00DD279B" w:rsidRDefault="00DD279B" w:rsidP="00DD279B">
      <w:pPr>
        <w:rPr>
          <w:color w:val="000000" w:themeColor="text1"/>
        </w:rPr>
      </w:pPr>
    </w:p>
    <w:p w14:paraId="4CD38E36"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TERRITOIRE </w:t>
      </w:r>
    </w:p>
    <w:p w14:paraId="6B039624" w14:textId="77777777" w:rsidR="00DD279B" w:rsidRPr="00DD279B" w:rsidRDefault="00DD279B" w:rsidP="00DD279B">
      <w:pPr>
        <w:jc w:val="both"/>
        <w:rPr>
          <w:b/>
          <w:color w:val="000000" w:themeColor="text1"/>
          <w:u w:val="single"/>
        </w:rPr>
      </w:pPr>
    </w:p>
    <w:p w14:paraId="03A3CBD5" w14:textId="77777777" w:rsidR="00DD279B" w:rsidRPr="00DD279B" w:rsidRDefault="00DD279B" w:rsidP="00DD279B">
      <w:pPr>
        <w:spacing w:after="60"/>
        <w:jc w:val="both"/>
        <w:rPr>
          <w:color w:val="000000" w:themeColor="text1"/>
        </w:rPr>
      </w:pPr>
      <w:r w:rsidRPr="00DD279B">
        <w:rPr>
          <w:b/>
          <w:color w:val="000000" w:themeColor="text1"/>
        </w:rPr>
        <w:t>Contexte régional </w:t>
      </w:r>
      <w:r w:rsidRPr="00DD279B">
        <w:rPr>
          <w:color w:val="000000" w:themeColor="text1"/>
        </w:rPr>
        <w:t>:</w:t>
      </w:r>
    </w:p>
    <w:p w14:paraId="3DCF5B75" w14:textId="77777777" w:rsidR="00DD279B" w:rsidRPr="00DD279B" w:rsidRDefault="00DD279B" w:rsidP="00DD279B">
      <w:pPr>
        <w:ind w:firstLine="708"/>
        <w:jc w:val="both"/>
        <w:rPr>
          <w:color w:val="000000" w:themeColor="text1"/>
        </w:rPr>
      </w:pPr>
      <w:r w:rsidRPr="00DD279B">
        <w:rPr>
          <w:color w:val="000000" w:themeColor="text1"/>
        </w:rPr>
        <w:t>Le Parc Naturel Régional, crée en 1995, s’étend sur une superficie de 327 070 ha et comprend 97 communes. Il se situe dans la Région Midi-Pyrénées, plus particulièrement dans le Département de l’Aveyron.</w:t>
      </w:r>
    </w:p>
    <w:p w14:paraId="56F4705E" w14:textId="77777777" w:rsidR="00DD279B" w:rsidRPr="00DD279B" w:rsidRDefault="00DD279B" w:rsidP="00DD279B">
      <w:pPr>
        <w:ind w:firstLine="708"/>
        <w:jc w:val="both"/>
        <w:rPr>
          <w:color w:val="000000" w:themeColor="text1"/>
        </w:rPr>
      </w:pPr>
      <w:r w:rsidRPr="00DD279B">
        <w:rPr>
          <w:color w:val="000000" w:themeColor="text1"/>
        </w:rPr>
        <w:t xml:space="preserve">Jusqu’à présent, la Région était peu engagée en faveur de l’agriculture si ce n’est dans le domaine de l’agroforesterie. Sur ce dernier sujet, ses interventions se limitent à l’animation et à l’aide à la plantation d’arbres dans la parcelle agricole et oublie, entre autre, la cohabitation entre arbres et animaux d’élevages pour le pâturage. </w:t>
      </w:r>
      <w:r w:rsidRPr="00DD279B">
        <w:rPr>
          <w:color w:val="000000" w:themeColor="text1"/>
        </w:rPr>
        <w:lastRenderedPageBreak/>
        <w:t>Généralement conduite sur de petites surfaces dépourvues de Plan Simple de Gestion, les travaux forestiers pour le sylvopastoralisme ne reçoivent pas d’aides financières. Cependant, une réévaluation des politiques et des actions de la Région en faveur de l’agroforesterie réorientera les aides régionales en articulation avec les aides européennes 2015-2020.</w:t>
      </w:r>
    </w:p>
    <w:p w14:paraId="7A87B052" w14:textId="77777777" w:rsidR="00DD279B" w:rsidRPr="00DD279B" w:rsidRDefault="00DD279B" w:rsidP="00DD279B">
      <w:pPr>
        <w:rPr>
          <w:color w:val="000000" w:themeColor="text1"/>
        </w:rPr>
      </w:pPr>
    </w:p>
    <w:p w14:paraId="42842264" w14:textId="77777777" w:rsidR="00DD279B" w:rsidRPr="00DD279B" w:rsidRDefault="00DD279B" w:rsidP="00DD279B">
      <w:pPr>
        <w:spacing w:after="120"/>
        <w:jc w:val="both"/>
        <w:rPr>
          <w:color w:val="000000" w:themeColor="text1"/>
        </w:rPr>
      </w:pPr>
      <w:r w:rsidRPr="00DD279B">
        <w:rPr>
          <w:b/>
          <w:color w:val="000000" w:themeColor="text1"/>
        </w:rPr>
        <w:t>Le territoire du projet </w:t>
      </w:r>
      <w:r w:rsidRPr="00DD279B">
        <w:rPr>
          <w:color w:val="000000" w:themeColor="text1"/>
        </w:rPr>
        <w:t>:</w:t>
      </w:r>
    </w:p>
    <w:p w14:paraId="62281FAE" w14:textId="77777777" w:rsidR="00DD279B" w:rsidRPr="00DD279B" w:rsidRDefault="00DD279B" w:rsidP="00DD279B">
      <w:pPr>
        <w:ind w:firstLine="708"/>
        <w:jc w:val="both"/>
        <w:rPr>
          <w:color w:val="000000" w:themeColor="text1"/>
        </w:rPr>
      </w:pPr>
      <w:r w:rsidRPr="00DD279B">
        <w:rPr>
          <w:color w:val="000000" w:themeColor="text1"/>
        </w:rPr>
        <w:t xml:space="preserve">Le Parc se trouve en milieu de moyenne montagne et comprend quatre grands types d’entités paysagères fortement marquées par leur géologie et leur relief : les Causses composés de plateaux calcaires et de gorges profondes, les Avant-Causses avec ses puechs traversés de vallées ouvertes, les Rougiers structurés par des collines et, les Monts couverts de forêts et parcourus de vallées encaissées en périphérie du territoire. </w:t>
      </w:r>
    </w:p>
    <w:p w14:paraId="38544FBF" w14:textId="77777777" w:rsidR="00DD279B" w:rsidRPr="00DD279B" w:rsidRDefault="00DD279B" w:rsidP="00DD279B">
      <w:pPr>
        <w:ind w:firstLine="708"/>
        <w:jc w:val="both"/>
        <w:rPr>
          <w:color w:val="000000" w:themeColor="text1"/>
        </w:rPr>
      </w:pPr>
    </w:p>
    <w:p w14:paraId="15841DB1" w14:textId="77777777" w:rsidR="00DD279B" w:rsidRPr="00DD279B" w:rsidRDefault="00DD279B" w:rsidP="00DD279B">
      <w:pPr>
        <w:spacing w:after="120"/>
        <w:jc w:val="both"/>
        <w:rPr>
          <w:b/>
          <w:color w:val="000000" w:themeColor="text1"/>
        </w:rPr>
      </w:pPr>
      <w:r w:rsidRPr="00DD279B">
        <w:rPr>
          <w:b/>
          <w:color w:val="000000" w:themeColor="text1"/>
        </w:rPr>
        <w:t>Contexte agricole du Parc :</w:t>
      </w:r>
    </w:p>
    <w:p w14:paraId="0873D7D6" w14:textId="77777777" w:rsidR="00DD279B" w:rsidRPr="00DD279B" w:rsidRDefault="00DD279B" w:rsidP="00DD279B">
      <w:pPr>
        <w:ind w:firstLine="708"/>
        <w:jc w:val="both"/>
        <w:rPr>
          <w:color w:val="000000" w:themeColor="text1"/>
        </w:rPr>
      </w:pPr>
      <w:r w:rsidRPr="00DD279B">
        <w:rPr>
          <w:color w:val="000000" w:themeColor="text1"/>
        </w:rPr>
        <w:t>L’agriculture s’est principalement développée autour de la filière lait pour l’Industrie de Roquefort, fer de lance de l’économie agroalimentaire locale. Sur les Grands Causses, le pâturage reste une pratique active qui représente un complément alimentaire non négligeable pour le troupeau. Historiquement, la présence humaine et les pratiques de pâturage ont fortement modelées le paysage et l’économie du territoire. Depuis juin 2011, les Causses ont été inscrits au patrimoine mondial de l’UNESCO pour ses paysages culturels de l’agro-pastoralisme méditerranéen</w:t>
      </w:r>
      <w:r w:rsidRPr="00DD279B" w:rsidDel="00D4314B">
        <w:rPr>
          <w:color w:val="000000" w:themeColor="text1"/>
        </w:rPr>
        <w:t xml:space="preserve"> </w:t>
      </w:r>
      <w:r w:rsidRPr="00DD279B">
        <w:rPr>
          <w:color w:val="000000" w:themeColor="text1"/>
        </w:rPr>
        <w:t>permettant ainsi, une meilleure visibilité et attractivité touristique au territoire. Le maintien de cette activité s’avère donc être un des enjeux primordial sur le territoire du Parc.</w:t>
      </w:r>
    </w:p>
    <w:p w14:paraId="5F2BD99F" w14:textId="77777777" w:rsidR="00DD279B" w:rsidRPr="00DD279B" w:rsidRDefault="00DD279B" w:rsidP="00DD279B">
      <w:pPr>
        <w:jc w:val="both"/>
        <w:rPr>
          <w:color w:val="000000" w:themeColor="text1"/>
        </w:rPr>
      </w:pPr>
    </w:p>
    <w:p w14:paraId="3048A166" w14:textId="77777777" w:rsidR="00DD279B" w:rsidRPr="00DD279B" w:rsidRDefault="00DD279B" w:rsidP="00DD279B">
      <w:pPr>
        <w:jc w:val="both"/>
        <w:rPr>
          <w:color w:val="000000" w:themeColor="text1"/>
        </w:rPr>
      </w:pPr>
    </w:p>
    <w:p w14:paraId="6D648A76" w14:textId="77777777" w:rsidR="00DD279B" w:rsidRPr="00DD279B" w:rsidRDefault="00DD279B" w:rsidP="00DD279B">
      <w:pPr>
        <w:jc w:val="both"/>
        <w:rPr>
          <w:b/>
          <w:color w:val="000000" w:themeColor="text1"/>
          <w:sz w:val="28"/>
          <w:szCs w:val="28"/>
          <w:u w:val="single"/>
        </w:rPr>
      </w:pPr>
      <w:r w:rsidRPr="00DD279B">
        <w:rPr>
          <w:b/>
          <w:color w:val="000000" w:themeColor="text1"/>
          <w:sz w:val="28"/>
          <w:szCs w:val="28"/>
          <w:u w:val="single"/>
        </w:rPr>
        <w:t>L’AGRO-ECOLOGIE AU SEIN DU PARC DES GRANDS CAUSSES</w:t>
      </w:r>
    </w:p>
    <w:p w14:paraId="4520CADA" w14:textId="77777777" w:rsidR="00DD279B" w:rsidRPr="00DD279B" w:rsidRDefault="00DD279B" w:rsidP="00DD279B">
      <w:pPr>
        <w:jc w:val="both"/>
        <w:rPr>
          <w:b/>
          <w:color w:val="000000" w:themeColor="text1"/>
        </w:rPr>
      </w:pPr>
    </w:p>
    <w:p w14:paraId="1612DBF3" w14:textId="77777777" w:rsidR="00DD279B" w:rsidRPr="00DD279B" w:rsidRDefault="00DD279B" w:rsidP="00DD279B">
      <w:pPr>
        <w:spacing w:after="120"/>
        <w:jc w:val="both"/>
        <w:rPr>
          <w:b/>
          <w:color w:val="000000" w:themeColor="text1"/>
        </w:rPr>
      </w:pPr>
      <w:r w:rsidRPr="00DD279B">
        <w:rPr>
          <w:b/>
          <w:color w:val="000000" w:themeColor="text1"/>
        </w:rPr>
        <w:t>Sur quels objectifs agro-écologiques les agriculteurs du Parc s’engagent-ils ?</w:t>
      </w:r>
    </w:p>
    <w:p w14:paraId="6C8CA914" w14:textId="77777777" w:rsidR="00DD279B" w:rsidRPr="00DD279B" w:rsidRDefault="00DD279B" w:rsidP="00DD279B">
      <w:pPr>
        <w:jc w:val="both"/>
        <w:rPr>
          <w:color w:val="000000" w:themeColor="text1"/>
        </w:rPr>
      </w:pPr>
      <w:r w:rsidRPr="00DD279B">
        <w:rPr>
          <w:color w:val="000000" w:themeColor="text1"/>
        </w:rPr>
        <w:tab/>
        <w:t>Les initiatives agro-écologiques sont plutôt bien perçues par les différents acteurs sur le territoire du Parc. Une prise de conscience importante est en train de se produire à ce sujet. Les agriculteurs du Parc des Grands Causses sont plus sensibles et s’engagent majoritairement sur des objectifs d’autonomie fourragère et certains sont à l’initiative de projets agro-écologiques. En effet, les thématiques liées à l’autonomie énergétique des exploitations, la qualité de l’eau et des sols et la préservation de l’environnement sont des sujets qui prennent de plus en plus d’ampleur sur le territoire. Même si la question de la réduction des intrants est plus complexe et moins évidentes, cette préoccupation demeure. Concernant les effluents d’élevage, le Parc a accompagné la mise en place de dispositifs de phyto-épuration sur les exploitations. Cette démarche demande une implication et un suivi important de la part de l’agriculteur.</w:t>
      </w:r>
    </w:p>
    <w:p w14:paraId="6B3F601F" w14:textId="77777777" w:rsidR="00DD279B" w:rsidRPr="00DD279B" w:rsidRDefault="00DD279B" w:rsidP="00DD279B">
      <w:pPr>
        <w:jc w:val="both"/>
        <w:rPr>
          <w:color w:val="000000" w:themeColor="text1"/>
        </w:rPr>
      </w:pPr>
      <w:r w:rsidRPr="00DD279B">
        <w:rPr>
          <w:color w:val="000000" w:themeColor="text1"/>
        </w:rPr>
        <w:t xml:space="preserve">L’organisation des éleveurs en petits groupes autour d’une thématique (autonomie fourragère, adaptation aux changements climatiques, exploitations automnes et de terroir, érosion des sols, </w:t>
      </w:r>
      <w:r w:rsidRPr="00DD279B">
        <w:rPr>
          <w:i/>
          <w:color w:val="000000" w:themeColor="text1"/>
        </w:rPr>
        <w:t>etc</w:t>
      </w:r>
      <w:r w:rsidRPr="00DD279B">
        <w:rPr>
          <w:color w:val="000000" w:themeColor="text1"/>
        </w:rPr>
        <w:t xml:space="preserve">.) représente aussi un levier important à la mise en place d’actions agro-écologiques. </w:t>
      </w:r>
    </w:p>
    <w:p w14:paraId="795768D7" w14:textId="77777777" w:rsidR="00DD279B" w:rsidRPr="00DD279B" w:rsidRDefault="00DD279B" w:rsidP="00DD279B">
      <w:pPr>
        <w:jc w:val="both"/>
        <w:rPr>
          <w:color w:val="000000" w:themeColor="text1"/>
        </w:rPr>
      </w:pPr>
      <w:r w:rsidRPr="00DD279B">
        <w:rPr>
          <w:color w:val="000000" w:themeColor="text1"/>
        </w:rPr>
        <w:t xml:space="preserve">Par exemple, le projet CASDAR sur les Systèmes Agro-écologiques Laitiers du Sud-Aveyron (SALSA) est issu d’une initiative ascendante des agriculteurs dans lequel est impliqué le Parc. Cette démarche porte sur l’identification des principaux leviers d’action qui permettraient d’engager une transition agro-écologique des exploitations tout en maintenant leurs revenus ; la conception et la mise en application d’une méthode </w:t>
      </w:r>
      <w:r w:rsidRPr="00DD279B">
        <w:rPr>
          <w:color w:val="000000" w:themeColor="text1"/>
        </w:rPr>
        <w:lastRenderedPageBreak/>
        <w:t>d’accompagnement de cette transition et la caractérisation d’un outil d’évaluation et de suivi des transformation induites, de leurs impacts environnementaux, sociaux et économique.</w:t>
      </w:r>
    </w:p>
    <w:p w14:paraId="295DE962" w14:textId="77777777" w:rsidR="00DD279B" w:rsidRPr="00DD279B" w:rsidRDefault="00DD279B" w:rsidP="00DD279B">
      <w:pPr>
        <w:jc w:val="both"/>
        <w:rPr>
          <w:color w:val="000000" w:themeColor="text1"/>
        </w:rPr>
      </w:pPr>
    </w:p>
    <w:p w14:paraId="12CF1006" w14:textId="77777777" w:rsidR="00DD279B" w:rsidRPr="00DD279B" w:rsidRDefault="00DD279B" w:rsidP="00DD279B">
      <w:pPr>
        <w:spacing w:after="120"/>
        <w:jc w:val="both"/>
        <w:rPr>
          <w:b/>
          <w:color w:val="000000" w:themeColor="text1"/>
        </w:rPr>
      </w:pPr>
      <w:r w:rsidRPr="00DD279B">
        <w:rPr>
          <w:b/>
          <w:color w:val="000000" w:themeColor="text1"/>
        </w:rPr>
        <w:t>Les actions agro-écologiques menées par le Parc :</w:t>
      </w:r>
    </w:p>
    <w:p w14:paraId="2CA66B3B" w14:textId="77777777" w:rsidR="00DD279B" w:rsidRPr="00DD279B" w:rsidRDefault="00DD279B" w:rsidP="00DD279B">
      <w:pPr>
        <w:jc w:val="both"/>
        <w:rPr>
          <w:rFonts w:eastAsia="Times New Roman" w:cs="Times New Roman"/>
          <w:color w:val="000000" w:themeColor="text1"/>
        </w:rPr>
      </w:pPr>
      <w:r w:rsidRPr="00DD279B">
        <w:rPr>
          <w:color w:val="000000" w:themeColor="text1"/>
        </w:rPr>
        <w:tab/>
        <w:t xml:space="preserve">Le terme d’agro-écologie en tant que tel n’est pas inscrit dans la Charte du Parc. Par contre, la notion est, quant-à-elle, pleinement abordée au travers de l’axe qui porte sur la conservation par le pastoralisme des landes et des pelouses calcicoles. Cette orientation est d’ailleurs un des enjeux prioritaire pour le territoire du Parc naturel régional des Grands Causses depuis sa création. Par ailleurs, l’agro-écologie se retrouve aussi dans les actions du Parc. En effet, ses premières initiatives, avec une entrée plutôt paysagère, portaient sur l’intégration des bâtiments d’élevage et le soutien à la plantation de haies sur le territoire. Petit-à-petit, le Parc s’est orienté vers des objectifs de conservation des sols, de protection de la ressource en eau et de maintien de la biodiversité. L’enjeu pour la protection des zones de captages en eau potable a permis au Parc et à la profession agricole de mettre en place un partenariat pour une meilleure gestion des intrants et des effluents d’élevage. Un dispositif d’épuration des « eaux blanches » par les roseaux a ainsi, pu être mis en place. </w:t>
      </w:r>
      <w:r w:rsidRPr="00DD279B">
        <w:rPr>
          <w:rFonts w:eastAsia="Times New Roman" w:cs="Times New Roman"/>
          <w:color w:val="000000" w:themeColor="text1"/>
        </w:rPr>
        <w:tab/>
        <w:t xml:space="preserve">Par ailleurs, le soutien à une agriculture en harmonie avec le territoire représente aussi un objectif important. Le Parc a ainsi mis en œuvre des actions pour valoriser les circuits courts sur son territoire et s’est aussi investi sur les questions de gouvernance alimentaire. </w:t>
      </w:r>
    </w:p>
    <w:p w14:paraId="076C80FE" w14:textId="77777777" w:rsidR="00DD279B" w:rsidRPr="00DD279B" w:rsidRDefault="00DD279B" w:rsidP="00DD279B">
      <w:pPr>
        <w:ind w:firstLine="708"/>
        <w:jc w:val="both"/>
        <w:rPr>
          <w:color w:val="000000" w:themeColor="text1"/>
        </w:rPr>
      </w:pPr>
      <w:r w:rsidRPr="00DD279B">
        <w:rPr>
          <w:rFonts w:eastAsia="Times New Roman" w:cs="Times New Roman"/>
          <w:color w:val="000000" w:themeColor="text1"/>
        </w:rPr>
        <w:t xml:space="preserve">Lors de la révision de la Charte, l’opportunité de rédiger une Charte forestière a permis d’élargir le champ d’intervention du Parc. Une meilleure mise en cohérence du lien entre l’agriculture, la forêt et l’environnement a été fait et a, finalement, permis à cet enjeu de prendre de l’ampleur. </w:t>
      </w:r>
      <w:r w:rsidRPr="00DD279B">
        <w:rPr>
          <w:color w:val="000000" w:themeColor="text1"/>
        </w:rPr>
        <w:t>La Charte forestière, validée en 2005, se base sur les résultats de diagnostics concertés qui ont mis en exergue trois enjeux jugés prioritaires sur le territoire : l’inventaire et la protection du patrimoine forestier remarquable ; le développement de la filière bois-énergie et le soutien au sylvopastoralisme.</w:t>
      </w:r>
    </w:p>
    <w:p w14:paraId="689D397B" w14:textId="77777777" w:rsidR="00DD279B" w:rsidRPr="00DD279B" w:rsidRDefault="00DD279B" w:rsidP="00DD279B">
      <w:pPr>
        <w:ind w:firstLine="708"/>
        <w:jc w:val="both"/>
        <w:rPr>
          <w:color w:val="000000" w:themeColor="text1"/>
        </w:rPr>
      </w:pPr>
      <w:r w:rsidRPr="00DD279B">
        <w:rPr>
          <w:color w:val="000000" w:themeColor="text1"/>
        </w:rPr>
        <w:t>Ainsi, l’agro-écologique amène une vision globale et entraine une réflexion qui doit prendre en compte et mettre en cohérence l’ensemble des enjeux présents sur le territoire avant la mise en place d’un projet. Cette approche permet aux différents acteurs du territoire d’élargir leur champ de vision.</w:t>
      </w:r>
    </w:p>
    <w:p w14:paraId="72B32023" w14:textId="77777777" w:rsidR="00DD279B" w:rsidRPr="00DD279B" w:rsidRDefault="00DD279B" w:rsidP="00DD279B">
      <w:pPr>
        <w:jc w:val="both"/>
        <w:rPr>
          <w:b/>
          <w:color w:val="000000" w:themeColor="text1"/>
          <w:u w:val="single"/>
        </w:rPr>
      </w:pPr>
    </w:p>
    <w:p w14:paraId="5CE4D39A" w14:textId="77777777" w:rsidR="00DD279B" w:rsidRPr="00DD279B" w:rsidRDefault="00DD279B" w:rsidP="00DD279B">
      <w:pPr>
        <w:jc w:val="both"/>
        <w:rPr>
          <w:color w:val="000000" w:themeColor="text1"/>
        </w:rPr>
      </w:pPr>
    </w:p>
    <w:p w14:paraId="5196A292"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PROJET</w:t>
      </w:r>
    </w:p>
    <w:p w14:paraId="1AE79CE6" w14:textId="77777777" w:rsidR="00DD279B" w:rsidRPr="00DD279B" w:rsidRDefault="00DD279B" w:rsidP="00DD279B">
      <w:pPr>
        <w:jc w:val="both"/>
        <w:rPr>
          <w:color w:val="000000" w:themeColor="text1"/>
        </w:rPr>
      </w:pPr>
    </w:p>
    <w:p w14:paraId="427ADF93" w14:textId="77777777" w:rsidR="00DD279B" w:rsidRPr="00DD279B" w:rsidRDefault="00DD279B" w:rsidP="00DD279B">
      <w:pPr>
        <w:spacing w:after="120"/>
        <w:jc w:val="both"/>
        <w:rPr>
          <w:b/>
          <w:color w:val="000000" w:themeColor="text1"/>
        </w:rPr>
      </w:pPr>
      <w:r w:rsidRPr="00DD279B">
        <w:rPr>
          <w:b/>
          <w:color w:val="000000" w:themeColor="text1"/>
        </w:rPr>
        <w:t>Enjeux </w:t>
      </w:r>
    </w:p>
    <w:p w14:paraId="7EDFD0D5" w14:textId="77777777" w:rsidR="00DD279B" w:rsidRPr="00DD279B" w:rsidRDefault="00DD279B" w:rsidP="00DD279B">
      <w:pPr>
        <w:spacing w:after="60"/>
        <w:jc w:val="both"/>
        <w:rPr>
          <w:color w:val="000000" w:themeColor="text1"/>
        </w:rPr>
      </w:pPr>
      <w:r w:rsidRPr="00DD279B">
        <w:rPr>
          <w:i/>
          <w:color w:val="000000" w:themeColor="text1"/>
        </w:rPr>
        <w:t>Economiques </w:t>
      </w:r>
      <w:r w:rsidRPr="00DD279B">
        <w:rPr>
          <w:color w:val="000000" w:themeColor="text1"/>
        </w:rPr>
        <w:t>: une meilleure rentabilité économique des exploitations en valorisant une ressource à moindre coût ; l’optimisation et la valorisation des ressources du territoire pour améliorer l’autonomie des exploitations agricoles et enfin le développement de la filière bois à terme.</w:t>
      </w:r>
    </w:p>
    <w:p w14:paraId="6B5B71B0" w14:textId="77777777" w:rsidR="00DD279B" w:rsidRPr="00DD279B" w:rsidRDefault="00DD279B" w:rsidP="00DD279B">
      <w:pPr>
        <w:spacing w:after="60"/>
        <w:jc w:val="both"/>
        <w:rPr>
          <w:color w:val="000000" w:themeColor="text1"/>
        </w:rPr>
      </w:pPr>
      <w:r w:rsidRPr="00DD279B">
        <w:rPr>
          <w:i/>
          <w:color w:val="000000" w:themeColor="text1"/>
        </w:rPr>
        <w:t>Sociaux</w:t>
      </w:r>
      <w:r w:rsidRPr="00DD279B">
        <w:rPr>
          <w:color w:val="000000" w:themeColor="text1"/>
        </w:rPr>
        <w:t> : le maintien du pastoralisme et d’une agriculture extensive garante de la qualité des paysages ; le maintien d’une activité agricole liée à son territoire, la défense des forêts contre l’incendie</w:t>
      </w:r>
    </w:p>
    <w:p w14:paraId="2E2565F3" w14:textId="77777777" w:rsidR="00DD279B" w:rsidRPr="00DD279B" w:rsidRDefault="00DD279B" w:rsidP="00DD279B">
      <w:pPr>
        <w:jc w:val="both"/>
        <w:rPr>
          <w:color w:val="000000" w:themeColor="text1"/>
        </w:rPr>
      </w:pPr>
      <w:r w:rsidRPr="00DD279B">
        <w:rPr>
          <w:i/>
          <w:color w:val="000000" w:themeColor="text1"/>
        </w:rPr>
        <w:t>Environnementaux </w:t>
      </w:r>
      <w:r w:rsidRPr="00DD279B">
        <w:rPr>
          <w:color w:val="000000" w:themeColor="text1"/>
        </w:rPr>
        <w:t xml:space="preserve">: la conservation du couvert forestier qui protège les sols, la faune et la flore forestière ; la réappropriation des parcours par le troupeau qui permet le </w:t>
      </w:r>
      <w:r w:rsidRPr="00DD279B">
        <w:rPr>
          <w:color w:val="000000" w:themeColor="text1"/>
        </w:rPr>
        <w:lastRenderedPageBreak/>
        <w:t>maintien des espaces ouverts de moyenne montagne et de leur biodiversité ; la protection de la ressource en eau</w:t>
      </w:r>
    </w:p>
    <w:p w14:paraId="6BC4DC3D" w14:textId="77777777" w:rsidR="00DD279B" w:rsidRPr="00DD279B" w:rsidRDefault="00DD279B" w:rsidP="00DD279B">
      <w:pPr>
        <w:jc w:val="both"/>
        <w:rPr>
          <w:color w:val="000000" w:themeColor="text1"/>
        </w:rPr>
      </w:pPr>
    </w:p>
    <w:p w14:paraId="7A41FC81" w14:textId="77777777" w:rsidR="00DD279B" w:rsidRPr="00DD279B" w:rsidRDefault="00DD279B" w:rsidP="00DD279B">
      <w:pPr>
        <w:spacing w:after="120"/>
        <w:jc w:val="both"/>
        <w:rPr>
          <w:b/>
          <w:color w:val="000000" w:themeColor="text1"/>
        </w:rPr>
      </w:pPr>
      <w:r w:rsidRPr="00DD279B">
        <w:rPr>
          <w:b/>
          <w:color w:val="000000" w:themeColor="text1"/>
        </w:rPr>
        <w:t>Objectifs :</w:t>
      </w:r>
    </w:p>
    <w:p w14:paraId="5080D3E1" w14:textId="77777777" w:rsidR="00DD279B" w:rsidRPr="00DD279B" w:rsidRDefault="00DD279B" w:rsidP="00DD279B">
      <w:pPr>
        <w:spacing w:after="120"/>
        <w:jc w:val="both"/>
        <w:rPr>
          <w:b/>
          <w:color w:val="000000" w:themeColor="text1"/>
        </w:rPr>
      </w:pPr>
      <w:r w:rsidRPr="00DD279B">
        <w:rPr>
          <w:b/>
          <w:color w:val="000000" w:themeColor="text1"/>
        </w:rPr>
        <w:t>Les pratiques visées par la démarche :</w:t>
      </w:r>
    </w:p>
    <w:p w14:paraId="794D31AE"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Maintien des pratiques extensives agro-pastorales sur le territoire</w:t>
      </w:r>
    </w:p>
    <w:p w14:paraId="2177E356"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Gestion optimale des surfaces fourragères potentielles</w:t>
      </w:r>
    </w:p>
    <w:p w14:paraId="0F592F4A"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une protection sanitaire intégrée des troupeaux</w:t>
      </w:r>
    </w:p>
    <w:p w14:paraId="6B77E393"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Meilleure autonomie des exploitations</w:t>
      </w:r>
    </w:p>
    <w:p w14:paraId="7162795B"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Mise en place d’une gestion forestière durable au sein des exploitations agricoles</w:t>
      </w:r>
    </w:p>
    <w:p w14:paraId="69D69B1B"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la biodiversité</w:t>
      </w:r>
    </w:p>
    <w:p w14:paraId="69094F2C"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Diversification des systèmes d’exploitation</w:t>
      </w:r>
    </w:p>
    <w:p w14:paraId="252F2832"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des pratiques cohérentes avec les enjeux du territoire</w:t>
      </w:r>
    </w:p>
    <w:p w14:paraId="1D25DE82"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Indirectement limitation des intrants (plus de ressources en herbe devrait baisser la pression en intrants sur les pâtures) et protection de la ressource en eau</w:t>
      </w:r>
    </w:p>
    <w:p w14:paraId="50D5DA9F" w14:textId="77777777" w:rsidR="00DD279B" w:rsidRPr="00DD279B" w:rsidRDefault="00DD279B" w:rsidP="00DD279B">
      <w:pPr>
        <w:jc w:val="both"/>
        <w:rPr>
          <w:color w:val="000000" w:themeColor="text1"/>
        </w:rPr>
      </w:pPr>
    </w:p>
    <w:p w14:paraId="3730E4D9" w14:textId="77777777" w:rsidR="00DD279B" w:rsidRPr="00DD279B" w:rsidRDefault="00DD279B" w:rsidP="00DD279B">
      <w:pPr>
        <w:spacing w:after="120"/>
        <w:jc w:val="both"/>
        <w:rPr>
          <w:b/>
          <w:color w:val="000000" w:themeColor="text1"/>
        </w:rPr>
      </w:pPr>
      <w:r w:rsidRPr="00DD279B">
        <w:rPr>
          <w:b/>
          <w:color w:val="000000" w:themeColor="text1"/>
        </w:rPr>
        <w:t>La démarche :</w:t>
      </w:r>
    </w:p>
    <w:p w14:paraId="69C81F90"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Première étape : Préservation de la diversité biologique dans les milieux agro-pastoraux</w:t>
      </w:r>
    </w:p>
    <w:p w14:paraId="3D6FC323" w14:textId="77777777" w:rsidR="00DD279B" w:rsidRPr="00DD279B" w:rsidRDefault="00DD279B" w:rsidP="00DD279B">
      <w:pPr>
        <w:jc w:val="both"/>
        <w:rPr>
          <w:color w:val="000000" w:themeColor="text1"/>
        </w:rPr>
      </w:pPr>
      <w:r w:rsidRPr="00DD279B">
        <w:rPr>
          <w:color w:val="000000" w:themeColor="text1"/>
        </w:rPr>
        <w:tab/>
        <w:t xml:space="preserve">Le Parc des Grands Causses est une terre d’élevage, où le maintien de l’agro-pastoralisme représente un enjeu capital. Des actions autour de cette thématique sont donc régulièrement mises en place depuis la création du Parc. Les premiers projets menés portaient plutôt sur la conservation de l’habitat et de sa diversité biologique. </w:t>
      </w:r>
      <w:r w:rsidRPr="00DD279B">
        <w:rPr>
          <w:rFonts w:eastAsia="Times New Roman" w:cs="Times New Roman"/>
          <w:color w:val="000000" w:themeColor="text1"/>
        </w:rPr>
        <w:t xml:space="preserve">Ainsi, de nombreux programmes agro-environnementaux ont été mis en place sur les Grands Causses aveyronnais : Article 19 (1996-2000), Contrats Territoriaux d’Exploitation (CTE), mesures d’accompagnement (construction et restauration de points d’eau pour l’abreuvement des troupeaux dans les parcours, construction d’abris de parcours et restauration de jasses pour encourager l’utilisation des pelouses et allonger la durée de pâturage, mise en place de différents passages et de clôtures pour favoriser la pâturage tout en prenant en compte le multi-usage de l’espace, </w:t>
      </w:r>
      <w:r w:rsidRPr="00DD279B">
        <w:rPr>
          <w:rFonts w:eastAsia="Times New Roman" w:cs="Times New Roman"/>
          <w:i/>
          <w:color w:val="000000" w:themeColor="text1"/>
        </w:rPr>
        <w:t>etc</w:t>
      </w:r>
      <w:r w:rsidRPr="00DD279B">
        <w:rPr>
          <w:rFonts w:eastAsia="Times New Roman" w:cs="Times New Roman"/>
          <w:color w:val="000000" w:themeColor="text1"/>
        </w:rPr>
        <w:t xml:space="preserve">.), deux programmes LIFE-Nature Grands Causses (de 1994 à 1996 et de 1999 à 2002), un Contrat de plan Etat-Région Pelouses sèches (1997-1998), Mesures Agro-Environnementales et Territoriales (MAET) Natura 2000 (2008-2014). Ces actions ont été menées </w:t>
      </w:r>
      <w:r w:rsidRPr="00DD279B">
        <w:rPr>
          <w:color w:val="000000" w:themeColor="text1"/>
        </w:rPr>
        <w:t>en partenariat avec la Chambre d’agriculture, l’Association Départementale pour l'Aménagement des Structures des Exploitations Agricole (ADASEA) et l’Institut de l’élevage.</w:t>
      </w:r>
    </w:p>
    <w:p w14:paraId="039DD7CE"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Deuxième étape : Le maintien du pastoralisme, la recherche d’une ressource supplémentaire de fourrage pour améliorer l’autonomie des exploitations</w:t>
      </w:r>
    </w:p>
    <w:p w14:paraId="596CB541" w14:textId="77777777" w:rsidR="00DD279B" w:rsidRPr="00DD279B" w:rsidRDefault="00DD279B" w:rsidP="00DD279B">
      <w:pPr>
        <w:ind w:firstLine="708"/>
        <w:jc w:val="both"/>
        <w:rPr>
          <w:color w:val="000000" w:themeColor="text1"/>
        </w:rPr>
      </w:pPr>
      <w:r w:rsidRPr="00DD279B">
        <w:rPr>
          <w:color w:val="000000" w:themeColor="text1"/>
        </w:rPr>
        <w:t xml:space="preserve">Les actions avec une entrée agricoles plus marquée sur les pratiques pastorales ont plutôt été initiées au début des années 2000, avec une accélération depuis 2003. En effet, à cette période, le territoire Sud-Aveyron a subi plusieurs sécheresses consécutives qui ont entraîné une baisse de la production d’herbe. Ainsi, avec un contexte économique difficile, la réflexion autour de l’autonomie fourragère des exploitations s’est rapidement renforcée. La recherche de fourrage supplémentaire, accessible et à moindre coût pour les agriculteurs est devenu un objectif primordial. Cette ressource devait être plutôt disponible en été et en automne, période où la traite est terminée et où les besoins en fourrage des troupeaux sont moins importants. Comme les surfaces </w:t>
      </w:r>
      <w:r w:rsidRPr="00DD279B">
        <w:rPr>
          <w:color w:val="000000" w:themeColor="text1"/>
        </w:rPr>
        <w:lastRenderedPageBreak/>
        <w:t xml:space="preserve">forestières sur le territoire des exploitations sont conséquentes, l’herbe des sous-bois comme ressource fourragère potentielle pour les troupeaux est rapidement apparue comme une possibilité supplémentaire dans le chemin vers l’autonomie. </w:t>
      </w:r>
    </w:p>
    <w:p w14:paraId="3A725A07"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Troisième étape : La (re)naissance du sylvopastoralisme</w:t>
      </w:r>
    </w:p>
    <w:p w14:paraId="4FF48919" w14:textId="77777777" w:rsidR="00DD279B" w:rsidRPr="00DD279B" w:rsidRDefault="00DD279B" w:rsidP="00DD279B">
      <w:pPr>
        <w:ind w:firstLine="708"/>
        <w:jc w:val="both"/>
        <w:rPr>
          <w:color w:val="000000" w:themeColor="text1"/>
        </w:rPr>
      </w:pPr>
      <w:r w:rsidRPr="00DD279B">
        <w:rPr>
          <w:color w:val="000000" w:themeColor="text1"/>
        </w:rPr>
        <w:t xml:space="preserve">C’est ainsi qu’à l’initiative du Comité de Développement Agricole Sud-Aveyron (CDASA), le projet sur le sylvopastoralisme est né. Contrairement au pâturage en forêt, dont les objectifs sont généralement ou pastoraux ou d’entretien, le sylvopastoralisme vise une exploitation optimale des ressources de la forêt et affiche le bois dans les itinéraires techniques de l’exploitation. La démarche induite ici est centrée autour de deux objectifs : l’optimisation de la ressource fourragère disponible sur le territoire et le maintien des milieux ouverts. Ainsi, une éclaircie raisonnée des sous-bois et leurs gestions par le pastoralisme concourent directement à la recherche de ressources en herbe et, indirectement, au maintien des paysages ouverts en stimulant les pratiques pastorales. La première étape du projet a été la mise en place de diagnostics sur les exploitations afin de caractériser les besoins en alimentation des troupeaux mais aussi pour déterminer le niveau d’adhésion potentielle des agriculteurs à une mesure d’aide aux travaux sylvopastoraux. De 2001 à 2003, les premiers diagnostics et travaux de débroussaillements et d’éclaircies ont démarré grâce au financement de l’Etat et de la Région. De 2004 à 2007, les expériences ont pu être capitalisées au travers du projet CASDAR Sylvopastoralisme porté par l’Institut de l’Elevage. Sur l’ensemble de ces deux programmations, une trentaine d’agriculteurs ont pu bénéficier des diagnostics et une centaine d’hectare d’éclaircies sylvopastorales a pu être réalisé. Ces deux opérations consécutives ont été menées par le Parc en partenariat avec la Chambre d’agriculture et l’Institut d’élevage. Un des objectifs secondaires de ces programmes était d’enclencher une dynamique sylvopastorale chez les éleveurs. </w:t>
      </w:r>
    </w:p>
    <w:p w14:paraId="733C53A7" w14:textId="77777777" w:rsidR="00DD279B" w:rsidRPr="00DD279B" w:rsidRDefault="00DD279B" w:rsidP="00DD279B">
      <w:pPr>
        <w:ind w:firstLine="708"/>
        <w:jc w:val="both"/>
        <w:rPr>
          <w:color w:val="000000" w:themeColor="text1"/>
        </w:rPr>
      </w:pPr>
      <w:r w:rsidRPr="00DD279B">
        <w:rPr>
          <w:color w:val="000000" w:themeColor="text1"/>
        </w:rPr>
        <w:t>A ce stade, deux obstacles à la viabilité du projet sur le long terme sont apparus. Tout d’abord, la question de la gestion des sous-bois faite par les agriculteurs propriétaires qui ne sont pas des professionnels de la forêt. En effet, la tendance pour eux, était « </w:t>
      </w:r>
      <w:r w:rsidRPr="00DD279B">
        <w:rPr>
          <w:i/>
          <w:color w:val="000000" w:themeColor="text1"/>
        </w:rPr>
        <w:t>d’exploiter la forêt comme ils géraient leurs jardins </w:t>
      </w:r>
      <w:r w:rsidRPr="00DD279B">
        <w:rPr>
          <w:color w:val="000000" w:themeColor="text1"/>
        </w:rPr>
        <w:t xml:space="preserve">», d’après l’éleveur interrogé. Ensuite, la gestion de ces sous-bois s’est avérée très chronophage pour les exploitants, entre autre </w:t>
      </w:r>
      <w:r w:rsidRPr="00DD279B">
        <w:rPr>
          <w:i/>
          <w:color w:val="000000" w:themeColor="text1"/>
        </w:rPr>
        <w:t>via</w:t>
      </w:r>
      <w:r w:rsidRPr="00DD279B">
        <w:rPr>
          <w:color w:val="000000" w:themeColor="text1"/>
        </w:rPr>
        <w:t xml:space="preserve"> la mise en place de pratiques forestières inadaptées. Pour pallier ces problèmes, le Parc a proposé un volet pour la sensibilisation, l’animation et la formation pour la conduite de projets sylvopastoraux. </w:t>
      </w:r>
    </w:p>
    <w:p w14:paraId="6C622A1F"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 xml:space="preserve">Quatrième étape : L’approche environnementale et forestière, pour une gestion plus durable des sous-bois par le sylvopastoralisme. </w:t>
      </w:r>
    </w:p>
    <w:p w14:paraId="0CF6DC3A" w14:textId="77777777" w:rsidR="00DD279B" w:rsidRPr="00DD279B" w:rsidRDefault="00DD279B" w:rsidP="00DD279B">
      <w:pPr>
        <w:ind w:firstLine="708"/>
        <w:jc w:val="both"/>
        <w:rPr>
          <w:color w:val="000000" w:themeColor="text1"/>
        </w:rPr>
      </w:pPr>
      <w:r w:rsidRPr="00DD279B">
        <w:rPr>
          <w:color w:val="000000" w:themeColor="text1"/>
        </w:rPr>
        <w:t xml:space="preserve">Le sylvopastoralisme répondait à des objectifs agricoles et enthousiasmait les techniciens pastoralistes. Cependant, les techniciens forestiers étaient plus circonspects quant à cette action. Pour répondre à cette préoccupation, le Parc a réalisé une étude sur « Des éléments de références pour une gestion forestière et sur la biodiversité dans les bois gérés par le sylvopastoralisme » de 2009 à 2010. Cette expérimentation comporte trois objectifs principaux : la comparaison des parcelles forestières gérées ou non par le sylvopastoralisme, la mise en place d’un protocole de suivi de la flore vasculaire et un autre pour la faune. Cette étude a été confiée au Centre Régional de la Propriété Forestière (CRPF), à la Ligue pour la Protection des Oiseaux (LPO) de l’Aveyron et au Centre permanent d’initiative pour l’environnement (CPIE du Rouergue). Les résultats obtenus pour l’impact du sylvopastoralisme sur la biodiversité forestière ne sont pas significatifs (le nombre d’échantillon est trop faible) mais le pâturage dans les sous-bois semble, toutefois, favoriser les déplacements de chiroptères et demeure favorable à la </w:t>
      </w:r>
      <w:r w:rsidRPr="00DD279B">
        <w:rPr>
          <w:color w:val="000000" w:themeColor="text1"/>
        </w:rPr>
        <w:lastRenderedPageBreak/>
        <w:t xml:space="preserve">faune forestière si tous les rémanents ne sont pas retirés. Plus étonnant, cette étude a permis la rencontre, l’ouverture au dialogue et enfin la mise en place d’échanges constructifs entre la profession agricole et forestière. En effet, d’un côté les forestiers avaient des </w:t>
      </w:r>
      <w:r w:rsidRPr="00DD279B">
        <w:rPr>
          <w:i/>
          <w:color w:val="000000" w:themeColor="text1"/>
        </w:rPr>
        <w:t>a priori</w:t>
      </w:r>
      <w:r w:rsidRPr="00DD279B">
        <w:rPr>
          <w:color w:val="000000" w:themeColor="text1"/>
        </w:rPr>
        <w:t xml:space="preserve"> négatifs envers le sylvopastoralisme et, de l’autre, les éleveurs une vision tronquée de la forêt et une gestion inadaptée de leurs sous-bois. Par ces échanges, le CRPF s’est rendu compte que la gestion des bois par le sylvopastoralisme n’était pas néfaste pour la régénération de la forêt et sa biodiversité sous certaines conditions. Les éleveurs, quant-à-eux, ont pu acquérir des connaissances pour une gestion plus durable de sous-bois, moins chronophage, et prometteuse d’une meilleure valorisation des bois. En effet, pour les agriculteurs, un sous-bois bien exploité est un sous-bois « propre ». Le CRPF leur a ainsi montré que la présence de bois mort dans les parcelles favorisait la biodiversité et représentait l’avantage de limiter le temps de travail nécessaire. D’après l’agriculteur interrogé, cette rencontre fut l’un des points forts du projet. Elle lui a appris qu’un bois ne se gérait pas comme « </w:t>
      </w:r>
      <w:r w:rsidRPr="00DD279B">
        <w:rPr>
          <w:i/>
          <w:color w:val="000000" w:themeColor="text1"/>
        </w:rPr>
        <w:t>son jardin </w:t>
      </w:r>
      <w:r w:rsidRPr="00DD279B">
        <w:rPr>
          <w:color w:val="000000" w:themeColor="text1"/>
        </w:rPr>
        <w:t>». De même, la présence de forestiers professionnels au moment des éclaircies a permis la conservation des arbres avec le plus de potentiel valorisable sur le long terme (bois d’œuvre) dans les parcelles.</w:t>
      </w:r>
    </w:p>
    <w:p w14:paraId="756B6560"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Cinquième étape : Développement d’une filière bois, pour une valorisation économique des sous-bois des exploitations</w:t>
      </w:r>
    </w:p>
    <w:p w14:paraId="341CF894" w14:textId="77777777" w:rsidR="00DD279B" w:rsidRPr="00DD279B" w:rsidRDefault="00DD279B" w:rsidP="00DD279B">
      <w:pPr>
        <w:ind w:firstLine="708"/>
        <w:jc w:val="both"/>
        <w:rPr>
          <w:color w:val="000000" w:themeColor="text1"/>
        </w:rPr>
      </w:pPr>
      <w:r w:rsidRPr="00DD279B">
        <w:rPr>
          <w:color w:val="000000" w:themeColor="text1"/>
        </w:rPr>
        <w:t xml:space="preserve">Les agriculteurs ont alors commencé à entrevoir leur sous-bois comme une source potentielle de revenus entrainant ainsi un changement de paradigme. Le bois issu des éclaircies peut-être valorisé en bois d’énergie, en bois d’industrie, voire en bois d’œuvre. La qualité des bois utilisés pour l’énergie est moindre par rapport à celle pour les bois d’œuvre. L’exploitation des bois d’éclaircie en plaquettes forestières peut contribuer au financement des travaux nécessaires pour la mise en place du sylvopastoralisme. Actuellement, certains éleveurs qui produisent des plaquettes forestières se sont équipés en chaudière à bois automatique, d’autres utilisent du bois-bûche pour leur propre consommation ou le valorise dans le cadre d’une filière courte. Un éleveur a même réalisé le bardage de son bâtiment agricole avec le bois de ses éclaircies. </w:t>
      </w:r>
    </w:p>
    <w:p w14:paraId="56792466"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Sixième étape : Renforcer la sensibilisation et la communication autour du projet</w:t>
      </w:r>
    </w:p>
    <w:p w14:paraId="007646B5" w14:textId="77777777" w:rsidR="00DD279B" w:rsidRPr="00DD279B" w:rsidRDefault="00DD279B" w:rsidP="00DD279B">
      <w:pPr>
        <w:ind w:firstLine="708"/>
        <w:jc w:val="both"/>
        <w:rPr>
          <w:color w:val="000000" w:themeColor="text1"/>
        </w:rPr>
      </w:pPr>
      <w:r w:rsidRPr="00DD279B">
        <w:rPr>
          <w:color w:val="000000" w:themeColor="text1"/>
        </w:rPr>
        <w:t xml:space="preserve">Dans son programme d’action de 2011, le Parc a ajouté l’importance de la mise en place de rencontres de communication et de sensibilisation autour du sylvopastoralisme à destination des éleveurs, des techniciens, des propriétaires forestiers, des élus, </w:t>
      </w:r>
      <w:r w:rsidRPr="00DD279B">
        <w:rPr>
          <w:i/>
          <w:color w:val="000000" w:themeColor="text1"/>
        </w:rPr>
        <w:t>etc</w:t>
      </w:r>
      <w:r w:rsidRPr="00DD279B">
        <w:rPr>
          <w:color w:val="000000" w:themeColor="text1"/>
        </w:rPr>
        <w:t>. Deux journées d’information et de sensibilisation au sylvopastoralisme ont ainsi été organisées en 2013 et un premier dossier technique sur le sylvopastoralisme valorisant les retours d’expériences des deux premiers programmes a aussi été édité. Ces deux actions ont été faites avec pour partenaire la Chambre d’agriculture, le CRPF et l’Institut d’élevage. Afin de conserver une dynamique dans le projet, chaque structure anime son propre réseau ce qui a l’avantage de faciliter les échanges.</w:t>
      </w:r>
    </w:p>
    <w:p w14:paraId="54834593"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Où en est le projet actuellement ?</w:t>
      </w:r>
    </w:p>
    <w:p w14:paraId="4B10FE9B" w14:textId="77777777" w:rsidR="00DD279B" w:rsidRPr="00DD279B" w:rsidRDefault="00DD279B" w:rsidP="00DD279B">
      <w:pPr>
        <w:jc w:val="both"/>
        <w:rPr>
          <w:color w:val="000000" w:themeColor="text1"/>
        </w:rPr>
      </w:pPr>
      <w:r w:rsidRPr="00DD279B">
        <w:rPr>
          <w:color w:val="000000" w:themeColor="text1"/>
        </w:rPr>
        <w:tab/>
        <w:t xml:space="preserve">Ce projet permet aujourd’hui à certains agriculteurs d’optimiser l’utilisation de la surface présente sur leur exploitation et ainsi, d’acquérir une meilleure autonomie fourragère et une valorisation économique de leur sous-bois. C’est, par exemple, le cas de l’agriculteur interrogé. Le sylvopastoralisme devrait, à terme, impliquer une meilleure rentabilité économique des exploitations. La gestion sylvicole dans les parcelles pâturées est aussi plus durable depuis l’arrivée des forestiers qui ont permis aux éleveurs de maintenir le niveau de régénération des bois et de favoriser au mieux la </w:t>
      </w:r>
      <w:r w:rsidRPr="00DD279B">
        <w:rPr>
          <w:color w:val="000000" w:themeColor="text1"/>
        </w:rPr>
        <w:lastRenderedPageBreak/>
        <w:t>biodiversité forestière. Une meilleure cohabitation des différents usages de la forêt ainsi qu’une meilleure utilisation des surfaces de l’exploitation sont les conséquences positives du projet. Le sylvopastoralisme permet aussi le maintien des milieux ouverts et des pratiques agro-pastorales sur le territoire où les enjeux touristiques sont révélés depuis l’inscription au patrimoine mondial de l’UNESCO. Enfin, pour l’agriculteur interrogé, cette démarche n’a pas impliqué de changement dans ses pratiques agricoles. Elle lui a permis de mettre les différents éléments de son exploitation en cohérence et de les optimiser.</w:t>
      </w:r>
    </w:p>
    <w:p w14:paraId="66045C52" w14:textId="77777777" w:rsidR="00DD279B" w:rsidRPr="00DD279B" w:rsidRDefault="00DD279B" w:rsidP="00DD279B">
      <w:pPr>
        <w:ind w:firstLine="708"/>
        <w:jc w:val="both"/>
        <w:rPr>
          <w:color w:val="000000" w:themeColor="text1"/>
        </w:rPr>
      </w:pPr>
      <w:r w:rsidRPr="00DD279B">
        <w:rPr>
          <w:color w:val="000000" w:themeColor="text1"/>
        </w:rPr>
        <w:t xml:space="preserve">Néanmoins, il semble nécessaire de continuer la sensibilisation et le suivi autour du sylvopastoralisme et de la gestion forestière. Des retours d’expériences </w:t>
      </w:r>
      <w:r w:rsidRPr="00DD279B">
        <w:rPr>
          <w:i/>
          <w:color w:val="000000" w:themeColor="text1"/>
        </w:rPr>
        <w:t>via</w:t>
      </w:r>
      <w:r w:rsidRPr="00DD279B">
        <w:rPr>
          <w:color w:val="000000" w:themeColor="text1"/>
        </w:rPr>
        <w:t xml:space="preserve"> des journées de sensibilisation doivent continuer à avoir lieu régulièrement afin d’informer les acteurs aux avantages liés à cette démarche et ainsi influer une dynamique d’engament plus importante. La formation d’un personnel compétent dans le domaine de la gestion sylvicole sur le territoire semble primordiale pour s’assurer d’une gestion sur le long terme mais aussi pour faciliter les démarches des agriculteurs qui ont actuellement du mal à trouver des gens du métier forestier prêts à intervenir sur de petites surfaces. Par ailleurs, le Parc souhaite reprendre les opérations de diagnostics et d’aides aux travaux sylvopastoralistes. Enfin, la création de nouveaux partenariats, entre des éleveurs et des propriétaires forestiers privés ou publics, afin de mettre en place une gestion par le sylvopastoralisme sur l’ensemble des forêts du Parc pourrait être un futur enjeu sur le territoire.</w:t>
      </w:r>
    </w:p>
    <w:p w14:paraId="505691BA"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Qu’a apporté le Parc dans la démarche ?</w:t>
      </w:r>
    </w:p>
    <w:p w14:paraId="2421618B" w14:textId="77777777" w:rsidR="00DD279B" w:rsidRPr="00DD279B" w:rsidRDefault="00DD279B" w:rsidP="00DD279B">
      <w:pPr>
        <w:spacing w:before="120" w:after="120"/>
        <w:ind w:firstLine="708"/>
        <w:jc w:val="both"/>
        <w:rPr>
          <w:color w:val="000000" w:themeColor="text1"/>
        </w:rPr>
      </w:pPr>
      <w:r w:rsidRPr="00DD279B">
        <w:rPr>
          <w:color w:val="000000" w:themeColor="text1"/>
        </w:rPr>
        <w:t xml:space="preserve">Le Parc a porté et animé l’ensemble des actions agro-pastorales mises en place. A partir de la deuxième étape du projet, la Chambre d’agriculture et l’Institut d’élevage ont co-construit et co-porté les programmes d’actions, chacun animant son propre réseau. Le CRPF s’est également impliqué dans la démarche en voyant dans le sylvopastoralisme un moyen de susciter l’intérêt des propriétaires forestier pour la gestion durable de leur forêt. Le Parc a, ainsi, accompagné les agriculteurs dans la mise en œuvre du sylvopastoralisme dans leur exploitation. Il a mis en place un programme de communication et de sensibilisation à destination des acteurs impliqués de près ou de loin dans le projet du sylvopastoralisme (agriculteurs, techniciens, propriétaires forestiers, élus, ...) </w:t>
      </w:r>
      <w:r w:rsidRPr="00DD279B">
        <w:rPr>
          <w:i/>
          <w:color w:val="000000" w:themeColor="text1"/>
        </w:rPr>
        <w:t>via</w:t>
      </w:r>
      <w:r w:rsidRPr="00DD279B">
        <w:rPr>
          <w:color w:val="000000" w:themeColor="text1"/>
        </w:rPr>
        <w:t xml:space="preserve"> l’organisation de journées d’échanges mais aussi par l’édition d’un document technique valorisant les acquis des deux premiers programmes d’actions. Le Parc réfléchit actuellement, en partenariat avec l’ADPSA, à la mise en place d’un projet de formation sur l’adaptation des pratiques agricoles aux changements climatiques qui devrait comprendre un volet sur le sylvopastoralisme. Dans le cadre de l’évaluation et la révision des critères d’aides à l’agroforesterie, le Parc défend le sylvopastoralisme comme une pratique agroforestière qui valorise l’arbre dans l’exploitation agricole.</w:t>
      </w:r>
    </w:p>
    <w:p w14:paraId="2FA7C439" w14:textId="77777777" w:rsidR="00DD279B" w:rsidRPr="00DD279B" w:rsidRDefault="00DD279B" w:rsidP="00DD279B">
      <w:pPr>
        <w:spacing w:before="120" w:after="120"/>
        <w:ind w:firstLine="708"/>
        <w:jc w:val="both"/>
        <w:rPr>
          <w:color w:val="000000" w:themeColor="text1"/>
        </w:rPr>
      </w:pPr>
    </w:p>
    <w:p w14:paraId="521F976C" w14:textId="77777777" w:rsidR="00DD279B" w:rsidRPr="00DD279B" w:rsidRDefault="00DD279B" w:rsidP="00DD279B">
      <w:pPr>
        <w:jc w:val="center"/>
        <w:rPr>
          <w:b/>
          <w:i/>
          <w:color w:val="000000" w:themeColor="text1"/>
        </w:rPr>
      </w:pPr>
      <w:r w:rsidRPr="00DD279B">
        <w:rPr>
          <w:b/>
          <w:i/>
          <w:noProof/>
          <w:color w:val="000000" w:themeColor="text1"/>
        </w:rPr>
        <w:lastRenderedPageBreak/>
        <w:drawing>
          <wp:inline distT="0" distB="0" distL="0" distR="0" wp14:anchorId="3A87C331" wp14:editId="0557FBE8">
            <wp:extent cx="5750560" cy="6888480"/>
            <wp:effectExtent l="0" t="0" r="0" b="0"/>
            <wp:docPr id="64" name="Image 64" descr="Macintosh HD:Users:sbellanger:Desktop:Solène Bellanger:Enquetes:Grands Causses - sylvopastoralisme:Schéma sylvopastoralis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bellanger:Desktop:Solène Bellanger:Enquetes:Grands Causses - sylvopastoralisme:Schéma sylvopastoralisme.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0560" cy="6888480"/>
                    </a:xfrm>
                    <a:prstGeom prst="rect">
                      <a:avLst/>
                    </a:prstGeom>
                    <a:noFill/>
                    <a:ln>
                      <a:noFill/>
                    </a:ln>
                  </pic:spPr>
                </pic:pic>
              </a:graphicData>
            </a:graphic>
          </wp:inline>
        </w:drawing>
      </w:r>
    </w:p>
    <w:p w14:paraId="2100E679" w14:textId="77777777" w:rsidR="00DD279B" w:rsidRPr="00DD279B" w:rsidRDefault="00DD279B" w:rsidP="00DD279B">
      <w:pPr>
        <w:spacing w:before="240"/>
        <w:jc w:val="center"/>
        <w:rPr>
          <w:b/>
          <w:i/>
          <w:color w:val="000000" w:themeColor="text1"/>
        </w:rPr>
      </w:pPr>
      <w:r w:rsidRPr="00DD279B">
        <w:rPr>
          <w:b/>
          <w:i/>
          <w:color w:val="000000" w:themeColor="text1"/>
        </w:rPr>
        <w:t>Schéma simplifié de l’évolution de la démarche sylvopastorale sur le territoire, des acteurs impliqués et partenaires dans les différentes actions ainsi que les enjeux derrière la mise en place de ce projet</w:t>
      </w:r>
    </w:p>
    <w:p w14:paraId="3A967A70" w14:textId="77777777" w:rsidR="00DD279B" w:rsidRPr="00DD279B" w:rsidRDefault="00DD279B" w:rsidP="00DD279B">
      <w:pPr>
        <w:jc w:val="both"/>
        <w:rPr>
          <w:color w:val="000000" w:themeColor="text1"/>
        </w:rPr>
      </w:pPr>
    </w:p>
    <w:p w14:paraId="39E3E34B" w14:textId="77777777" w:rsidR="00DD279B" w:rsidRPr="00DD279B" w:rsidRDefault="00DD279B" w:rsidP="00DD279B">
      <w:pPr>
        <w:jc w:val="both"/>
        <w:rPr>
          <w:color w:val="000000" w:themeColor="text1"/>
        </w:rPr>
      </w:pPr>
    </w:p>
    <w:p w14:paraId="76938E75" w14:textId="77777777" w:rsidR="00DD279B" w:rsidRPr="00DD279B" w:rsidRDefault="00DD279B" w:rsidP="00DD279B">
      <w:pPr>
        <w:spacing w:after="120"/>
        <w:jc w:val="both"/>
        <w:rPr>
          <w:b/>
          <w:color w:val="000000" w:themeColor="text1"/>
        </w:rPr>
      </w:pPr>
    </w:p>
    <w:p w14:paraId="15CD1305" w14:textId="77777777" w:rsidR="00DD279B" w:rsidRPr="00DD279B" w:rsidRDefault="00DD279B" w:rsidP="00DD279B">
      <w:pPr>
        <w:spacing w:after="120"/>
        <w:jc w:val="both"/>
        <w:rPr>
          <w:b/>
          <w:color w:val="000000" w:themeColor="text1"/>
        </w:rPr>
      </w:pPr>
    </w:p>
    <w:p w14:paraId="775F6BAC" w14:textId="77777777" w:rsidR="00DD279B" w:rsidRPr="00DD279B" w:rsidRDefault="00DD279B" w:rsidP="00DD279B">
      <w:pPr>
        <w:spacing w:after="120"/>
        <w:jc w:val="both"/>
        <w:rPr>
          <w:b/>
          <w:color w:val="000000" w:themeColor="text1"/>
        </w:rPr>
      </w:pPr>
    </w:p>
    <w:p w14:paraId="22B2A2EB" w14:textId="77777777" w:rsidR="00DD279B" w:rsidRPr="00DD279B" w:rsidRDefault="00DD279B" w:rsidP="00DD279B">
      <w:pPr>
        <w:spacing w:after="120"/>
        <w:jc w:val="both"/>
        <w:rPr>
          <w:b/>
          <w:color w:val="000000" w:themeColor="text1"/>
        </w:rPr>
      </w:pPr>
    </w:p>
    <w:p w14:paraId="3A20C78C" w14:textId="77777777" w:rsidR="00DD279B" w:rsidRPr="00DD279B" w:rsidRDefault="00DD279B" w:rsidP="00DD279B">
      <w:pPr>
        <w:spacing w:after="120"/>
        <w:jc w:val="both"/>
        <w:rPr>
          <w:b/>
          <w:color w:val="000000" w:themeColor="text1"/>
        </w:rPr>
      </w:pPr>
      <w:r w:rsidRPr="00DD279B">
        <w:rPr>
          <w:b/>
          <w:color w:val="000000" w:themeColor="text1"/>
        </w:rPr>
        <w:lastRenderedPageBreak/>
        <w:t>En quoi ce projet est-il agro-écologique ?</w:t>
      </w:r>
    </w:p>
    <w:p w14:paraId="169405D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Mise en cohérence des différents enjeux du territoire</w:t>
      </w:r>
    </w:p>
    <w:p w14:paraId="47B1345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qui prend en compte l’environnement, l’économie et le social</w:t>
      </w:r>
    </w:p>
    <w:p w14:paraId="7430E32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Qui intègre agronomie et environnement </w:t>
      </w:r>
    </w:p>
    <w:p w14:paraId="12869C2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Des actions mises en place à l’échelle de l’exploitation</w:t>
      </w:r>
    </w:p>
    <w:p w14:paraId="5120F69B"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prise en compte des disparités et des complémentarités entre les milieux</w:t>
      </w:r>
    </w:p>
    <w:p w14:paraId="78A176DD"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Qui permet une diversification des productions au sein du territoire</w:t>
      </w:r>
    </w:p>
    <w:p w14:paraId="655A055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collective avec un panel de partenaires différents</w:t>
      </w:r>
    </w:p>
    <w:p w14:paraId="498B49E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Vise à une meilleure autonomie (énergétique et alimentaire) des exploitations du territoire</w:t>
      </w:r>
    </w:p>
    <w:p w14:paraId="7F9EC2FC"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Pour une meilleure rentabilité économique des exploitations</w:t>
      </w:r>
    </w:p>
    <w:p w14:paraId="08AB33DD"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Valorise des processus naturels et les interactions biologiques</w:t>
      </w:r>
    </w:p>
    <w:p w14:paraId="2AF15192" w14:textId="77777777" w:rsidR="00DD279B" w:rsidRPr="00DD279B" w:rsidRDefault="00DD279B" w:rsidP="00DD279B">
      <w:pPr>
        <w:jc w:val="both"/>
        <w:rPr>
          <w:color w:val="000000" w:themeColor="text1"/>
        </w:rPr>
      </w:pPr>
    </w:p>
    <w:p w14:paraId="06D30EEE" w14:textId="77777777" w:rsidR="00DD279B" w:rsidRPr="00DD279B" w:rsidRDefault="00DD279B" w:rsidP="00DD279B">
      <w:pPr>
        <w:spacing w:after="120"/>
        <w:jc w:val="both"/>
        <w:rPr>
          <w:b/>
          <w:color w:val="000000" w:themeColor="text1"/>
        </w:rPr>
      </w:pPr>
      <w:r w:rsidRPr="00DD279B">
        <w:rPr>
          <w:b/>
          <w:color w:val="000000" w:themeColor="text1"/>
        </w:rPr>
        <w:t>Bilan du projet :</w:t>
      </w:r>
    </w:p>
    <w:p w14:paraId="69F07F79" w14:textId="77777777" w:rsidR="00DD279B" w:rsidRPr="00DD279B" w:rsidRDefault="00DD279B" w:rsidP="00DD279B">
      <w:pPr>
        <w:jc w:val="both"/>
        <w:rPr>
          <w:color w:val="000000" w:themeColor="text1"/>
        </w:rPr>
      </w:pPr>
      <w:r w:rsidRPr="00DD279B">
        <w:rPr>
          <w:i/>
          <w:color w:val="000000" w:themeColor="text1"/>
        </w:rPr>
        <w:t>Points forts </w:t>
      </w:r>
      <w:r w:rsidRPr="00DD279B">
        <w:rPr>
          <w:color w:val="000000" w:themeColor="text1"/>
        </w:rPr>
        <w:t xml:space="preserve">: </w:t>
      </w:r>
    </w:p>
    <w:p w14:paraId="4A573BF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meilleure utilisation des surfaces et des ressources de de l’exploitation agricole qui contribue à l’autonomie fourragère du troupeau</w:t>
      </w:r>
    </w:p>
    <w:p w14:paraId="0FA3777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rencontre entre les agriculteurs et les professionnels de la forêt qui a permis une meilleure gestion des parcelles forestières, avec une vision sur le long terme qui implique la gestion durable des forêts et une valorisation économique de la production de bois</w:t>
      </w:r>
    </w:p>
    <w:p w14:paraId="0D2B3E8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Les sécheresses consécutives sur le territoire ont permis d’amener plus facilement la réflexion sur l’autonomie fourragère avec les agriculteurs  </w:t>
      </w:r>
    </w:p>
    <w:p w14:paraId="4F0A1476" w14:textId="77777777" w:rsidR="00DD279B" w:rsidRPr="00DD279B" w:rsidRDefault="00DD279B" w:rsidP="00DD279B">
      <w:pPr>
        <w:jc w:val="both"/>
        <w:rPr>
          <w:i/>
          <w:color w:val="000000" w:themeColor="text1"/>
        </w:rPr>
      </w:pPr>
      <w:r w:rsidRPr="00DD279B">
        <w:rPr>
          <w:i/>
          <w:color w:val="000000" w:themeColor="text1"/>
        </w:rPr>
        <w:t>Points faibles</w:t>
      </w:r>
      <w:r w:rsidRPr="00DD279B">
        <w:rPr>
          <w:color w:val="000000" w:themeColor="text1"/>
        </w:rPr>
        <w:t> :</w:t>
      </w:r>
    </w:p>
    <w:p w14:paraId="50BFC9C9"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Au début du projet, la méconnaissance de la culture forestière des éleveurs. En l’absence des forestiers, les agriculteurs avaient tendance à travailler dans des conditions non optimale, à prélever les arbres d’avenir sans une vision sur le long terme et à supprimer tous les rémanents de l’exploitation forestière</w:t>
      </w:r>
    </w:p>
    <w:p w14:paraId="68ACF278"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travail de sensibilisation, de communication et de formation auprès des agriculteurs insuffisant au début de l’opération</w:t>
      </w:r>
    </w:p>
    <w:p w14:paraId="4DDEC64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accompagnement et un suivi des agriculteurs insuffisant durant les travaux d’éclaircie</w:t>
      </w:r>
    </w:p>
    <w:p w14:paraId="76686B39" w14:textId="77777777" w:rsidR="00DD279B" w:rsidRPr="00DD279B" w:rsidRDefault="00DD279B" w:rsidP="00DD279B">
      <w:pPr>
        <w:jc w:val="both"/>
        <w:rPr>
          <w:color w:val="000000" w:themeColor="text1"/>
        </w:rPr>
      </w:pPr>
    </w:p>
    <w:p w14:paraId="1EE67214" w14:textId="77777777" w:rsidR="00DD279B" w:rsidRPr="00DD279B" w:rsidRDefault="00DD279B" w:rsidP="00DD279B">
      <w:pPr>
        <w:spacing w:after="120"/>
        <w:jc w:val="both"/>
        <w:rPr>
          <w:b/>
          <w:color w:val="000000" w:themeColor="text1"/>
        </w:rPr>
      </w:pPr>
      <w:r w:rsidRPr="00DD279B">
        <w:rPr>
          <w:b/>
          <w:color w:val="000000" w:themeColor="text1"/>
        </w:rPr>
        <w:t>Freins et les leviers rencontrés :</w:t>
      </w:r>
    </w:p>
    <w:p w14:paraId="09B33339" w14:textId="77777777" w:rsidR="00DD279B" w:rsidRPr="00DD279B" w:rsidRDefault="00DD279B" w:rsidP="00DD279B">
      <w:pPr>
        <w:jc w:val="both"/>
        <w:rPr>
          <w:color w:val="000000" w:themeColor="text1"/>
        </w:rPr>
      </w:pPr>
      <w:r w:rsidRPr="00DD279B">
        <w:rPr>
          <w:i/>
          <w:color w:val="000000" w:themeColor="text1"/>
        </w:rPr>
        <w:t>Leviers</w:t>
      </w:r>
      <w:r w:rsidRPr="00DD279B">
        <w:rPr>
          <w:color w:val="000000" w:themeColor="text1"/>
        </w:rPr>
        <w:t> :</w:t>
      </w:r>
    </w:p>
    <w:p w14:paraId="3AC0CFE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La réflexion autour de la valorisation économique du bois coupé au moment des éclaircies avec la possibilité de le mettre en valeur </w:t>
      </w:r>
      <w:r w:rsidRPr="00DD279B">
        <w:rPr>
          <w:i/>
          <w:color w:val="000000" w:themeColor="text1"/>
        </w:rPr>
        <w:t>via</w:t>
      </w:r>
      <w:r w:rsidRPr="00DD279B">
        <w:rPr>
          <w:color w:val="000000" w:themeColor="text1"/>
        </w:rPr>
        <w:t xml:space="preserve"> la transformation en bois buche ou en plaquette forestière.</w:t>
      </w:r>
    </w:p>
    <w:p w14:paraId="11F47B4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L’effet boule de neige avec le voisin : les éleveurs se rendent compte plus facilement des intérêts sylvopastoralisme</w:t>
      </w:r>
    </w:p>
    <w:p w14:paraId="6B29382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Le sylvopastoralisme représente un intérêt général socio-économique pour la protection contre les incendies. Cet argument permet l’implication et le soutien des élus locaux dans le projet</w:t>
      </w:r>
    </w:p>
    <w:p w14:paraId="275B9A84" w14:textId="77777777" w:rsidR="00DD279B" w:rsidRPr="00DD279B" w:rsidRDefault="00DD279B" w:rsidP="00DD279B">
      <w:pPr>
        <w:spacing w:before="120"/>
        <w:jc w:val="both"/>
        <w:rPr>
          <w:i/>
          <w:color w:val="000000" w:themeColor="text1"/>
        </w:rPr>
      </w:pPr>
      <w:r w:rsidRPr="00DD279B">
        <w:rPr>
          <w:i/>
          <w:color w:val="000000" w:themeColor="text1"/>
        </w:rPr>
        <w:t>La plus-value Parc :</w:t>
      </w:r>
    </w:p>
    <w:p w14:paraId="004380EA"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L’animation, la sensibilisation et la formation autours du projet</w:t>
      </w:r>
    </w:p>
    <w:p w14:paraId="38B54502"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L’animation d’un réseau de partenaires qui a permis la mise en place d’un partenariat avec la Chambre d’Agriculture, l’Institut d’élevage et le CRPF</w:t>
      </w:r>
    </w:p>
    <w:p w14:paraId="1D2539D1"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lastRenderedPageBreak/>
        <w:t>La recherche d’efficacité économique à travers la filière bois, comme nouvelle source de revenu pour les agriculteurs</w:t>
      </w:r>
    </w:p>
    <w:p w14:paraId="3827D1DB"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 communication qui contribue à une reconnaissance des pratiques et des savoir-faire des agriculteurs</w:t>
      </w:r>
    </w:p>
    <w:p w14:paraId="6AAA8A9C"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L’identification de cette problématique sur le territoire et sa capacité à mobiliser des partenaires et les agriculteurs sur un projet.</w:t>
      </w:r>
    </w:p>
    <w:p w14:paraId="2B946A86" w14:textId="77777777" w:rsidR="00DD279B" w:rsidRPr="00DD279B" w:rsidRDefault="00DD279B" w:rsidP="00DD279B">
      <w:pPr>
        <w:jc w:val="both"/>
        <w:rPr>
          <w:i/>
          <w:color w:val="000000" w:themeColor="text1"/>
        </w:rPr>
      </w:pPr>
    </w:p>
    <w:p w14:paraId="77C76713" w14:textId="77777777" w:rsidR="00DD279B" w:rsidRPr="00DD279B" w:rsidRDefault="00DD279B" w:rsidP="00DD279B">
      <w:pPr>
        <w:jc w:val="both"/>
        <w:rPr>
          <w:color w:val="000000" w:themeColor="text1"/>
        </w:rPr>
      </w:pPr>
      <w:r w:rsidRPr="00DD279B">
        <w:rPr>
          <w:i/>
          <w:color w:val="000000" w:themeColor="text1"/>
        </w:rPr>
        <w:t>Freins</w:t>
      </w:r>
      <w:r w:rsidRPr="00DD279B">
        <w:rPr>
          <w:color w:val="000000" w:themeColor="text1"/>
        </w:rPr>
        <w:t> :</w:t>
      </w:r>
    </w:p>
    <w:p w14:paraId="37CA4049"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difficulté pour trouver du personnel forestier qualifié au moment des interventions dans les parcelles (éclaircies)</w:t>
      </w:r>
    </w:p>
    <w:p w14:paraId="6510F81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La trop petite taille des parcelles qui pousse les entreprises de travaux forestiers à faire des prélèvements trop importants pour rentabiliser les travaux </w:t>
      </w:r>
    </w:p>
    <w:p w14:paraId="5709DCA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gestion des parcelles forestière chronophage pour les éleveurs</w:t>
      </w:r>
    </w:p>
    <w:p w14:paraId="3062ADC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Tenir le projet sur la durée et éviter son essoufflement à terme. Ce projet demande un temps d’animation vis-à-vis des agriculteurs important. Pour l’instant, la dynamique lancée n’est pas encore suffisamment importante sur le territoire pour que la démarche reste viable en l’absence d’animation sur le sujet.</w:t>
      </w:r>
    </w:p>
    <w:p w14:paraId="54B1DDEC"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Les croyances de certains éleveurs qui considèrent la race de brebis Lacaune fragile et inadaptée au pâturage ou que </w:t>
      </w:r>
      <w:r w:rsidRPr="00DD279B">
        <w:rPr>
          <w:i/>
          <w:color w:val="000000" w:themeColor="text1"/>
        </w:rPr>
        <w:t>« l’herbe qui pousse dans les bois n’est pas bonne pour les brebis</w:t>
      </w:r>
      <w:r w:rsidRPr="00DD279B">
        <w:rPr>
          <w:color w:val="000000" w:themeColor="text1"/>
        </w:rPr>
        <w:t> ». Ces éleveurs ont tendance à ne pas sortir leurs brebis pour le pâturage et il est donc difficile de les impliquer dans un projet sylvopastorale sur leur exploitation</w:t>
      </w:r>
    </w:p>
    <w:p w14:paraId="469B81C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Le coût, à court terme, de la gestion des boisements de faible valeurs (éclaircies) pour les exploitants est important : il est  difficile de valoriser économiquement les bois médiocres des premières éclaircies.</w:t>
      </w:r>
    </w:p>
    <w:p w14:paraId="56CE5701" w14:textId="77777777" w:rsidR="00DD279B" w:rsidRPr="00DD279B" w:rsidRDefault="00DD279B" w:rsidP="00DD279B">
      <w:pPr>
        <w:jc w:val="both"/>
        <w:rPr>
          <w:color w:val="000000" w:themeColor="text1"/>
        </w:rPr>
      </w:pPr>
    </w:p>
    <w:p w14:paraId="44ECA58B" w14:textId="77777777" w:rsidR="00DD279B" w:rsidRPr="00DD279B" w:rsidRDefault="00DD279B" w:rsidP="00DD279B">
      <w:pPr>
        <w:rPr>
          <w:color w:val="000000" w:themeColor="text1"/>
        </w:rPr>
      </w:pPr>
    </w:p>
    <w:p w14:paraId="459799B7" w14:textId="77777777" w:rsidR="00DD279B" w:rsidRPr="00DD279B" w:rsidRDefault="00DD279B" w:rsidP="00DD279B">
      <w:pPr>
        <w:jc w:val="both"/>
        <w:rPr>
          <w:color w:val="000000" w:themeColor="text1"/>
        </w:rPr>
      </w:pPr>
    </w:p>
    <w:p w14:paraId="63F0E19D" w14:textId="77777777" w:rsidR="00DD279B" w:rsidRPr="00DD279B" w:rsidRDefault="00DD279B" w:rsidP="00DD279B">
      <w:pPr>
        <w:rPr>
          <w:color w:val="000000" w:themeColor="text1"/>
        </w:rPr>
      </w:pPr>
    </w:p>
    <w:p w14:paraId="2B0C1F99" w14:textId="77777777" w:rsidR="00DD279B" w:rsidRPr="00DD279B" w:rsidRDefault="00DD279B" w:rsidP="00DD279B">
      <w:pPr>
        <w:rPr>
          <w:color w:val="000000" w:themeColor="text1"/>
        </w:rPr>
      </w:pPr>
    </w:p>
    <w:p w14:paraId="0B250913" w14:textId="77777777" w:rsidR="00DD279B" w:rsidRPr="00DD279B" w:rsidRDefault="00DD279B" w:rsidP="00DD279B">
      <w:pPr>
        <w:rPr>
          <w:rFonts w:ascii="Cambria" w:hAnsi="Cambria"/>
          <w:color w:val="000000" w:themeColor="text1"/>
        </w:rPr>
      </w:pPr>
      <w:r w:rsidRPr="00DD279B">
        <w:rPr>
          <w:rFonts w:ascii="Cambria" w:hAnsi="Cambria"/>
          <w:color w:val="000000" w:themeColor="text1"/>
        </w:rPr>
        <w:br w:type="page"/>
      </w:r>
    </w:p>
    <w:p w14:paraId="26D9E53C" w14:textId="77777777" w:rsidR="00DD279B" w:rsidRPr="00DD279B" w:rsidRDefault="00DD279B" w:rsidP="00DD279B">
      <w:pPr>
        <w:spacing w:after="120"/>
        <w:jc w:val="center"/>
        <w:rPr>
          <w:b/>
          <w:color w:val="000000" w:themeColor="text1"/>
          <w:sz w:val="36"/>
          <w:szCs w:val="36"/>
        </w:rPr>
      </w:pPr>
      <w:r w:rsidRPr="00DD279B">
        <w:rPr>
          <w:b/>
          <w:color w:val="000000" w:themeColor="text1"/>
          <w:sz w:val="36"/>
          <w:szCs w:val="36"/>
        </w:rPr>
        <w:lastRenderedPageBreak/>
        <w:t>Mise en place de haies vives, pour un retour de la biodiversité et des services écosystémiques induits par cet élément dans le paysage :</w:t>
      </w:r>
    </w:p>
    <w:p w14:paraId="103C05A4" w14:textId="77777777" w:rsidR="00DD279B" w:rsidRPr="00DD279B" w:rsidRDefault="00DD279B" w:rsidP="00DD279B">
      <w:pPr>
        <w:jc w:val="center"/>
        <w:rPr>
          <w:b/>
          <w:i/>
          <w:color w:val="000000" w:themeColor="text1"/>
          <w:sz w:val="28"/>
          <w:szCs w:val="28"/>
        </w:rPr>
      </w:pPr>
      <w:r w:rsidRPr="00DD279B">
        <w:rPr>
          <w:b/>
          <w:i/>
          <w:color w:val="000000" w:themeColor="text1"/>
          <w:sz w:val="28"/>
          <w:szCs w:val="28"/>
        </w:rPr>
        <w:t>Valorisation économique, sociale et environnementale des espèces implantées</w:t>
      </w:r>
    </w:p>
    <w:p w14:paraId="69B12C0F" w14:textId="77777777" w:rsidR="00DD279B" w:rsidRPr="00DD279B" w:rsidRDefault="00DD279B" w:rsidP="00DD279B">
      <w:pPr>
        <w:rPr>
          <w:color w:val="000000" w:themeColor="text1"/>
        </w:rPr>
      </w:pPr>
    </w:p>
    <w:p w14:paraId="4CF4203A" w14:textId="77777777" w:rsidR="00DD279B" w:rsidRPr="00DD279B" w:rsidRDefault="00DD279B" w:rsidP="00DD279B">
      <w:pPr>
        <w:rPr>
          <w:color w:val="000000" w:themeColor="text1"/>
        </w:rPr>
      </w:pPr>
    </w:p>
    <w:p w14:paraId="4C8536AC" w14:textId="77777777" w:rsidR="00DD279B" w:rsidRPr="00DD279B" w:rsidRDefault="00DD279B" w:rsidP="00DD279B">
      <w:pPr>
        <w:rPr>
          <w:color w:val="000000" w:themeColor="text1"/>
        </w:rPr>
      </w:pPr>
    </w:p>
    <w:p w14:paraId="2D8F4A03" w14:textId="77777777" w:rsidR="00DD279B" w:rsidRPr="00DD279B" w:rsidRDefault="00DD279B" w:rsidP="00DD279B">
      <w:pPr>
        <w:rPr>
          <w:b/>
          <w:color w:val="000000" w:themeColor="text1"/>
          <w:sz w:val="28"/>
          <w:szCs w:val="28"/>
        </w:rPr>
      </w:pPr>
      <w:r w:rsidRPr="00DD279B">
        <w:rPr>
          <w:noProof/>
          <w:color w:val="000000" w:themeColor="text1"/>
        </w:rPr>
        <mc:AlternateContent>
          <mc:Choice Requires="wps">
            <w:drawing>
              <wp:anchor distT="0" distB="0" distL="114300" distR="114300" simplePos="0" relativeHeight="251697152" behindDoc="0" locked="0" layoutInCell="1" allowOverlap="1" wp14:anchorId="1B67A33D" wp14:editId="71EE1839">
                <wp:simplePos x="0" y="0"/>
                <wp:positionH relativeFrom="column">
                  <wp:posOffset>0</wp:posOffset>
                </wp:positionH>
                <wp:positionV relativeFrom="paragraph">
                  <wp:posOffset>-88900</wp:posOffset>
                </wp:positionV>
                <wp:extent cx="5784850" cy="3338830"/>
                <wp:effectExtent l="0" t="0" r="31750" b="15875"/>
                <wp:wrapSquare wrapText="bothSides"/>
                <wp:docPr id="58" name="Zone de texte 58"/>
                <wp:cNvGraphicFramePr/>
                <a:graphic xmlns:a="http://schemas.openxmlformats.org/drawingml/2006/main">
                  <a:graphicData uri="http://schemas.microsoft.com/office/word/2010/wordprocessingShape">
                    <wps:wsp>
                      <wps:cNvSpPr txBox="1"/>
                      <wps:spPr>
                        <a:xfrm>
                          <a:off x="0" y="0"/>
                          <a:ext cx="5784850" cy="333883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txbx>
                        <w:txbxContent>
                          <w:p w14:paraId="47E28FFE"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59BAEEB8" w14:textId="77777777" w:rsidR="00E31531" w:rsidRDefault="00E31531" w:rsidP="00DD279B">
                            <w:pPr>
                              <w:jc w:val="both"/>
                            </w:pPr>
                            <w:r w:rsidRPr="00B35456">
                              <w:rPr>
                                <w:i/>
                              </w:rPr>
                              <w:t>Début de la démarche </w:t>
                            </w:r>
                            <w:r w:rsidRPr="00B35456">
                              <w:t>: 2004, en cours</w:t>
                            </w:r>
                          </w:p>
                          <w:p w14:paraId="7364F4D0" w14:textId="77777777" w:rsidR="00E31531" w:rsidRDefault="00E31531" w:rsidP="00DD279B">
                            <w:pPr>
                              <w:jc w:val="both"/>
                            </w:pPr>
                            <w:r w:rsidRPr="006A6707">
                              <w:rPr>
                                <w:i/>
                              </w:rPr>
                              <w:t>Nombre d’agriculteurs impliqués </w:t>
                            </w:r>
                            <w:r>
                              <w:t>: 6</w:t>
                            </w:r>
                          </w:p>
                          <w:p w14:paraId="0310C5F4" w14:textId="77777777" w:rsidR="00E31531" w:rsidRDefault="00E31531" w:rsidP="00DD279B">
                            <w:pPr>
                              <w:ind w:left="142" w:hanging="142"/>
                              <w:jc w:val="both"/>
                            </w:pPr>
                            <w:r w:rsidRPr="006A6707">
                              <w:rPr>
                                <w:i/>
                              </w:rPr>
                              <w:t>Partenaires </w:t>
                            </w:r>
                            <w:r>
                              <w:t>: Syndicat des apiculteurs du Parc, l’association des éleveurs de moutons marqués, le Conseil Régional et Général de Martinique, l’Université de Martinique, la FREDON, la SCACOM et les élus des communes concernées</w:t>
                            </w:r>
                          </w:p>
                          <w:p w14:paraId="3586D4D1" w14:textId="77777777" w:rsidR="00E31531" w:rsidRDefault="00E31531" w:rsidP="00DD279B">
                            <w:pPr>
                              <w:ind w:left="142" w:hanging="142"/>
                              <w:jc w:val="both"/>
                            </w:pPr>
                            <w:r w:rsidRPr="006A6707">
                              <w:rPr>
                                <w:i/>
                              </w:rPr>
                              <w:t>Milieu concerné </w:t>
                            </w:r>
                            <w:r>
                              <w:t>: les élevages</w:t>
                            </w:r>
                          </w:p>
                          <w:p w14:paraId="109F3218" w14:textId="77777777" w:rsidR="00E31531" w:rsidRDefault="00E31531" w:rsidP="00DD279B">
                            <w:pPr>
                              <w:jc w:val="both"/>
                            </w:pPr>
                            <w:r w:rsidRPr="006A6707">
                              <w:rPr>
                                <w:i/>
                              </w:rPr>
                              <w:t>Pratiques agricoles </w:t>
                            </w:r>
                            <w:r>
                              <w:t xml:space="preserve">: </w:t>
                            </w:r>
                          </w:p>
                          <w:p w14:paraId="465176DE" w14:textId="77777777" w:rsidR="00E31531" w:rsidRDefault="00E31531" w:rsidP="00DD279B">
                            <w:pPr>
                              <w:pStyle w:val="Paragraphedeliste"/>
                              <w:numPr>
                                <w:ilvl w:val="0"/>
                                <w:numId w:val="39"/>
                              </w:numPr>
                              <w:jc w:val="both"/>
                            </w:pPr>
                            <w:r>
                              <w:t>Pas de réels changements des pratiques</w:t>
                            </w:r>
                          </w:p>
                          <w:p w14:paraId="3E4A0CAC" w14:textId="77777777" w:rsidR="00E31531" w:rsidRDefault="00E31531" w:rsidP="00DD279B">
                            <w:pPr>
                              <w:jc w:val="both"/>
                            </w:pPr>
                            <w:r w:rsidRPr="005A10F3">
                              <w:rPr>
                                <w:i/>
                              </w:rPr>
                              <w:t>Rentabilité économique des exploitations </w:t>
                            </w:r>
                            <w:r>
                              <w:t xml:space="preserve">: </w:t>
                            </w:r>
                          </w:p>
                          <w:p w14:paraId="39D4FD26" w14:textId="77777777" w:rsidR="00E31531" w:rsidRDefault="00E31531" w:rsidP="00DD279B">
                            <w:pPr>
                              <w:pStyle w:val="Paragraphedeliste"/>
                              <w:numPr>
                                <w:ilvl w:val="0"/>
                                <w:numId w:val="39"/>
                              </w:numPr>
                              <w:jc w:val="both"/>
                            </w:pPr>
                            <w:r>
                              <w:t xml:space="preserve">Valorisation économique des haies vives </w:t>
                            </w:r>
                            <w:r w:rsidRPr="005A10F3">
                              <w:rPr>
                                <w:i/>
                              </w:rPr>
                              <w:t>via</w:t>
                            </w:r>
                            <w:r>
                              <w:t xml:space="preserve"> les espèces fruitières implantées qui seront revendues en circuits courts ce qui représente une nouvelle source de revenu</w:t>
                            </w:r>
                          </w:p>
                          <w:p w14:paraId="3B006C67" w14:textId="77777777" w:rsidR="00E31531" w:rsidRDefault="00E31531" w:rsidP="00DD279B">
                            <w:pPr>
                              <w:pStyle w:val="Paragraphedeliste"/>
                              <w:numPr>
                                <w:ilvl w:val="0"/>
                                <w:numId w:val="39"/>
                              </w:numPr>
                              <w:jc w:val="both"/>
                            </w:pPr>
                            <w:r>
                              <w:t>Meilleure autonomie fourragère des troupeaux qui devrait entraîner une diminution des charges des exploitations</w:t>
                            </w:r>
                          </w:p>
                          <w:p w14:paraId="1A4B7DD7" w14:textId="77777777" w:rsidR="00E31531" w:rsidRDefault="00E31531" w:rsidP="00DD279B">
                            <w:pPr>
                              <w:pStyle w:val="Paragraphedeliste"/>
                              <w:numPr>
                                <w:ilvl w:val="0"/>
                                <w:numId w:val="39"/>
                              </w:numPr>
                              <w:jc w:val="both"/>
                            </w:pPr>
                            <w:r>
                              <w:t>Valorisation économique pour les apiculteurs marqués Parc via l’implantation d’une nouvelle ressource pour les abeilles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8" o:spid="_x0000_s1029" type="#_x0000_t202" style="position:absolute;margin-left:0;margin-top:-6.95pt;width:455.5pt;height:262.9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" filled="f" strokeweight="2.25pt">
                <v:textbox style="mso-fit-shape-to-text:t">
                  <w:txbxContent>
                    <w:p w14:paraId="47E28FFE"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59BAEEB8" w14:textId="77777777" w:rsidR="00E31531" w:rsidRDefault="00E31531" w:rsidP="00DD279B">
                      <w:pPr>
                        <w:jc w:val="both"/>
                      </w:pPr>
                      <w:r w:rsidRPr="00B35456">
                        <w:rPr>
                          <w:i/>
                        </w:rPr>
                        <w:t>Début de la démarche </w:t>
                      </w:r>
                      <w:r w:rsidRPr="00B35456">
                        <w:t>: 2004, en cours</w:t>
                      </w:r>
                    </w:p>
                    <w:p w14:paraId="7364F4D0" w14:textId="77777777" w:rsidR="00E31531" w:rsidRDefault="00E31531" w:rsidP="00DD279B">
                      <w:pPr>
                        <w:jc w:val="both"/>
                      </w:pPr>
                      <w:r w:rsidRPr="006A6707">
                        <w:rPr>
                          <w:i/>
                        </w:rPr>
                        <w:t>Nombre d’agriculteurs impliqués </w:t>
                      </w:r>
                      <w:r>
                        <w:t>: 6</w:t>
                      </w:r>
                    </w:p>
                    <w:p w14:paraId="0310C5F4" w14:textId="77777777" w:rsidR="00E31531" w:rsidRDefault="00E31531" w:rsidP="00DD279B">
                      <w:pPr>
                        <w:ind w:left="142" w:hanging="142"/>
                        <w:jc w:val="both"/>
                      </w:pPr>
                      <w:r w:rsidRPr="006A6707">
                        <w:rPr>
                          <w:i/>
                        </w:rPr>
                        <w:t>Partenaires </w:t>
                      </w:r>
                      <w:r>
                        <w:t>: Syndicat des apiculteurs du Parc, l’association des éleveurs de moutons marqués, le Conseil Régional et Général de Martinique, l’Université de Martinique, la FREDON, la SCACOM et les élus des communes concernées</w:t>
                      </w:r>
                    </w:p>
                    <w:p w14:paraId="3586D4D1" w14:textId="77777777" w:rsidR="00E31531" w:rsidRDefault="00E31531" w:rsidP="00DD279B">
                      <w:pPr>
                        <w:ind w:left="142" w:hanging="142"/>
                        <w:jc w:val="both"/>
                      </w:pPr>
                      <w:r w:rsidRPr="006A6707">
                        <w:rPr>
                          <w:i/>
                        </w:rPr>
                        <w:t>Milieu concerné </w:t>
                      </w:r>
                      <w:r>
                        <w:t>: les élevages</w:t>
                      </w:r>
                    </w:p>
                    <w:p w14:paraId="109F3218" w14:textId="77777777" w:rsidR="00E31531" w:rsidRDefault="00E31531" w:rsidP="00DD279B">
                      <w:pPr>
                        <w:jc w:val="both"/>
                      </w:pPr>
                      <w:r w:rsidRPr="006A6707">
                        <w:rPr>
                          <w:i/>
                        </w:rPr>
                        <w:t>Pratiques agricoles </w:t>
                      </w:r>
                      <w:r>
                        <w:t xml:space="preserve">: </w:t>
                      </w:r>
                    </w:p>
                    <w:p w14:paraId="465176DE" w14:textId="77777777" w:rsidR="00E31531" w:rsidRDefault="00E31531" w:rsidP="00DD279B">
                      <w:pPr>
                        <w:pStyle w:val="Paragraphedeliste"/>
                        <w:numPr>
                          <w:ilvl w:val="0"/>
                          <w:numId w:val="39"/>
                        </w:numPr>
                        <w:jc w:val="both"/>
                      </w:pPr>
                      <w:r>
                        <w:t>Pas de réels changements des pratiques</w:t>
                      </w:r>
                    </w:p>
                    <w:p w14:paraId="3E4A0CAC" w14:textId="77777777" w:rsidR="00E31531" w:rsidRDefault="00E31531" w:rsidP="00DD279B">
                      <w:pPr>
                        <w:jc w:val="both"/>
                      </w:pPr>
                      <w:r w:rsidRPr="005A10F3">
                        <w:rPr>
                          <w:i/>
                        </w:rPr>
                        <w:t>Rentabilité économique des exploitations </w:t>
                      </w:r>
                      <w:r>
                        <w:t xml:space="preserve">: </w:t>
                      </w:r>
                    </w:p>
                    <w:p w14:paraId="39D4FD26" w14:textId="77777777" w:rsidR="00E31531" w:rsidRDefault="00E31531" w:rsidP="00DD279B">
                      <w:pPr>
                        <w:pStyle w:val="Paragraphedeliste"/>
                        <w:numPr>
                          <w:ilvl w:val="0"/>
                          <w:numId w:val="39"/>
                        </w:numPr>
                        <w:jc w:val="both"/>
                      </w:pPr>
                      <w:r>
                        <w:t xml:space="preserve">Valorisation économique des haies vives </w:t>
                      </w:r>
                      <w:r w:rsidRPr="005A10F3">
                        <w:rPr>
                          <w:i/>
                        </w:rPr>
                        <w:t>via</w:t>
                      </w:r>
                      <w:r>
                        <w:t xml:space="preserve"> les espèces fruitières implantées qui seront revendues en circuits courts ce qui représente une nouvelle source de revenu</w:t>
                      </w:r>
                    </w:p>
                    <w:p w14:paraId="3B006C67" w14:textId="77777777" w:rsidR="00E31531" w:rsidRDefault="00E31531" w:rsidP="00DD279B">
                      <w:pPr>
                        <w:pStyle w:val="Paragraphedeliste"/>
                        <w:numPr>
                          <w:ilvl w:val="0"/>
                          <w:numId w:val="39"/>
                        </w:numPr>
                        <w:jc w:val="both"/>
                      </w:pPr>
                      <w:r>
                        <w:t>Meilleure autonomie fourragère des troupeaux qui devrait entraîner une diminution des charges des exploitations</w:t>
                      </w:r>
                    </w:p>
                    <w:p w14:paraId="1A4B7DD7" w14:textId="77777777" w:rsidR="00E31531" w:rsidRDefault="00E31531" w:rsidP="00DD279B">
                      <w:pPr>
                        <w:pStyle w:val="Paragraphedeliste"/>
                        <w:numPr>
                          <w:ilvl w:val="0"/>
                          <w:numId w:val="39"/>
                        </w:numPr>
                        <w:jc w:val="both"/>
                      </w:pPr>
                      <w:r>
                        <w:t>Valorisation économique pour les apiculteurs marqués Parc via l’implantation d’une nouvelle ressource pour les abeilles</w:t>
                      </w:r>
                    </w:p>
                  </w:txbxContent>
                </v:textbox>
                <w10:wrap type="square"/>
              </v:shape>
            </w:pict>
          </mc:Fallback>
        </mc:AlternateContent>
      </w:r>
      <w:r w:rsidRPr="00DD279B">
        <w:rPr>
          <w:b/>
          <w:color w:val="000000" w:themeColor="text1"/>
          <w:sz w:val="28"/>
          <w:szCs w:val="28"/>
        </w:rPr>
        <w:t>PARC : Martinique</w:t>
      </w:r>
    </w:p>
    <w:p w14:paraId="6D1733A6" w14:textId="77777777" w:rsidR="00DD279B" w:rsidRPr="00DD279B" w:rsidRDefault="00DD279B" w:rsidP="00DD279B">
      <w:pPr>
        <w:jc w:val="both"/>
        <w:rPr>
          <w:color w:val="000000" w:themeColor="text1"/>
        </w:rPr>
      </w:pPr>
      <w:r w:rsidRPr="00DD279B">
        <w:rPr>
          <w:i/>
          <w:color w:val="000000" w:themeColor="text1"/>
          <w:u w:val="single"/>
        </w:rPr>
        <w:t>Personnes interrogées</w:t>
      </w:r>
      <w:r w:rsidRPr="00DD279B">
        <w:rPr>
          <w:i/>
          <w:color w:val="000000" w:themeColor="text1"/>
        </w:rPr>
        <w:t> </w:t>
      </w:r>
      <w:r w:rsidRPr="00DD279B">
        <w:rPr>
          <w:color w:val="000000" w:themeColor="text1"/>
        </w:rPr>
        <w:t>: un technicien du Parc de la Martinique et un agriculteur moteur sur le projet</w:t>
      </w:r>
    </w:p>
    <w:p w14:paraId="2E2549FD" w14:textId="77777777" w:rsidR="00DD279B" w:rsidRPr="00DD279B" w:rsidRDefault="00DD279B" w:rsidP="00DD279B">
      <w:pPr>
        <w:rPr>
          <w:color w:val="000000" w:themeColor="text1"/>
        </w:rPr>
      </w:pPr>
    </w:p>
    <w:p w14:paraId="67942AED" w14:textId="77777777" w:rsidR="00DD279B" w:rsidRPr="00DD279B" w:rsidRDefault="00DD279B" w:rsidP="00DD279B">
      <w:pPr>
        <w:rPr>
          <w:color w:val="000000" w:themeColor="text1"/>
        </w:rPr>
      </w:pPr>
    </w:p>
    <w:p w14:paraId="3A3FB2E5" w14:textId="77777777" w:rsidR="00DD279B" w:rsidRPr="00DD279B" w:rsidRDefault="00DD279B" w:rsidP="00DD279B">
      <w:pPr>
        <w:spacing w:after="120"/>
        <w:jc w:val="center"/>
        <w:rPr>
          <w:color w:val="000000" w:themeColor="text1"/>
        </w:rPr>
      </w:pPr>
      <w:r w:rsidRPr="00DD279B">
        <w:rPr>
          <w:b/>
          <w:color w:val="000000" w:themeColor="text1"/>
          <w:u w:val="single"/>
        </w:rPr>
        <w:t>MOTS-CLEFS </w:t>
      </w:r>
      <w:r w:rsidRPr="00DD279B">
        <w:rPr>
          <w:color w:val="000000" w:themeColor="text1"/>
        </w:rPr>
        <w:t xml:space="preserve">: </w:t>
      </w:r>
    </w:p>
    <w:p w14:paraId="38BECB24" w14:textId="77777777" w:rsidR="00DD279B" w:rsidRPr="00DD279B" w:rsidRDefault="00DD279B" w:rsidP="00DD279B">
      <w:pPr>
        <w:spacing w:after="120"/>
        <w:jc w:val="center"/>
        <w:rPr>
          <w:color w:val="000000" w:themeColor="text1"/>
        </w:rPr>
      </w:pPr>
      <w:r w:rsidRPr="00DD279B">
        <w:rPr>
          <w:color w:val="000000" w:themeColor="text1"/>
        </w:rPr>
        <w:t xml:space="preserve">Haies vives, élevages, apiculteurs, circuit court, biodiversité, services écosystémiques, autonomie fourragère </w:t>
      </w:r>
    </w:p>
    <w:p w14:paraId="0A83F6A7" w14:textId="77777777" w:rsidR="00DD279B" w:rsidRPr="00DD279B" w:rsidRDefault="00DD279B" w:rsidP="00DD279B">
      <w:pPr>
        <w:rPr>
          <w:color w:val="000000" w:themeColor="text1"/>
        </w:rPr>
      </w:pPr>
    </w:p>
    <w:p w14:paraId="039A1E97" w14:textId="77777777" w:rsidR="00DD279B" w:rsidRPr="00DD279B" w:rsidRDefault="00DD279B" w:rsidP="00DD279B">
      <w:pPr>
        <w:rPr>
          <w:color w:val="000000" w:themeColor="text1"/>
        </w:rPr>
      </w:pPr>
    </w:p>
    <w:p w14:paraId="4A9449FE"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TERRITOIRE </w:t>
      </w:r>
    </w:p>
    <w:p w14:paraId="35E76586" w14:textId="77777777" w:rsidR="00DD279B" w:rsidRPr="00DD279B" w:rsidRDefault="00DD279B" w:rsidP="00DD279B">
      <w:pPr>
        <w:jc w:val="both"/>
        <w:rPr>
          <w:b/>
          <w:color w:val="000000" w:themeColor="text1"/>
          <w:u w:val="single"/>
        </w:rPr>
      </w:pPr>
    </w:p>
    <w:p w14:paraId="092E8DC4" w14:textId="77777777" w:rsidR="00DD279B" w:rsidRPr="00DD279B" w:rsidRDefault="00DD279B" w:rsidP="00DD279B">
      <w:pPr>
        <w:spacing w:after="60"/>
        <w:jc w:val="both"/>
        <w:rPr>
          <w:color w:val="000000" w:themeColor="text1"/>
        </w:rPr>
      </w:pPr>
      <w:r w:rsidRPr="00DD279B">
        <w:rPr>
          <w:b/>
          <w:color w:val="000000" w:themeColor="text1"/>
        </w:rPr>
        <w:t>Contexte régional </w:t>
      </w:r>
      <w:r w:rsidRPr="00DD279B">
        <w:rPr>
          <w:color w:val="000000" w:themeColor="text1"/>
        </w:rPr>
        <w:t>:</w:t>
      </w:r>
    </w:p>
    <w:p w14:paraId="5A0141A3" w14:textId="77777777" w:rsidR="00DD279B" w:rsidRPr="00DD279B" w:rsidRDefault="00DD279B" w:rsidP="00DD279B">
      <w:pPr>
        <w:ind w:firstLine="708"/>
        <w:jc w:val="both"/>
        <w:rPr>
          <w:color w:val="000000" w:themeColor="text1"/>
        </w:rPr>
      </w:pPr>
      <w:r w:rsidRPr="00DD279B">
        <w:rPr>
          <w:color w:val="000000" w:themeColor="text1"/>
        </w:rPr>
        <w:t>Le Parc Naturel Régional, crée en 1976, s’étend sur une superficie d’environ 63 000 ha et comprend 32 des 34 communes de l’île. Il se situe dans la Région Martinique.</w:t>
      </w:r>
    </w:p>
    <w:p w14:paraId="7D3FF536" w14:textId="77777777" w:rsidR="00DD279B" w:rsidRPr="00DD279B" w:rsidRDefault="00DD279B" w:rsidP="00DD279B">
      <w:pPr>
        <w:ind w:firstLine="708"/>
        <w:jc w:val="both"/>
        <w:rPr>
          <w:color w:val="000000" w:themeColor="text1"/>
        </w:rPr>
      </w:pPr>
      <w:r w:rsidRPr="00DD279B">
        <w:rPr>
          <w:color w:val="000000" w:themeColor="text1"/>
        </w:rPr>
        <w:t xml:space="preserve">Le terme d’agro-écologie n’est pas mis en avant dans les politiques mises en place par la Région mais le concept se retrouve dans ses actions. En effet, celle-ci finance et/ou soutien des actions qui portent sur la relance et la création d’une filière pour la </w:t>
      </w:r>
      <w:r w:rsidRPr="00DD279B">
        <w:rPr>
          <w:color w:val="000000" w:themeColor="text1"/>
        </w:rPr>
        <w:lastRenderedPageBreak/>
        <w:t xml:space="preserve">production de cacao locale. Ce projet pilote, pour la valorisation et le développement économique de la filière du cacao, est mené par le Centre de coopération International en Recherche Agronomique pour le Développement (CIRAD) sur le territoire du Parc de la Martinique. D’autres études, en partenariat avec l’Institut National de Recherche Agronomique (INRA) et le CIRAD, sont actuellement en cours et portent sur la réduction des pesticides et l’utilisation des plantes de services dans les bananeraies. Enfin, la Région finance des initiatives pour la valorisation des productions locales (manioc, miel, </w:t>
      </w:r>
      <w:r w:rsidRPr="00DD279B">
        <w:rPr>
          <w:i/>
          <w:color w:val="000000" w:themeColor="text1"/>
        </w:rPr>
        <w:t>etc</w:t>
      </w:r>
      <w:r w:rsidRPr="00DD279B">
        <w:rPr>
          <w:color w:val="000000" w:themeColor="text1"/>
        </w:rPr>
        <w:t>.).</w:t>
      </w:r>
    </w:p>
    <w:p w14:paraId="19AF0125" w14:textId="77777777" w:rsidR="00DD279B" w:rsidRPr="00DD279B" w:rsidRDefault="00DD279B" w:rsidP="00DD279B">
      <w:pPr>
        <w:ind w:firstLine="708"/>
        <w:jc w:val="both"/>
        <w:rPr>
          <w:color w:val="000000" w:themeColor="text1"/>
        </w:rPr>
      </w:pPr>
    </w:p>
    <w:p w14:paraId="69CBAAE7" w14:textId="77777777" w:rsidR="00DD279B" w:rsidRPr="00DD279B" w:rsidRDefault="00DD279B" w:rsidP="00DD279B">
      <w:pPr>
        <w:spacing w:after="120"/>
        <w:jc w:val="both"/>
        <w:rPr>
          <w:color w:val="000000" w:themeColor="text1"/>
        </w:rPr>
      </w:pPr>
      <w:r w:rsidRPr="00DD279B">
        <w:rPr>
          <w:b/>
          <w:color w:val="000000" w:themeColor="text1"/>
        </w:rPr>
        <w:t>Le territoire du projet </w:t>
      </w:r>
      <w:r w:rsidRPr="00DD279B">
        <w:rPr>
          <w:color w:val="000000" w:themeColor="text1"/>
        </w:rPr>
        <w:t>:</w:t>
      </w:r>
    </w:p>
    <w:p w14:paraId="45683E2E" w14:textId="77777777" w:rsidR="00DD279B" w:rsidRPr="00DD279B" w:rsidRDefault="00DD279B" w:rsidP="00DD279B">
      <w:pPr>
        <w:ind w:firstLine="708"/>
        <w:jc w:val="both"/>
        <w:rPr>
          <w:color w:val="000000" w:themeColor="text1"/>
        </w:rPr>
      </w:pPr>
      <w:r w:rsidRPr="00DD279B">
        <w:rPr>
          <w:color w:val="000000" w:themeColor="text1"/>
        </w:rPr>
        <w:t>La Martinique est une île volcanique, principalement forestière. Des milieux marins d’exception tels que la mangrove, les herbiers à phanérogames et les récifs coralliens complètent la richesse de l’île. Le territoire est une région riche en patrimoines naturels et culturels. En effet, elle fait partie des 34 « </w:t>
      </w:r>
      <w:r w:rsidRPr="00DD279B">
        <w:rPr>
          <w:i/>
          <w:color w:val="000000" w:themeColor="text1"/>
        </w:rPr>
        <w:t>hot spots </w:t>
      </w:r>
      <w:r w:rsidRPr="00DD279B">
        <w:rPr>
          <w:color w:val="000000" w:themeColor="text1"/>
        </w:rPr>
        <w:t xml:space="preserve">» de biodiversité mondiale. Le Parc naturel régional de la Martinique est morcelé et il s’étend sur les deux tiers de l’île. Plusieurs sites remarquables composent le territoire tels que le Domaine d’Emeraude où la nature est restée reine ; la réserve naturelle de la Caravelle, milieu forestier qui abrite une biodiversité exceptionnelle ; le château de Dubuc, pour son passé chargé d’histoire ; la montagne Pelée, volcan encore actif et point culminant de l’île avec ses 1 397 mètres d’altitude ; ou encore l’étang des Salines, zone humide classée site Ramsar en 2008. Au delà de ses paysages, un savoir artisanale typique et ancestral est présent sur le Parc </w:t>
      </w:r>
      <w:r w:rsidRPr="00DD279B">
        <w:rPr>
          <w:i/>
          <w:color w:val="000000" w:themeColor="text1"/>
        </w:rPr>
        <w:t>via</w:t>
      </w:r>
      <w:r w:rsidRPr="00DD279B">
        <w:rPr>
          <w:color w:val="000000" w:themeColor="text1"/>
        </w:rPr>
        <w:t xml:space="preserve"> les activités de poterie faites grâce aux gisements d’argile de l’île ; la corde Mahault fabriquée avec les fibres des bananiers ; le chapô bakwa, chapeau traditionnel fait avec le bakwa, une variété de palmier, et, enfin, la Vannerie qui utilise les plantes spécifiques du territoire : le cachibou et l’aroman.</w:t>
      </w:r>
    </w:p>
    <w:p w14:paraId="4B263185" w14:textId="77777777" w:rsidR="00DD279B" w:rsidRPr="00DD279B" w:rsidRDefault="00DD279B" w:rsidP="00DD279B">
      <w:pPr>
        <w:ind w:firstLine="708"/>
        <w:jc w:val="both"/>
        <w:rPr>
          <w:color w:val="000000" w:themeColor="text1"/>
        </w:rPr>
      </w:pPr>
    </w:p>
    <w:p w14:paraId="134687BF" w14:textId="77777777" w:rsidR="00DD279B" w:rsidRPr="00DD279B" w:rsidRDefault="00DD279B" w:rsidP="00DD279B">
      <w:pPr>
        <w:spacing w:after="120"/>
        <w:jc w:val="both"/>
        <w:rPr>
          <w:b/>
          <w:color w:val="000000" w:themeColor="text1"/>
        </w:rPr>
      </w:pPr>
      <w:r w:rsidRPr="00DD279B">
        <w:rPr>
          <w:b/>
          <w:color w:val="000000" w:themeColor="text1"/>
        </w:rPr>
        <w:t>Contexte agricole du Parc :</w:t>
      </w:r>
    </w:p>
    <w:p w14:paraId="13D2685B" w14:textId="77777777" w:rsidR="00DD279B" w:rsidRPr="00DD279B" w:rsidRDefault="00DD279B" w:rsidP="00DD279B">
      <w:pPr>
        <w:ind w:firstLine="708"/>
        <w:jc w:val="both"/>
        <w:rPr>
          <w:color w:val="000000" w:themeColor="text1"/>
        </w:rPr>
      </w:pPr>
      <w:r w:rsidRPr="00DD279B">
        <w:rPr>
          <w:color w:val="000000" w:themeColor="text1"/>
        </w:rPr>
        <w:t>L’agriculture est une activité importante sur le territoire. Les maîtres mots du Parc dans ce domaine sont d’ailleurs : « </w:t>
      </w:r>
      <w:r w:rsidRPr="00DD279B">
        <w:rPr>
          <w:i/>
          <w:color w:val="000000" w:themeColor="text1"/>
        </w:rPr>
        <w:t>valorisation et expérimentation </w:t>
      </w:r>
      <w:r w:rsidRPr="00DD279B">
        <w:rPr>
          <w:color w:val="000000" w:themeColor="text1"/>
        </w:rPr>
        <w:t>». Ainsi, les exploitations du territoire sont majoritairement dans des systèmes de polyculture avec le maraîchage qui représente une activité non négligeable sur le Parc. La production de banane, de canne à sucre, de rhum, de melon et d’ananas constitue la majorité des exportations de l’île et font de l’agriculture un enjeu primordial sur le territoire. Enfin, la viande d’agneau, le miel et le manioc sont des produits marqués Parc depuis 2012.</w:t>
      </w:r>
    </w:p>
    <w:p w14:paraId="09FA26DB" w14:textId="77777777" w:rsidR="00DD279B" w:rsidRPr="00DD279B" w:rsidRDefault="00DD279B" w:rsidP="00DD279B">
      <w:pPr>
        <w:ind w:firstLine="708"/>
        <w:jc w:val="both"/>
        <w:rPr>
          <w:color w:val="000000" w:themeColor="text1"/>
        </w:rPr>
      </w:pPr>
    </w:p>
    <w:p w14:paraId="5CB15116" w14:textId="77777777" w:rsidR="00DD279B" w:rsidRPr="00DD279B" w:rsidRDefault="00DD279B" w:rsidP="00DD279B">
      <w:pPr>
        <w:jc w:val="both"/>
        <w:rPr>
          <w:color w:val="000000" w:themeColor="text1"/>
        </w:rPr>
      </w:pPr>
    </w:p>
    <w:p w14:paraId="1980954E" w14:textId="77777777" w:rsidR="00DD279B" w:rsidRPr="00DD279B" w:rsidRDefault="00DD279B" w:rsidP="00DD279B">
      <w:pPr>
        <w:jc w:val="both"/>
        <w:rPr>
          <w:b/>
          <w:color w:val="000000" w:themeColor="text1"/>
          <w:sz w:val="28"/>
          <w:szCs w:val="28"/>
          <w:u w:val="single"/>
        </w:rPr>
      </w:pPr>
      <w:r w:rsidRPr="00DD279B">
        <w:rPr>
          <w:b/>
          <w:color w:val="000000" w:themeColor="text1"/>
          <w:sz w:val="28"/>
          <w:szCs w:val="28"/>
          <w:u w:val="single"/>
        </w:rPr>
        <w:t>L’AGRO-ECOLOGIE AU SEIN DU PARC DE LA MARTINIQUE</w:t>
      </w:r>
    </w:p>
    <w:p w14:paraId="74ECA2C8" w14:textId="77777777" w:rsidR="00DD279B" w:rsidRPr="00DD279B" w:rsidRDefault="00DD279B" w:rsidP="00DD279B">
      <w:pPr>
        <w:jc w:val="both"/>
        <w:rPr>
          <w:b/>
          <w:color w:val="000000" w:themeColor="text1"/>
        </w:rPr>
      </w:pPr>
    </w:p>
    <w:p w14:paraId="352DBD81" w14:textId="77777777" w:rsidR="00DD279B" w:rsidRPr="00DD279B" w:rsidRDefault="00DD279B" w:rsidP="00DD279B">
      <w:pPr>
        <w:spacing w:after="120"/>
        <w:jc w:val="both"/>
        <w:rPr>
          <w:b/>
          <w:color w:val="000000" w:themeColor="text1"/>
        </w:rPr>
      </w:pPr>
      <w:r w:rsidRPr="00DD279B">
        <w:rPr>
          <w:b/>
          <w:color w:val="000000" w:themeColor="text1"/>
        </w:rPr>
        <w:t>Sur quels objectifs agro-écologiques les agriculteurs du Parc s’engagent-ils ?</w:t>
      </w:r>
    </w:p>
    <w:p w14:paraId="36CBD89A" w14:textId="77777777" w:rsidR="00DD279B" w:rsidRPr="00DD279B" w:rsidRDefault="00DD279B" w:rsidP="00DD279B">
      <w:pPr>
        <w:ind w:firstLine="708"/>
        <w:jc w:val="both"/>
        <w:rPr>
          <w:color w:val="000000" w:themeColor="text1"/>
        </w:rPr>
      </w:pPr>
      <w:r w:rsidRPr="00DD279B">
        <w:rPr>
          <w:color w:val="000000" w:themeColor="text1"/>
        </w:rPr>
        <w:t xml:space="preserve">Les agriculteurs du Parc sont particulièrement sensibilisés aux enjeux de protection de la biodiversité et, c’est donc principalement par cette entrée, qu’ils vont s’engager dans l’agro-écologie. La réduction des intrants est une thématique qui intéresse les exploitants suite aux problèmes de pollutions liées au Chlordécone. Ce produit phytosanitaire est un pesticide organochloré de la famille des bishomocubanes. Considéré comme un polluant organique persistant (qui ne se dégrade pas), il était utilisé avant les années 90 dans les Antilles françaises comme insecticide pour lutter, entre autre, contre le charançon du bananier. Interdit en France en 1990, il a été montré, par la suite, que ce produit avait une incidence sur le risque de cancer de type myélome </w:t>
      </w:r>
      <w:r w:rsidRPr="00DD279B">
        <w:rPr>
          <w:color w:val="000000" w:themeColor="text1"/>
        </w:rPr>
        <w:lastRenderedPageBreak/>
        <w:t>multiple chez l’homme adulte habitant dans la zone où le produit a été pulvérisé (étude sur les risque de cancer en Martinique, InVS). Cet événement, qui a fait la une des média en 2007, a sensibilisé les agriculteurs aux risques environnementaux et sociaux liés aux intrants. Une envie de produire autrement se fait fortement ressentir de ce côté là. La qualité de vie est d’ailleurs probablement le facteur qui fédère et incite le plus les agriculteurs à s’engager dans des démarches agro-écologiques. Enfin, les objectifs liés à la qualité des sols et de l’eau ne représentent pas une problématique majeure d’engagement sur le territoire.</w:t>
      </w:r>
    </w:p>
    <w:p w14:paraId="45416483" w14:textId="77777777" w:rsidR="00DD279B" w:rsidRPr="00DD279B" w:rsidRDefault="00DD279B" w:rsidP="00DD279B">
      <w:pPr>
        <w:jc w:val="both"/>
        <w:rPr>
          <w:b/>
          <w:color w:val="000000" w:themeColor="text1"/>
        </w:rPr>
      </w:pPr>
    </w:p>
    <w:p w14:paraId="78B9C3E3" w14:textId="77777777" w:rsidR="00DD279B" w:rsidRPr="00DD279B" w:rsidRDefault="00DD279B" w:rsidP="00DD279B">
      <w:pPr>
        <w:spacing w:after="120"/>
        <w:jc w:val="both"/>
        <w:rPr>
          <w:b/>
          <w:color w:val="000000" w:themeColor="text1"/>
        </w:rPr>
      </w:pPr>
      <w:r w:rsidRPr="00DD279B">
        <w:rPr>
          <w:b/>
          <w:color w:val="000000" w:themeColor="text1"/>
        </w:rPr>
        <w:t>Les actions agro-écologiques menées par le Parc :</w:t>
      </w:r>
    </w:p>
    <w:p w14:paraId="099CD48D" w14:textId="77777777" w:rsidR="00DD279B" w:rsidRPr="00DD279B" w:rsidRDefault="00DD279B" w:rsidP="00DD279B">
      <w:pPr>
        <w:jc w:val="both"/>
        <w:rPr>
          <w:color w:val="000000" w:themeColor="text1"/>
        </w:rPr>
      </w:pPr>
      <w:r w:rsidRPr="00DD279B">
        <w:rPr>
          <w:color w:val="000000" w:themeColor="text1"/>
        </w:rPr>
        <w:tab/>
        <w:t xml:space="preserve">Le terme d’agro-écologie en tant que tel n’est pas inscrit dans la charte du Parc. Par contre, la notion est, quant-à-elle, pleinement abordée dans deux des quatre orientations stratégiques issues de la charte du Parc. En effet, l’axe un porte sur la préservation et la valorisation de l’ensemble de la nature de Martinique </w:t>
      </w:r>
      <w:r w:rsidRPr="00DD279B">
        <w:rPr>
          <w:i/>
          <w:color w:val="000000" w:themeColor="text1"/>
        </w:rPr>
        <w:t>via</w:t>
      </w:r>
      <w:r w:rsidRPr="00DD279B">
        <w:rPr>
          <w:color w:val="000000" w:themeColor="text1"/>
        </w:rPr>
        <w:t xml:space="preserve"> l’acquisition de références scientifiques et la mise en place d’actions concertées avec différents acteurs du territoire pour conserver les écosystèmes et la biodiversité qui en découlent. Le deuxième axe de la charte vise à encourager les martiniquais à être acteurs de leur territoire en étant les moteurs du développement et de la valorisation d’un espace de tourisme et de loisirs intégrés et en soutenant une activité agricole diversifiée, de proximité et respectueuse de l’environnement. Ainsi, le Parc travaille principalement sur le développement des produits du terroir et la valorisation des pratiques, des métiers et des techniques culturales traditionnelles. Concrètement, des actions pour la réintroduction des mulets et des ânes au sein des exploitations sont mises en place. Ces animaux permettent le transport de produits dans des milieux difficilement accessibles, le débardage de bois dans les forêts et peuvent être utilisés pout l’éco-tourisme ou la randonnée. Des expérimentations pour la création d’une filière plantes aromatiques médicinales (phytomédicaments, huiles essentielles, compléments alimentaires, cosmétiques, ...) mais aussi pour démontrer que la production d’espèces fourragères locales pourrait être suffisante à l’alimentation des troupeaux sont actuellement en cours. Enfin, des projets pour la préservation et la valorisation de la filière miel, </w:t>
      </w:r>
      <w:r w:rsidRPr="00DD279B">
        <w:rPr>
          <w:i/>
          <w:color w:val="000000" w:themeColor="text1"/>
        </w:rPr>
        <w:t>via</w:t>
      </w:r>
      <w:r w:rsidRPr="00DD279B">
        <w:rPr>
          <w:color w:val="000000" w:themeColor="text1"/>
        </w:rPr>
        <w:t xml:space="preserve"> la sélection et l’élevage apicoles, sont aussi mis en œuvre. Ainsi, la politique et les actions du Parc dans le domaine de l’agro-écologie sont bien cohérentes avec la charte. Cependant, des efforts pour la mise en place de nouveaux partenariats entre les acteurs du territoire pour la mise en place de nouveaux projets semblent primordiales pour que les actions soient pertinentes avec les enjeux du territoire. De même, une meilleure concertation entre les acteurs qui travaillent sur l’agro-écologie (Chambre d’agriculture, Institut National pour la Recherche agronomique, lycées agricoles, ...) afin que tous s’exprime d’une même voix et mettent en place des actions cohérentes entre elles, est capitale. Ainsi, la formation d’un collectif d’acteurs qui travaillent ensemble sur le même sujet pourrait être un levier sur le territoire.</w:t>
      </w:r>
    </w:p>
    <w:p w14:paraId="6092ED14" w14:textId="77777777" w:rsidR="00DD279B" w:rsidRPr="00DD279B" w:rsidRDefault="00DD279B" w:rsidP="00DD279B">
      <w:pPr>
        <w:jc w:val="both"/>
        <w:rPr>
          <w:color w:val="000000" w:themeColor="text1"/>
        </w:rPr>
      </w:pPr>
    </w:p>
    <w:p w14:paraId="7F9DF985" w14:textId="77777777" w:rsidR="00DD279B" w:rsidRPr="00DD279B" w:rsidRDefault="00DD279B" w:rsidP="00DD279B">
      <w:pPr>
        <w:spacing w:after="120"/>
        <w:jc w:val="both"/>
        <w:rPr>
          <w:b/>
          <w:color w:val="000000" w:themeColor="text1"/>
        </w:rPr>
      </w:pPr>
      <w:r w:rsidRPr="00DD279B">
        <w:rPr>
          <w:b/>
          <w:color w:val="000000" w:themeColor="text1"/>
        </w:rPr>
        <w:t>Avis de l’expert agricole du Parc sur la perception de l’agro-écologie par les différents acteurs :</w:t>
      </w:r>
    </w:p>
    <w:p w14:paraId="6A7A5AAD" w14:textId="77777777" w:rsidR="00DD279B" w:rsidRPr="00DD279B" w:rsidRDefault="00DD279B" w:rsidP="00DD279B">
      <w:pPr>
        <w:ind w:firstLine="708"/>
        <w:jc w:val="both"/>
        <w:rPr>
          <w:color w:val="000000" w:themeColor="text1"/>
        </w:rPr>
      </w:pPr>
      <w:r w:rsidRPr="00DD279B">
        <w:rPr>
          <w:color w:val="000000" w:themeColor="text1"/>
        </w:rPr>
        <w:t xml:space="preserve">Les initiatives agro-écologiques sont généralement très bien perçues sur le territoire du Parc quelque soit le type d’acteur concerné. Les citoyens, lorsqu’ils savent ce que c’est, sont probablement ceux qui ont la vision la plus positive de ce concept. Les élus aussi ont, dans l’ensemble, un avis positif sur la question. Enfin, les agriculteurs et </w:t>
      </w:r>
      <w:r w:rsidRPr="00DD279B">
        <w:rPr>
          <w:color w:val="000000" w:themeColor="text1"/>
        </w:rPr>
        <w:lastRenderedPageBreak/>
        <w:t>les organisations professionnelles agricoles ont une bonne perception de l’agro-écologie si cela n’entraine pas une baisse de la qualité de vie.</w:t>
      </w:r>
    </w:p>
    <w:p w14:paraId="72F58652" w14:textId="77777777" w:rsidR="00DD279B" w:rsidRPr="00DD279B" w:rsidRDefault="00DD279B" w:rsidP="00DD279B">
      <w:pPr>
        <w:jc w:val="both"/>
        <w:rPr>
          <w:color w:val="000000" w:themeColor="text1"/>
        </w:rPr>
      </w:pPr>
    </w:p>
    <w:p w14:paraId="502EF212" w14:textId="77777777" w:rsidR="00DD279B" w:rsidRPr="00DD279B" w:rsidRDefault="00DD279B" w:rsidP="00DD279B">
      <w:pPr>
        <w:jc w:val="both"/>
        <w:rPr>
          <w:color w:val="000000" w:themeColor="text1"/>
        </w:rPr>
      </w:pPr>
    </w:p>
    <w:p w14:paraId="3409872A"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PROJET</w:t>
      </w:r>
    </w:p>
    <w:p w14:paraId="6C931BF0" w14:textId="77777777" w:rsidR="00DD279B" w:rsidRPr="00DD279B" w:rsidRDefault="00DD279B" w:rsidP="00DD279B">
      <w:pPr>
        <w:jc w:val="both"/>
        <w:rPr>
          <w:color w:val="000000" w:themeColor="text1"/>
        </w:rPr>
      </w:pPr>
    </w:p>
    <w:p w14:paraId="62A3C38A" w14:textId="77777777" w:rsidR="00DD279B" w:rsidRPr="00DD279B" w:rsidRDefault="00DD279B" w:rsidP="00DD279B">
      <w:pPr>
        <w:spacing w:after="120"/>
        <w:jc w:val="both"/>
        <w:rPr>
          <w:b/>
          <w:color w:val="000000" w:themeColor="text1"/>
        </w:rPr>
      </w:pPr>
      <w:r w:rsidRPr="00DD279B">
        <w:rPr>
          <w:b/>
          <w:color w:val="000000" w:themeColor="text1"/>
        </w:rPr>
        <w:t>Enjeux </w:t>
      </w:r>
    </w:p>
    <w:p w14:paraId="3F9180FD" w14:textId="77777777" w:rsidR="00DD279B" w:rsidRPr="00DD279B" w:rsidRDefault="00DD279B" w:rsidP="00DD279B">
      <w:pPr>
        <w:spacing w:after="60"/>
        <w:jc w:val="both"/>
        <w:rPr>
          <w:color w:val="000000" w:themeColor="text1"/>
        </w:rPr>
      </w:pPr>
      <w:r w:rsidRPr="00DD279B">
        <w:rPr>
          <w:i/>
          <w:color w:val="000000" w:themeColor="text1"/>
        </w:rPr>
        <w:t>Economiques </w:t>
      </w:r>
      <w:r w:rsidRPr="00DD279B">
        <w:rPr>
          <w:color w:val="000000" w:themeColor="text1"/>
        </w:rPr>
        <w:t>: rentabilité économique des exploitations, développement et valorisation des filières courtes sur le territoire, développement de l’agrotourisme</w:t>
      </w:r>
    </w:p>
    <w:p w14:paraId="4C0E4D6A" w14:textId="77777777" w:rsidR="00DD279B" w:rsidRPr="00DD279B" w:rsidRDefault="00DD279B" w:rsidP="00DD279B">
      <w:pPr>
        <w:spacing w:after="60"/>
        <w:jc w:val="both"/>
        <w:rPr>
          <w:color w:val="000000" w:themeColor="text1"/>
        </w:rPr>
      </w:pPr>
      <w:r w:rsidRPr="00DD279B">
        <w:rPr>
          <w:i/>
          <w:color w:val="000000" w:themeColor="text1"/>
        </w:rPr>
        <w:t>Sociaux</w:t>
      </w:r>
      <w:r w:rsidRPr="00DD279B">
        <w:rPr>
          <w:color w:val="000000" w:themeColor="text1"/>
        </w:rPr>
        <w:t xml:space="preserve"> : valorisation et reconnaissance du savoir-faire des agriculteurs </w:t>
      </w:r>
    </w:p>
    <w:p w14:paraId="5BBCBDBD" w14:textId="77777777" w:rsidR="00DD279B" w:rsidRPr="00DD279B" w:rsidRDefault="00DD279B" w:rsidP="00DD279B">
      <w:pPr>
        <w:jc w:val="both"/>
        <w:rPr>
          <w:color w:val="000000" w:themeColor="text1"/>
        </w:rPr>
      </w:pPr>
      <w:r w:rsidRPr="00DD279B">
        <w:rPr>
          <w:i/>
          <w:color w:val="000000" w:themeColor="text1"/>
        </w:rPr>
        <w:t>Environnementaux </w:t>
      </w:r>
      <w:r w:rsidRPr="00DD279B">
        <w:rPr>
          <w:color w:val="000000" w:themeColor="text1"/>
        </w:rPr>
        <w:t>: préservation et retour d’une biodiversité et des services écosystémiques disparus dans les agroécosystèmes, favorisation des pollinisateurs</w:t>
      </w:r>
    </w:p>
    <w:p w14:paraId="72C7DA84" w14:textId="77777777" w:rsidR="00DD279B" w:rsidRPr="00DD279B" w:rsidRDefault="00DD279B" w:rsidP="00DD279B">
      <w:pPr>
        <w:jc w:val="both"/>
        <w:rPr>
          <w:color w:val="000000" w:themeColor="text1"/>
        </w:rPr>
      </w:pPr>
    </w:p>
    <w:p w14:paraId="7816F881" w14:textId="77777777" w:rsidR="00DD279B" w:rsidRPr="00DD279B" w:rsidRDefault="00DD279B" w:rsidP="00DD279B">
      <w:pPr>
        <w:spacing w:after="120"/>
        <w:jc w:val="both"/>
        <w:rPr>
          <w:b/>
          <w:color w:val="000000" w:themeColor="text1"/>
        </w:rPr>
      </w:pPr>
      <w:r w:rsidRPr="00DD279B">
        <w:rPr>
          <w:b/>
          <w:color w:val="000000" w:themeColor="text1"/>
        </w:rPr>
        <w:t>Objectifs </w:t>
      </w:r>
    </w:p>
    <w:p w14:paraId="24486520" w14:textId="77777777" w:rsidR="00DD279B" w:rsidRPr="00DD279B" w:rsidRDefault="00DD279B" w:rsidP="00DD279B">
      <w:pPr>
        <w:spacing w:after="120"/>
        <w:jc w:val="both"/>
        <w:rPr>
          <w:b/>
          <w:color w:val="000000" w:themeColor="text1"/>
        </w:rPr>
      </w:pPr>
      <w:r w:rsidRPr="00DD279B">
        <w:rPr>
          <w:b/>
          <w:color w:val="000000" w:themeColor="text1"/>
        </w:rPr>
        <w:t>Les pratiques visées par la démarche :</w:t>
      </w:r>
    </w:p>
    <w:p w14:paraId="085C44A3"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 xml:space="preserve">Maintien et développement du linéaire de haies </w:t>
      </w:r>
    </w:p>
    <w:p w14:paraId="56C1C3AE"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des pratiques cohérentes avec les enjeux du territoire</w:t>
      </w:r>
    </w:p>
    <w:p w14:paraId="627CD954"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Autonomie fourragère des troupeaux</w:t>
      </w:r>
    </w:p>
    <w:p w14:paraId="6AAA53AA"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une protection sanitaire intégrée des troupeaux</w:t>
      </w:r>
    </w:p>
    <w:p w14:paraId="23588D08"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Limitation des intrants</w:t>
      </w:r>
    </w:p>
    <w:p w14:paraId="17273171"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Diversification des systèmes d’exploitation</w:t>
      </w:r>
    </w:p>
    <w:p w14:paraId="55A0851B"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la biodiversité</w:t>
      </w:r>
    </w:p>
    <w:p w14:paraId="0A1F3A79"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les pollinisateurs</w:t>
      </w:r>
    </w:p>
    <w:p w14:paraId="6B12E961"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Développement des filières courtes</w:t>
      </w:r>
    </w:p>
    <w:p w14:paraId="4F901BA2" w14:textId="77777777" w:rsidR="00DD279B" w:rsidRPr="00DD279B" w:rsidRDefault="00DD279B" w:rsidP="00DD279B">
      <w:pPr>
        <w:jc w:val="both"/>
        <w:rPr>
          <w:color w:val="000000" w:themeColor="text1"/>
        </w:rPr>
      </w:pPr>
    </w:p>
    <w:p w14:paraId="6680F72E" w14:textId="77777777" w:rsidR="00DD279B" w:rsidRPr="00DD279B" w:rsidRDefault="00DD279B" w:rsidP="00DD279B">
      <w:pPr>
        <w:spacing w:after="120"/>
        <w:jc w:val="both"/>
        <w:rPr>
          <w:b/>
          <w:color w:val="000000" w:themeColor="text1"/>
        </w:rPr>
      </w:pPr>
      <w:r w:rsidRPr="00DD279B">
        <w:rPr>
          <w:b/>
          <w:color w:val="000000" w:themeColor="text1"/>
        </w:rPr>
        <w:t>La démarche :</w:t>
      </w:r>
    </w:p>
    <w:p w14:paraId="7C979E09" w14:textId="77777777" w:rsidR="00DD279B" w:rsidRPr="00DD279B" w:rsidRDefault="00DD279B" w:rsidP="00DD279B">
      <w:pPr>
        <w:spacing w:after="120"/>
        <w:jc w:val="both"/>
        <w:rPr>
          <w:color w:val="000000" w:themeColor="text1"/>
        </w:rPr>
      </w:pPr>
      <w:r w:rsidRPr="00DD279B">
        <w:rPr>
          <w:i/>
          <w:color w:val="000000" w:themeColor="text1"/>
          <w:u w:val="single"/>
        </w:rPr>
        <w:t>Contexte de mise en place du projet</w:t>
      </w:r>
    </w:p>
    <w:p w14:paraId="5F96C8E9" w14:textId="77777777" w:rsidR="00DD279B" w:rsidRPr="00DD279B" w:rsidRDefault="00DD279B" w:rsidP="00DD279B">
      <w:pPr>
        <w:ind w:firstLine="708"/>
        <w:jc w:val="both"/>
        <w:rPr>
          <w:color w:val="000000" w:themeColor="text1"/>
        </w:rPr>
      </w:pPr>
      <w:r w:rsidRPr="00DD279B">
        <w:rPr>
          <w:color w:val="000000" w:themeColor="text1"/>
        </w:rPr>
        <w:t xml:space="preserve">Les haies sont constitués d’arbres et d’arbustes et permettent traditionnellement la délimitation des parcelles agricoles. Elles se distinguent généralement en cinq grandes familles : celles dites taillées, composées d’arbustes (souvent monospécifique) à feuilles persistantes et d’une hauteur de 1 à 1,5 mètres ; les haies vives, constituées d’arbres ou d’arbustes à feuilles caduques avec un bouquet de quatre à cinq espèces différentes ; celles composites brise-vent, hautes d’au moins 3 mètres ; la bande arbustive, d’au moins 2 mètres de large et plurispécifique et, enfin, la haie fruitière. Sur le territoire martiniquais, les haies vives ont longtemps représenté une composante importante du paysage agricole. Cependant, suite aux pressions liées à l’urbanisation de l’île mais aussi </w:t>
      </w:r>
      <w:r w:rsidRPr="00DD279B">
        <w:rPr>
          <w:i/>
          <w:color w:val="000000" w:themeColor="text1"/>
        </w:rPr>
        <w:t xml:space="preserve">via </w:t>
      </w:r>
      <w:r w:rsidRPr="00DD279B">
        <w:rPr>
          <w:color w:val="000000" w:themeColor="text1"/>
        </w:rPr>
        <w:t xml:space="preserve">l’évolution des pratiques culturales depuis plusieurs décennies, ces éléments paysagers sont, aujourd’hui, en constante régression et, les linéaires de haies ont pratiquement disparu de l’île. La suppression de cet élément du paysage a entraîné une raréfaction de la biodiversité qui y était abritée mais aussi la perte d’un certains nombre de services écosystémiques rendus par ce milieu. En effet, les haies vives facilitent, par exemple, la présence d’auxiliaire de culture, elles favorisent les abeilles, elles abritent les cultures et les troupeaux du vent, elles limitent l’érosion des sols, elles améliorent la qualité de l’eau, </w:t>
      </w:r>
      <w:r w:rsidRPr="00DD279B">
        <w:rPr>
          <w:i/>
          <w:color w:val="000000" w:themeColor="text1"/>
        </w:rPr>
        <w:t>etc</w:t>
      </w:r>
      <w:r w:rsidRPr="00DD279B">
        <w:rPr>
          <w:color w:val="000000" w:themeColor="text1"/>
        </w:rPr>
        <w:t xml:space="preserve">. </w:t>
      </w:r>
      <w:r w:rsidRPr="00DD279B">
        <w:rPr>
          <w:color w:val="000000" w:themeColor="text1"/>
        </w:rPr>
        <w:tab/>
        <w:t xml:space="preserve">Ainsi, les piqués en pin ont petit-à-petit remplacé les haies vives pour la délimitation des parcelles agricoles martiniquaises. Ce phénomène a été accentué suite à la mise en place d’aides sur le territoire pour que les clôtures des </w:t>
      </w:r>
      <w:r w:rsidRPr="00DD279B">
        <w:rPr>
          <w:color w:val="000000" w:themeColor="text1"/>
        </w:rPr>
        <w:lastRenderedPageBreak/>
        <w:t xml:space="preserve">parcelles soient faites avec des piqués. Les conséquences de la disparition des haies vives sur le territoire (raréfaction de la biodiversité et perte de services écosystémiques) se sont rapidement fait ressentir. C’est ainsi que le Parc naturel régional de Martinique a décidé, il y a dix ans, de mettre en place un programme d’action pour la sauvegarde, la réintroduction et la valorisation des haies vives dans le paysage agricole. L’objectif de ce programme est de permettre, dans un premier temps, le maintien de la biodiversité et l’amélioration de la qualité paysagère du site. Puis, dans un second temps, une valorisation économique pour les exploitations, </w:t>
      </w:r>
      <w:r w:rsidRPr="00DD279B">
        <w:rPr>
          <w:i/>
          <w:color w:val="000000" w:themeColor="text1"/>
        </w:rPr>
        <w:t>via</w:t>
      </w:r>
      <w:r w:rsidRPr="00DD279B">
        <w:rPr>
          <w:color w:val="000000" w:themeColor="text1"/>
        </w:rPr>
        <w:t xml:space="preserve"> le développement d’une filière courte, de cet élément est visée. La réflexion autour de ce projet est à la fois environnementale, économique, sociale et sanitaire. </w:t>
      </w:r>
    </w:p>
    <w:p w14:paraId="36A68669"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Première étape : Déterminer la zone d’expérimentation et caractérisation de la liste d’espèces à implanter</w:t>
      </w:r>
    </w:p>
    <w:p w14:paraId="2D7F35F9" w14:textId="77777777" w:rsidR="00DD279B" w:rsidRPr="00DD279B" w:rsidRDefault="00DD279B" w:rsidP="00DD279B">
      <w:pPr>
        <w:jc w:val="both"/>
        <w:rPr>
          <w:color w:val="000000" w:themeColor="text1"/>
        </w:rPr>
      </w:pPr>
      <w:r w:rsidRPr="00DD279B">
        <w:rPr>
          <w:color w:val="000000" w:themeColor="text1"/>
        </w:rPr>
        <w:tab/>
        <w:t xml:space="preserve">La première étape de ce projet a été la recherche d’une zone pilote pour mettre en œuvre cette action. Le Vauclin, au sud-est de l’île et d’une superficie d’environ 3 900 hectares, a été choisi comme territoire d’expérimentation. Le Parc a ensuite dépêché un bureau d’étude afin de caractériser les zones les plus pertinentes et favorables pour implanter de nouveaux linéaires de haies vives. En parallèle, il a entamé une réflexion afin que la valorisation des haies vives soit la plus optimale économiquement pour les agriculteurs mais aussi pour permettre un retour de la biodiversité et des services écosystémiques. Ainsi, il a été déterminé que chaque linéaire devait être plurispécifique afin de favoriser au mieux la diversité biologique. Par ailleurs, une liste d’espèces qui prend en compte des critères de raretés et d’exceptions sur le territoire mais aussi de valorisation économique potentielle a été caractérisée. Parmi le mélange implanté, des espèces mellifères pour favoriser les pollinisateurs, des fruitières pour une valorisation économique en circuit court et enfin des Légumineuses pour leurs intérêts fourragers et sanitaires (dont </w:t>
      </w:r>
      <w:r w:rsidRPr="00DD279B">
        <w:rPr>
          <w:i/>
          <w:color w:val="000000" w:themeColor="text1"/>
        </w:rPr>
        <w:t>Gliciridia</w:t>
      </w:r>
      <w:r w:rsidRPr="00DD279B">
        <w:rPr>
          <w:color w:val="000000" w:themeColor="text1"/>
        </w:rPr>
        <w:t xml:space="preserve"> qui permettrait une diminution du pourcentage de tiques sénégalaises dans les troupeaux) sont présentes. Cette action a été menée en partenariat avec les apiculteurs engagés dans la marque Parc Miel. En effet, la production de ce produit est emblématique sur le territoire et, le miel a d’ailleurs été le premier produit marqué Parc en Martinique. Le choix des espèces mellifères implantées dans les haies a ainsi été fait en concertation avec les apiculteurs. Ceux-ci ont, par la suite, suivi les réunions liées à ce projet </w:t>
      </w:r>
      <w:r w:rsidRPr="00DD279B">
        <w:rPr>
          <w:i/>
          <w:color w:val="000000" w:themeColor="text1"/>
        </w:rPr>
        <w:t>via</w:t>
      </w:r>
      <w:r w:rsidRPr="00DD279B">
        <w:rPr>
          <w:color w:val="000000" w:themeColor="text1"/>
        </w:rPr>
        <w:t xml:space="preserve"> la présence du syndicat des apiculteurs du Parc. Ainsi, cette initiative avait aussi, pour objectif secondaire, d’aider à la valorisation et au développement de la filière miel sur le territoire. </w:t>
      </w:r>
    </w:p>
    <w:p w14:paraId="04466468" w14:textId="77777777" w:rsidR="00DD279B" w:rsidRPr="00DD279B" w:rsidRDefault="00DD279B" w:rsidP="00DD279B">
      <w:pPr>
        <w:spacing w:before="120" w:after="120"/>
        <w:jc w:val="both"/>
        <w:rPr>
          <w:color w:val="000000" w:themeColor="text1"/>
        </w:rPr>
      </w:pPr>
      <w:r w:rsidRPr="00DD279B">
        <w:rPr>
          <w:i/>
          <w:color w:val="000000" w:themeColor="text1"/>
          <w:u w:val="single"/>
        </w:rPr>
        <w:t>Deuxième étape : Création d’un nouveau métier pour entretenir les haies et recherche d’agriculteurs pilotes motivés pour réimplanter des haies vives sur leurs exploitations</w:t>
      </w:r>
    </w:p>
    <w:p w14:paraId="1B86A02F" w14:textId="77777777" w:rsidR="00DD279B" w:rsidRPr="00DD279B" w:rsidRDefault="00DD279B" w:rsidP="00DD279B">
      <w:pPr>
        <w:jc w:val="both"/>
        <w:rPr>
          <w:color w:val="000000" w:themeColor="text1"/>
        </w:rPr>
      </w:pPr>
      <w:r w:rsidRPr="00DD279B">
        <w:rPr>
          <w:color w:val="000000" w:themeColor="text1"/>
        </w:rPr>
        <w:tab/>
        <w:t xml:space="preserve">La seconde étape du projet a été de trouver des agriculteurs volontaires pour faire de leur exploitation un territoire d’expérimentation. Un obstacle à l’engagement des exploitants pour la mise en place de haies vives a été la différence de temps de travail entre les clôtures de piqués en pin, qui ne demandent aucun entretien, et les haies vives, qui impliquent une charge de travail supplémentaire </w:t>
      </w:r>
      <w:r w:rsidRPr="00DD279B">
        <w:rPr>
          <w:i/>
          <w:color w:val="000000" w:themeColor="text1"/>
        </w:rPr>
        <w:t>via</w:t>
      </w:r>
      <w:r w:rsidRPr="00DD279B">
        <w:rPr>
          <w:color w:val="000000" w:themeColor="text1"/>
        </w:rPr>
        <w:t xml:space="preserve"> la taille régulière, entre autre. Afin de palier à ce problème, le Parc a décider de mettre en place une formation professionnalisante pour la création d’un nouveau métier d’entretien des haies vives. Cette formation est à destination des jeunes du territoire et inclus des enseignements sur quand et comment tailler une haie mais aussi sur le suivi du développement de cet élément. Il est aussi possible d’être formé à la reconnaissance de la faune et de la flore présentes dans les haies. Cette formation devrait ainsi permettre : l’apparition d’une nouvelle compétence sur le territoire, une gestion plus </w:t>
      </w:r>
      <w:r w:rsidRPr="00DD279B">
        <w:rPr>
          <w:color w:val="000000" w:themeColor="text1"/>
        </w:rPr>
        <w:lastRenderedPageBreak/>
        <w:t xml:space="preserve">professionnelle des haies et un meilleur suivi de la biodiversité induite par cet élément du paysage. La mise en œuvre de cette formation a été un succès puisqu’elle a permis l’implication des élus dans la démarche. En effet, ceux-ci étaient intéressés pour que la formation soit élargie à l’entretien des haies de bords de routes qui appartiennent aux communes. Enfin, la création de ce nouveau métier a permis l’engagement de six éleveurs dans la démarche. Ce projet a aussi impliqué un grand nombre d’acteurs différents </w:t>
      </w:r>
      <w:r w:rsidRPr="00DD279B">
        <w:rPr>
          <w:i/>
          <w:color w:val="000000" w:themeColor="text1"/>
        </w:rPr>
        <w:t>via</w:t>
      </w:r>
      <w:r w:rsidRPr="00DD279B">
        <w:rPr>
          <w:color w:val="000000" w:themeColor="text1"/>
        </w:rPr>
        <w:t xml:space="preserve"> les réunions de comité de pilotage qui ont lieu depuis le lancement de l’initiative. Ainsi, le syndicat des apiculteurs, l’association des éleveurs de moutons marqués, le Conseil Régional et Général de Martinique, l’Université de Martinique, la FREDON et la Société coopérative Agricole Caprin et Ovin de Martinique (SCACOM) ont participé à la démarche. </w:t>
      </w:r>
    </w:p>
    <w:p w14:paraId="16BBD99C"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Où en est le projet actuellement ?</w:t>
      </w:r>
    </w:p>
    <w:p w14:paraId="3F97E16E" w14:textId="77777777" w:rsidR="00DD279B" w:rsidRPr="00DD279B" w:rsidRDefault="00DD279B" w:rsidP="00DD279B">
      <w:pPr>
        <w:jc w:val="both"/>
        <w:rPr>
          <w:color w:val="000000" w:themeColor="text1"/>
        </w:rPr>
      </w:pPr>
      <w:r w:rsidRPr="00DD279B">
        <w:rPr>
          <w:color w:val="000000" w:themeColor="text1"/>
        </w:rPr>
        <w:tab/>
        <w:t xml:space="preserve">Actuellement, les six agriculteurs ont implanté chacun 200 mètres de linéaires de haies vives sur leurs exploitations. Le territoire d’expérimentation s’est élargi au secteur des agriculteurs marqués Parc viande bovine ce qui représentent sept nouvelles exploitations impliquées. Les haies vives sont en cours d’implantation dans cette zone. Les formations pour l’entretien de cet élément sont terminées. Les espèces fruitières implantées dans les haies vives sont valorisées économiquement </w:t>
      </w:r>
      <w:r w:rsidRPr="00DD279B">
        <w:rPr>
          <w:i/>
          <w:color w:val="000000" w:themeColor="text1"/>
        </w:rPr>
        <w:t>via</w:t>
      </w:r>
      <w:r w:rsidRPr="00DD279B">
        <w:rPr>
          <w:color w:val="000000" w:themeColor="text1"/>
        </w:rPr>
        <w:t xml:space="preserve"> la vente en circuits courts (marché, vente à la ferme, paniers fraîcheurs). Une action de sensibilisation et de communication à destination du grand public qui a pour objectif la publication d’un support pédagogique de vulgarisation autour du projet est mise en place. Ces haies permettent aussi aux agriculteurs une valorisation de leur savoir faire vis-à-vis du grand public et des touristes. Ce projet a finalement permis un retour aux pratiques culturales ancestrales de l’île. Enfin, l’évaluation de la partie biodiversité, en partenariat avec la FREDON est actuellement en cours. Celle-ci s’appuiera sur l’évolution quantitative du nombre d’espèces présentes ou réapparues sur les sites. Un retour des abeilles, des papillons et des vers de terre est déjà observé au sein des haies vives implantées. Des indicateurs de suivi du nombre d’espèces seront ainsi caractérisés. Cette évaluation devrait permettre au Parc de démarrer une réflexion stratégique dont l’objectif sera d’élargir cette action à l’ensemble de son territoire. Pour ce faire, le Parc proposera aux différents acteurs du territoire des conseils techniques et scientifiques sur le choix des espèces à implanter dans les haies vives et mettra en place des formations aux différents métiers requis pour la mise en œuvre du projet.</w:t>
      </w:r>
    </w:p>
    <w:p w14:paraId="40B015CC"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Qu’a apporté le Parc dans la démarche ?</w:t>
      </w:r>
    </w:p>
    <w:p w14:paraId="3E410EF9" w14:textId="77777777" w:rsidR="00DD279B" w:rsidRPr="00DD279B" w:rsidRDefault="00DD279B" w:rsidP="00DD279B">
      <w:pPr>
        <w:jc w:val="both"/>
        <w:rPr>
          <w:color w:val="000000" w:themeColor="text1"/>
        </w:rPr>
      </w:pPr>
      <w:r w:rsidRPr="00DD279B">
        <w:rPr>
          <w:color w:val="000000" w:themeColor="text1"/>
        </w:rPr>
        <w:tab/>
        <w:t xml:space="preserve">Ce projet a été initié et porté par le Parc. Grâce à sa capacité de mise en réseau, il a permis l’implication d’un grand nombre d’acteurs différents dans la démarche. Il est l’animateur du projet et lorsqu’un obstacle à la mise en œuvre du projet a été rencontré, il a proposé une formation professionnalisante pour y remédier. Le Parc a ainsi permis la création d’un nouveau métier pour les jeunes du territoire. Par ailleurs, il a œuvré pour que les espèces implantées dans les haies puissent à la fois permettre un retour de la biodiversité et des services écosystémiques, mais aussi une valorisation économique des haies </w:t>
      </w:r>
      <w:r w:rsidRPr="00DD279B">
        <w:rPr>
          <w:i/>
          <w:color w:val="000000" w:themeColor="text1"/>
        </w:rPr>
        <w:t>via</w:t>
      </w:r>
      <w:r w:rsidRPr="00DD279B">
        <w:rPr>
          <w:color w:val="000000" w:themeColor="text1"/>
        </w:rPr>
        <w:t xml:space="preserve"> l’implantation d’espèces fruitières pour la vente en circuits courts, d’espèces mellifères pour augmenter les ressources des pollinisateurs et, enfin, d’espèces de Légumineuses pour une meilleure autonomie fourragère. Le Parc participe aussi à la mise en place d’actions de sensibilisation et de communication pour le grand public.</w:t>
      </w:r>
    </w:p>
    <w:p w14:paraId="60E83475" w14:textId="77777777" w:rsidR="00DD279B" w:rsidRPr="00DD279B" w:rsidRDefault="00DD279B" w:rsidP="00DD279B">
      <w:pPr>
        <w:jc w:val="both"/>
        <w:rPr>
          <w:color w:val="000000" w:themeColor="text1"/>
        </w:rPr>
      </w:pPr>
    </w:p>
    <w:p w14:paraId="473149B7" w14:textId="77777777" w:rsidR="00DD279B" w:rsidRPr="00DD279B" w:rsidRDefault="00DD279B" w:rsidP="00DD279B">
      <w:pPr>
        <w:jc w:val="both"/>
        <w:rPr>
          <w:color w:val="000000" w:themeColor="text1"/>
        </w:rPr>
      </w:pPr>
    </w:p>
    <w:p w14:paraId="48E5C9D2" w14:textId="77777777" w:rsidR="00DD279B" w:rsidRPr="00DD279B" w:rsidRDefault="00DD279B" w:rsidP="00DD279B">
      <w:pPr>
        <w:spacing w:after="120"/>
        <w:jc w:val="both"/>
        <w:rPr>
          <w:b/>
          <w:color w:val="000000" w:themeColor="text1"/>
        </w:rPr>
      </w:pPr>
      <w:r w:rsidRPr="00DD279B">
        <w:rPr>
          <w:b/>
          <w:color w:val="000000" w:themeColor="text1"/>
        </w:rPr>
        <w:lastRenderedPageBreak/>
        <w:t>En quoi ce projet est-il agro-écologique ?</w:t>
      </w:r>
    </w:p>
    <w:p w14:paraId="327C5D0C"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Mise en cohérence des différents enjeux du territoire</w:t>
      </w:r>
    </w:p>
    <w:p w14:paraId="680A747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qui prend en compte l’environnement, l’économie et le social</w:t>
      </w:r>
    </w:p>
    <w:p w14:paraId="7422002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Qui intègre agronomie et environnement </w:t>
      </w:r>
    </w:p>
    <w:p w14:paraId="576C774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Des actions mises en place à l’échelle de l’exploitation</w:t>
      </w:r>
    </w:p>
    <w:p w14:paraId="77282DDD"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collective avec un panel de partenaires différents</w:t>
      </w:r>
    </w:p>
    <w:p w14:paraId="5B746009"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prise en compte de l’ensemble de la filière</w:t>
      </w:r>
    </w:p>
    <w:p w14:paraId="1A9510B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Vise à une meilleure autonomie des exploitations du territoire</w:t>
      </w:r>
    </w:p>
    <w:p w14:paraId="63AEEEFB"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Qui permet diversification des productions au sein de l’exploitation</w:t>
      </w:r>
    </w:p>
    <w:p w14:paraId="4912FD5B"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Pour une meilleure rentabilité économique des exploitations</w:t>
      </w:r>
    </w:p>
    <w:p w14:paraId="788E74A8"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Valorise les processus naturels et les interactions biologiques</w:t>
      </w:r>
    </w:p>
    <w:p w14:paraId="0C1E40C1" w14:textId="77777777" w:rsidR="00DD279B" w:rsidRPr="00DD279B" w:rsidRDefault="00DD279B" w:rsidP="00DD279B">
      <w:pPr>
        <w:jc w:val="both"/>
        <w:rPr>
          <w:color w:val="000000" w:themeColor="text1"/>
        </w:rPr>
      </w:pPr>
    </w:p>
    <w:p w14:paraId="7FA6D8FE" w14:textId="77777777" w:rsidR="00DD279B" w:rsidRPr="00DD279B" w:rsidRDefault="00DD279B" w:rsidP="00DD279B">
      <w:pPr>
        <w:spacing w:after="120"/>
        <w:jc w:val="both"/>
        <w:rPr>
          <w:b/>
          <w:color w:val="000000" w:themeColor="text1"/>
        </w:rPr>
      </w:pPr>
      <w:r w:rsidRPr="00DD279B">
        <w:rPr>
          <w:b/>
          <w:color w:val="000000" w:themeColor="text1"/>
        </w:rPr>
        <w:t>Bilan du projet :</w:t>
      </w:r>
    </w:p>
    <w:p w14:paraId="3EDF80E9" w14:textId="77777777" w:rsidR="00DD279B" w:rsidRPr="00DD279B" w:rsidRDefault="00DD279B" w:rsidP="00DD279B">
      <w:pPr>
        <w:jc w:val="both"/>
        <w:rPr>
          <w:color w:val="000000" w:themeColor="text1"/>
        </w:rPr>
      </w:pPr>
      <w:r w:rsidRPr="00DD279B">
        <w:rPr>
          <w:i/>
          <w:color w:val="000000" w:themeColor="text1"/>
        </w:rPr>
        <w:t>Points forts </w:t>
      </w:r>
      <w:r w:rsidRPr="00DD279B">
        <w:rPr>
          <w:color w:val="000000" w:themeColor="text1"/>
        </w:rPr>
        <w:t xml:space="preserve">: </w:t>
      </w:r>
    </w:p>
    <w:p w14:paraId="1F612F3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mise en place de haies plurispécifiques où les espèces sont choisies suivant trois critères principaux : niveau de rareté et d’exception et rentabilité économique potentielle</w:t>
      </w:r>
    </w:p>
    <w:p w14:paraId="6E5CBF72"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La présence des apiculteurs sur le projet a permis d’ajouter des espèces mellifères à la liste des plantes pour les haies. La présence de ces espèces devrait aider au maintien de l’abeille sur le territoire </w:t>
      </w:r>
    </w:p>
    <w:p w14:paraId="77296548"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projet multi partenarial avec un panel d’acteurs différents  engagés</w:t>
      </w:r>
    </w:p>
    <w:p w14:paraId="0A1F788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Création de nouveaux métiers </w:t>
      </w:r>
      <w:r w:rsidRPr="00DD279B">
        <w:rPr>
          <w:i/>
          <w:color w:val="000000" w:themeColor="text1"/>
        </w:rPr>
        <w:t>via</w:t>
      </w:r>
      <w:r w:rsidRPr="00DD279B">
        <w:rPr>
          <w:color w:val="000000" w:themeColor="text1"/>
        </w:rPr>
        <w:t xml:space="preserve"> la mise en place des formations pour l’entretien des haies et pour l’acquisition de compétences naturalistes afin d’évaluer l’évolution de la biodiversité dans les haies implantées</w:t>
      </w:r>
    </w:p>
    <w:p w14:paraId="745F0F1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projet bien accueilli par les acteurs du territoire qui estimaient le retour des haies comme positif pour le paysage (esthétique) et attractif pour les touristes</w:t>
      </w:r>
    </w:p>
    <w:p w14:paraId="7DD27C21" w14:textId="77777777" w:rsidR="00DD279B" w:rsidRPr="00DD279B" w:rsidRDefault="00DD279B" w:rsidP="00DD279B">
      <w:pPr>
        <w:spacing w:before="120"/>
        <w:jc w:val="both"/>
        <w:rPr>
          <w:i/>
          <w:color w:val="000000" w:themeColor="text1"/>
        </w:rPr>
      </w:pPr>
      <w:r w:rsidRPr="00DD279B">
        <w:rPr>
          <w:i/>
          <w:color w:val="000000" w:themeColor="text1"/>
        </w:rPr>
        <w:t>Points faibles :</w:t>
      </w:r>
    </w:p>
    <w:p w14:paraId="0EF10696"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Pas de promotion et de communication faites autour du projet et de ses résultats pour le grand public</w:t>
      </w:r>
    </w:p>
    <w:p w14:paraId="4F966110"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La mise en place de haies n’a pas fonctionné dans deux cas car les espèces implantées étaient mal adaptées au paysage et au type de sol présent sur l’exploitation</w:t>
      </w:r>
    </w:p>
    <w:p w14:paraId="571681F8" w14:textId="77777777" w:rsidR="00DD279B" w:rsidRPr="00DD279B" w:rsidRDefault="00DD279B" w:rsidP="00DD279B">
      <w:pPr>
        <w:jc w:val="both"/>
        <w:rPr>
          <w:color w:val="000000" w:themeColor="text1"/>
        </w:rPr>
      </w:pPr>
    </w:p>
    <w:p w14:paraId="1584FB29" w14:textId="77777777" w:rsidR="00DD279B" w:rsidRPr="00DD279B" w:rsidRDefault="00DD279B" w:rsidP="00DD279B">
      <w:pPr>
        <w:spacing w:after="120"/>
        <w:jc w:val="both"/>
        <w:rPr>
          <w:b/>
          <w:color w:val="000000" w:themeColor="text1"/>
        </w:rPr>
      </w:pPr>
      <w:r w:rsidRPr="00DD279B">
        <w:rPr>
          <w:b/>
          <w:color w:val="000000" w:themeColor="text1"/>
        </w:rPr>
        <w:t>Freins et les leviers rencontrés :</w:t>
      </w:r>
    </w:p>
    <w:p w14:paraId="29A4153C" w14:textId="77777777" w:rsidR="00DD279B" w:rsidRPr="00DD279B" w:rsidRDefault="00DD279B" w:rsidP="00DD279B">
      <w:pPr>
        <w:jc w:val="both"/>
        <w:rPr>
          <w:color w:val="000000" w:themeColor="text1"/>
        </w:rPr>
      </w:pPr>
      <w:r w:rsidRPr="00DD279B">
        <w:rPr>
          <w:i/>
          <w:color w:val="000000" w:themeColor="text1"/>
        </w:rPr>
        <w:t>Leviers</w:t>
      </w:r>
      <w:r w:rsidRPr="00DD279B">
        <w:rPr>
          <w:color w:val="000000" w:themeColor="text1"/>
        </w:rPr>
        <w:t> :</w:t>
      </w:r>
    </w:p>
    <w:p w14:paraId="16CF6143"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 xml:space="preserve">Le choix d’espèces à implanter valorisables économiquement (fruitières) pour les agriculteurs </w:t>
      </w:r>
    </w:p>
    <w:p w14:paraId="2CD2FF3D"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Les haies représentent des avantages agronomiques pour les agriculteurs : protection du troupeau contre le vent, meilleure qualité des sol et de l’eau, autonomie fourragère plus importante</w:t>
      </w:r>
    </w:p>
    <w:p w14:paraId="35968DF8"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 mise en place d’une filière courte et le développement de la vente à la ferme qui a permis aux agriculteurs de recréer un lien avec les consommateurs</w:t>
      </w:r>
    </w:p>
    <w:p w14:paraId="6BD12F85" w14:textId="77777777" w:rsidR="00DD279B" w:rsidRPr="00DD279B" w:rsidRDefault="00DD279B" w:rsidP="00DD279B">
      <w:pPr>
        <w:spacing w:before="120"/>
        <w:jc w:val="both"/>
        <w:rPr>
          <w:i/>
          <w:color w:val="000000" w:themeColor="text1"/>
        </w:rPr>
      </w:pPr>
      <w:r w:rsidRPr="00DD279B">
        <w:rPr>
          <w:i/>
          <w:color w:val="000000" w:themeColor="text1"/>
        </w:rPr>
        <w:t>La plus-value Parc :</w:t>
      </w:r>
    </w:p>
    <w:p w14:paraId="5318E5A5"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L’animation, la formation, la communication et la sensibilisation mises en place autours du projet</w:t>
      </w:r>
    </w:p>
    <w:p w14:paraId="7D2ECD2B"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Sa capacité de mise en réseau qui a permis au projet d’être multi partenarial</w:t>
      </w:r>
    </w:p>
    <w:p w14:paraId="0781EFD9"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lastRenderedPageBreak/>
        <w:t>Ses compétences pour la mise en œuvre de nouvelles formations qui répondent aux besoins des agriculteurs et des acteurs du territoire</w:t>
      </w:r>
    </w:p>
    <w:p w14:paraId="1EDB09D0"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 Marque Parc, identité du territoire, qui contribue à une reconnaissance des pratiques et des savoir-faire des agriculteurs</w:t>
      </w:r>
    </w:p>
    <w:p w14:paraId="541429F5"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L’identification de cette problématique sur le territoire et sa capacité à mobiliser des partenaires et les agriculteurs sur un projet</w:t>
      </w:r>
    </w:p>
    <w:p w14:paraId="249A7B17" w14:textId="77777777" w:rsidR="00DD279B" w:rsidRPr="00DD279B" w:rsidRDefault="00DD279B" w:rsidP="00DD279B">
      <w:pPr>
        <w:spacing w:before="120"/>
        <w:jc w:val="both"/>
        <w:rPr>
          <w:color w:val="000000" w:themeColor="text1"/>
        </w:rPr>
      </w:pPr>
      <w:r w:rsidRPr="00DD279B">
        <w:rPr>
          <w:i/>
          <w:color w:val="000000" w:themeColor="text1"/>
        </w:rPr>
        <w:t>Freins</w:t>
      </w:r>
      <w:r w:rsidRPr="00DD279B">
        <w:rPr>
          <w:color w:val="000000" w:themeColor="text1"/>
        </w:rPr>
        <w:t> :</w:t>
      </w:r>
    </w:p>
    <w:p w14:paraId="5570E81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Les agriculteurs étaient réticents, au départ, pour réimplanter des haies dans leurs exploitations. La charge de travail supplémentaire est la raison principale de la faible dynamique d’engagement. En effet, les haies demandent de l’entretien (taille) alors que les clôtures de pins n’en demandent aucun</w:t>
      </w:r>
    </w:p>
    <w:p w14:paraId="67847FD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Le prix de mise en place des haies, entre 7 000 et 10 000€ par linéaire de 200 mètres (coût des travaux et des espèces choisies)</w:t>
      </w:r>
    </w:p>
    <w:p w14:paraId="61283703" w14:textId="77777777" w:rsidR="00DD279B" w:rsidRPr="00DD279B" w:rsidRDefault="00DD279B" w:rsidP="00DD279B">
      <w:pPr>
        <w:jc w:val="both"/>
        <w:rPr>
          <w:color w:val="000000" w:themeColor="text1"/>
        </w:rPr>
      </w:pPr>
    </w:p>
    <w:p w14:paraId="5ED34FDF" w14:textId="77777777" w:rsidR="00DD279B" w:rsidRPr="00DD279B" w:rsidRDefault="00DD279B" w:rsidP="00DD279B">
      <w:pPr>
        <w:jc w:val="both"/>
        <w:rPr>
          <w:color w:val="000000" w:themeColor="text1"/>
        </w:rPr>
      </w:pPr>
    </w:p>
    <w:p w14:paraId="6BABF96C" w14:textId="77777777" w:rsidR="00DD279B" w:rsidRPr="00DD279B" w:rsidRDefault="00DD279B" w:rsidP="00DD279B">
      <w:pPr>
        <w:rPr>
          <w:color w:val="000000" w:themeColor="text1"/>
        </w:rPr>
      </w:pPr>
    </w:p>
    <w:p w14:paraId="3F8C9527" w14:textId="77777777" w:rsidR="00DD279B" w:rsidRPr="00DD279B" w:rsidRDefault="00DD279B" w:rsidP="00DD279B">
      <w:pPr>
        <w:rPr>
          <w:color w:val="000000" w:themeColor="text1"/>
        </w:rPr>
      </w:pPr>
    </w:p>
    <w:p w14:paraId="0F42C8D2" w14:textId="77777777" w:rsidR="00DD279B" w:rsidRPr="00DD279B" w:rsidRDefault="00DD279B" w:rsidP="00DD279B">
      <w:pPr>
        <w:rPr>
          <w:color w:val="000000" w:themeColor="text1"/>
        </w:rPr>
      </w:pPr>
      <w:r w:rsidRPr="00DD279B">
        <w:rPr>
          <w:color w:val="000000" w:themeColor="text1"/>
        </w:rPr>
        <w:br w:type="page"/>
      </w:r>
    </w:p>
    <w:p w14:paraId="101ED6FD" w14:textId="77777777" w:rsidR="00DD279B" w:rsidRPr="00DD279B" w:rsidRDefault="00DD279B" w:rsidP="00DD279B">
      <w:pPr>
        <w:spacing w:after="120"/>
        <w:jc w:val="center"/>
        <w:rPr>
          <w:b/>
          <w:color w:val="000000" w:themeColor="text1"/>
          <w:sz w:val="36"/>
          <w:szCs w:val="36"/>
        </w:rPr>
      </w:pPr>
      <w:r w:rsidRPr="00DD279B">
        <w:rPr>
          <w:b/>
          <w:color w:val="000000" w:themeColor="text1"/>
          <w:sz w:val="36"/>
          <w:szCs w:val="36"/>
        </w:rPr>
        <w:lastRenderedPageBreak/>
        <w:t>Le concours des prairies fleuries, un outil de communication entre acteurs et de valorisation des pratiques agricoles du territoire </w:t>
      </w:r>
    </w:p>
    <w:p w14:paraId="0A2A7251" w14:textId="77777777" w:rsidR="00DD279B" w:rsidRPr="00DD279B" w:rsidRDefault="00DD279B" w:rsidP="00DD279B">
      <w:pPr>
        <w:jc w:val="center"/>
        <w:rPr>
          <w:b/>
          <w:i/>
          <w:color w:val="000000" w:themeColor="text1"/>
          <w:sz w:val="28"/>
          <w:szCs w:val="28"/>
        </w:rPr>
      </w:pPr>
      <w:r w:rsidRPr="00DD279B">
        <w:rPr>
          <w:b/>
          <w:i/>
          <w:color w:val="000000" w:themeColor="text1"/>
          <w:sz w:val="28"/>
          <w:szCs w:val="28"/>
        </w:rPr>
        <w:t>Pour une gestion agro-écologique des prairies</w:t>
      </w:r>
    </w:p>
    <w:p w14:paraId="19704F11" w14:textId="77777777" w:rsidR="00DD279B" w:rsidRPr="00DD279B" w:rsidRDefault="00DD279B" w:rsidP="00DD279B">
      <w:pPr>
        <w:jc w:val="center"/>
        <w:rPr>
          <w:b/>
          <w:color w:val="000000" w:themeColor="text1"/>
          <w:sz w:val="36"/>
          <w:szCs w:val="36"/>
        </w:rPr>
      </w:pPr>
    </w:p>
    <w:p w14:paraId="0495F727" w14:textId="77777777" w:rsidR="00DD279B" w:rsidRPr="00DD279B" w:rsidRDefault="00DD279B" w:rsidP="00DD279B">
      <w:pPr>
        <w:rPr>
          <w:color w:val="000000" w:themeColor="text1"/>
        </w:rPr>
      </w:pPr>
      <w:r w:rsidRPr="00DD279B">
        <w:rPr>
          <w:noProof/>
          <w:color w:val="000000" w:themeColor="text1"/>
        </w:rPr>
        <mc:AlternateContent>
          <mc:Choice Requires="wps">
            <w:drawing>
              <wp:anchor distT="0" distB="0" distL="114300" distR="114300" simplePos="0" relativeHeight="251698176" behindDoc="0" locked="0" layoutInCell="1" allowOverlap="1" wp14:anchorId="56244455" wp14:editId="485E5402">
                <wp:simplePos x="0" y="0"/>
                <wp:positionH relativeFrom="column">
                  <wp:posOffset>0</wp:posOffset>
                </wp:positionH>
                <wp:positionV relativeFrom="paragraph">
                  <wp:posOffset>208915</wp:posOffset>
                </wp:positionV>
                <wp:extent cx="5784850" cy="3696335"/>
                <wp:effectExtent l="0" t="0" r="31750" b="15875"/>
                <wp:wrapSquare wrapText="bothSides"/>
                <wp:docPr id="59" name="Zone de texte 59"/>
                <wp:cNvGraphicFramePr/>
                <a:graphic xmlns:a="http://schemas.openxmlformats.org/drawingml/2006/main">
                  <a:graphicData uri="http://schemas.microsoft.com/office/word/2010/wordprocessingShape">
                    <wps:wsp>
                      <wps:cNvSpPr txBox="1"/>
                      <wps:spPr>
                        <a:xfrm>
                          <a:off x="0" y="0"/>
                          <a:ext cx="5784850" cy="369633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txbx>
                        <w:txbxContent>
                          <w:p w14:paraId="5D277373"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4D84F485" w14:textId="77777777" w:rsidR="00E31531" w:rsidRDefault="00E31531" w:rsidP="00DD279B">
                            <w:pPr>
                              <w:jc w:val="both"/>
                            </w:pPr>
                            <w:r w:rsidRPr="006A6707">
                              <w:rPr>
                                <w:i/>
                              </w:rPr>
                              <w:t>Début de la démarche </w:t>
                            </w:r>
                            <w:r>
                              <w:t>: 2007, en cours</w:t>
                            </w:r>
                          </w:p>
                          <w:p w14:paraId="00A561D2" w14:textId="77777777" w:rsidR="00E31531" w:rsidRDefault="00E31531" w:rsidP="00DD279B">
                            <w:pPr>
                              <w:jc w:val="both"/>
                            </w:pPr>
                            <w:r w:rsidRPr="006A6707">
                              <w:rPr>
                                <w:i/>
                              </w:rPr>
                              <w:t>Nombre d’agriculteurs impliqués </w:t>
                            </w:r>
                            <w:r>
                              <w:t>: l’ensemble des agriculteurs du Parc, les apiculteurs marqués Parc Miel prairies fleuries</w:t>
                            </w:r>
                          </w:p>
                          <w:p w14:paraId="63A65E0C" w14:textId="77777777" w:rsidR="00E31531" w:rsidRDefault="00E31531" w:rsidP="00DD279B">
                            <w:pPr>
                              <w:ind w:left="142" w:hanging="142"/>
                              <w:jc w:val="both"/>
                            </w:pPr>
                            <w:r w:rsidRPr="006A6707">
                              <w:rPr>
                                <w:i/>
                              </w:rPr>
                              <w:t>Partenaires </w:t>
                            </w:r>
                            <w:r>
                              <w:t>: Chambre d’agriculture, INRA, APAP, Conservatoire Botanique, élus des communes, lycées agricoles, syndicats de produits, ONG d’environnement, SUACI</w:t>
                            </w:r>
                          </w:p>
                          <w:p w14:paraId="0072EB60" w14:textId="77777777" w:rsidR="00E31531" w:rsidRDefault="00E31531" w:rsidP="00DD279B">
                            <w:pPr>
                              <w:jc w:val="both"/>
                            </w:pPr>
                            <w:r w:rsidRPr="006A6707">
                              <w:rPr>
                                <w:i/>
                              </w:rPr>
                              <w:t>Milieu concerné </w:t>
                            </w:r>
                            <w:r>
                              <w:t>: les prairies</w:t>
                            </w:r>
                          </w:p>
                          <w:p w14:paraId="53BC67DD" w14:textId="77777777" w:rsidR="00E31531" w:rsidRDefault="00E31531" w:rsidP="00DD279B">
                            <w:pPr>
                              <w:jc w:val="both"/>
                            </w:pPr>
                            <w:r w:rsidRPr="006A6707">
                              <w:rPr>
                                <w:i/>
                              </w:rPr>
                              <w:t>Pratiques agricoles </w:t>
                            </w:r>
                            <w:r>
                              <w:t xml:space="preserve">: </w:t>
                            </w:r>
                          </w:p>
                          <w:p w14:paraId="7DE966A5" w14:textId="77777777" w:rsidR="00E31531" w:rsidRDefault="00E31531" w:rsidP="00DD279B">
                            <w:pPr>
                              <w:pStyle w:val="Paragraphedeliste"/>
                              <w:numPr>
                                <w:ilvl w:val="0"/>
                                <w:numId w:val="39"/>
                              </w:numPr>
                              <w:jc w:val="both"/>
                            </w:pPr>
                            <w:r>
                              <w:t>Maintien et valorisation des pratiques respectueuses de l’environnement</w:t>
                            </w:r>
                          </w:p>
                          <w:p w14:paraId="7E13B9AE" w14:textId="77777777" w:rsidR="00E31531" w:rsidRDefault="00E31531" w:rsidP="00DD279B">
                            <w:pPr>
                              <w:pStyle w:val="Paragraphedeliste"/>
                              <w:numPr>
                                <w:ilvl w:val="0"/>
                                <w:numId w:val="39"/>
                              </w:numPr>
                              <w:jc w:val="both"/>
                            </w:pPr>
                            <w:r>
                              <w:t xml:space="preserve">Recherche actuelle des pratiques qui allient préservation de la biodiversité et meilleure production à mettre œuvre </w:t>
                            </w:r>
                            <w:r>
                              <w:sym w:font="Wingdings" w:char="F0E0"/>
                            </w:r>
                            <w:r>
                              <w:t xml:space="preserve"> changement potentiel de système dans un futur proche</w:t>
                            </w:r>
                          </w:p>
                          <w:p w14:paraId="55C73E39" w14:textId="77777777" w:rsidR="00E31531" w:rsidRDefault="00E31531" w:rsidP="00DD279B">
                            <w:pPr>
                              <w:jc w:val="both"/>
                            </w:pPr>
                            <w:r w:rsidRPr="006A6707">
                              <w:rPr>
                                <w:i/>
                              </w:rPr>
                              <w:t>Rentabilité économique des exploitations </w:t>
                            </w:r>
                            <w:r>
                              <w:t xml:space="preserve">: </w:t>
                            </w:r>
                          </w:p>
                          <w:p w14:paraId="57AAEDD7" w14:textId="77777777" w:rsidR="00E31531" w:rsidRDefault="00E31531" w:rsidP="00DD279B">
                            <w:pPr>
                              <w:pStyle w:val="Paragraphedeliste"/>
                              <w:numPr>
                                <w:ilvl w:val="0"/>
                                <w:numId w:val="39"/>
                              </w:numPr>
                              <w:jc w:val="both"/>
                            </w:pPr>
                            <w:r w:rsidRPr="00221397">
                              <w:rPr>
                                <w:i/>
                              </w:rPr>
                              <w:t>Via</w:t>
                            </w:r>
                            <w:r>
                              <w:t xml:space="preserve"> les différentes MAE qui permettent aux agriculteurs de maintenir des pratiques extensives sans diminuer la rentabilité économique des exploitations</w:t>
                            </w:r>
                          </w:p>
                          <w:p w14:paraId="537348D7" w14:textId="77777777" w:rsidR="00E31531" w:rsidRDefault="00E31531" w:rsidP="00DD279B">
                            <w:pPr>
                              <w:pStyle w:val="Paragraphedeliste"/>
                              <w:numPr>
                                <w:ilvl w:val="0"/>
                                <w:numId w:val="39"/>
                              </w:numPr>
                              <w:jc w:val="both"/>
                            </w:pPr>
                            <w:r>
                              <w:t>Les filières développées par les Marques Parc et les sigles de qualités permettent aux agriculteurs une meilleure valorisation économique de leurs produits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9" o:spid="_x0000_s1030" type="#_x0000_t202" style="position:absolute;margin-left:0;margin-top:16.45pt;width:455.5pt;height:291.0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" filled="f" strokeweight="2.25pt">
                <v:textbox style="mso-fit-shape-to-text:t">
                  <w:txbxContent>
                    <w:p w14:paraId="5D277373"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4D84F485" w14:textId="77777777" w:rsidR="00E31531" w:rsidRDefault="00E31531" w:rsidP="00DD279B">
                      <w:pPr>
                        <w:jc w:val="both"/>
                      </w:pPr>
                      <w:r w:rsidRPr="006A6707">
                        <w:rPr>
                          <w:i/>
                        </w:rPr>
                        <w:t>Début de la démarche </w:t>
                      </w:r>
                      <w:r>
                        <w:t>: 2007, en cours</w:t>
                      </w:r>
                    </w:p>
                    <w:p w14:paraId="00A561D2" w14:textId="77777777" w:rsidR="00E31531" w:rsidRDefault="00E31531" w:rsidP="00DD279B">
                      <w:pPr>
                        <w:jc w:val="both"/>
                      </w:pPr>
                      <w:r w:rsidRPr="006A6707">
                        <w:rPr>
                          <w:i/>
                        </w:rPr>
                        <w:t>Nombre d’agriculteurs impliqués </w:t>
                      </w:r>
                      <w:r>
                        <w:t>: l’ensemble des agriculteurs du Parc, les apiculteurs marqués Parc Miel prairies fleuries</w:t>
                      </w:r>
                    </w:p>
                    <w:p w14:paraId="63A65E0C" w14:textId="77777777" w:rsidR="00E31531" w:rsidRDefault="00E31531" w:rsidP="00DD279B">
                      <w:pPr>
                        <w:ind w:left="142" w:hanging="142"/>
                        <w:jc w:val="both"/>
                      </w:pPr>
                      <w:r w:rsidRPr="006A6707">
                        <w:rPr>
                          <w:i/>
                        </w:rPr>
                        <w:t>Partenaires </w:t>
                      </w:r>
                      <w:r>
                        <w:t>: Chambre d’agriculture, INRA, APAP, Conservatoire Botanique, élus des communes, lycées agricoles, syndicats de produits, ONG d’environnement, SUACI</w:t>
                      </w:r>
                    </w:p>
                    <w:p w14:paraId="0072EB60" w14:textId="77777777" w:rsidR="00E31531" w:rsidRDefault="00E31531" w:rsidP="00DD279B">
                      <w:pPr>
                        <w:jc w:val="both"/>
                      </w:pPr>
                      <w:r w:rsidRPr="006A6707">
                        <w:rPr>
                          <w:i/>
                        </w:rPr>
                        <w:t>Milieu concerné </w:t>
                      </w:r>
                      <w:r>
                        <w:t>: les prairies</w:t>
                      </w:r>
                    </w:p>
                    <w:p w14:paraId="53BC67DD" w14:textId="77777777" w:rsidR="00E31531" w:rsidRDefault="00E31531" w:rsidP="00DD279B">
                      <w:pPr>
                        <w:jc w:val="both"/>
                      </w:pPr>
                      <w:r w:rsidRPr="006A6707">
                        <w:rPr>
                          <w:i/>
                        </w:rPr>
                        <w:t>Pratiques agricoles </w:t>
                      </w:r>
                      <w:r>
                        <w:t xml:space="preserve">: </w:t>
                      </w:r>
                    </w:p>
                    <w:p w14:paraId="7DE966A5" w14:textId="77777777" w:rsidR="00E31531" w:rsidRDefault="00E31531" w:rsidP="00DD279B">
                      <w:pPr>
                        <w:pStyle w:val="Paragraphedeliste"/>
                        <w:numPr>
                          <w:ilvl w:val="0"/>
                          <w:numId w:val="39"/>
                        </w:numPr>
                        <w:jc w:val="both"/>
                      </w:pPr>
                      <w:r>
                        <w:t>Maintien et valorisation des pratiques respectueuses de l’environnement</w:t>
                      </w:r>
                    </w:p>
                    <w:p w14:paraId="7E13B9AE" w14:textId="77777777" w:rsidR="00E31531" w:rsidRDefault="00E31531" w:rsidP="00DD279B">
                      <w:pPr>
                        <w:pStyle w:val="Paragraphedeliste"/>
                        <w:numPr>
                          <w:ilvl w:val="0"/>
                          <w:numId w:val="39"/>
                        </w:numPr>
                        <w:jc w:val="both"/>
                      </w:pPr>
                      <w:r>
                        <w:t xml:space="preserve">Recherche actuelle des pratiques qui allient préservation de la biodiversité et meilleure production à mettre œuvre </w:t>
                      </w:r>
                      <w:r>
                        <w:sym w:font="Wingdings" w:char="F0E0"/>
                      </w:r>
                      <w:r>
                        <w:t xml:space="preserve"> changement potentiel de système dans un futur proche</w:t>
                      </w:r>
                    </w:p>
                    <w:p w14:paraId="55C73E39" w14:textId="77777777" w:rsidR="00E31531" w:rsidRDefault="00E31531" w:rsidP="00DD279B">
                      <w:pPr>
                        <w:jc w:val="both"/>
                      </w:pPr>
                      <w:r w:rsidRPr="006A6707">
                        <w:rPr>
                          <w:i/>
                        </w:rPr>
                        <w:t>Rentabilité économique des exploitations </w:t>
                      </w:r>
                      <w:r>
                        <w:t xml:space="preserve">: </w:t>
                      </w:r>
                    </w:p>
                    <w:p w14:paraId="57AAEDD7" w14:textId="77777777" w:rsidR="00E31531" w:rsidRDefault="00E31531" w:rsidP="00DD279B">
                      <w:pPr>
                        <w:pStyle w:val="Paragraphedeliste"/>
                        <w:numPr>
                          <w:ilvl w:val="0"/>
                          <w:numId w:val="39"/>
                        </w:numPr>
                        <w:jc w:val="both"/>
                      </w:pPr>
                      <w:r w:rsidRPr="00221397">
                        <w:rPr>
                          <w:i/>
                        </w:rPr>
                        <w:t>Via</w:t>
                      </w:r>
                      <w:r>
                        <w:t xml:space="preserve"> les différentes MAE qui permettent aux agriculteurs de maintenir des pratiques extensives sans diminuer la rentabilité économique des exploitations</w:t>
                      </w:r>
                    </w:p>
                    <w:p w14:paraId="537348D7" w14:textId="77777777" w:rsidR="00E31531" w:rsidRDefault="00E31531" w:rsidP="00DD279B">
                      <w:pPr>
                        <w:pStyle w:val="Paragraphedeliste"/>
                        <w:numPr>
                          <w:ilvl w:val="0"/>
                          <w:numId w:val="39"/>
                        </w:numPr>
                        <w:jc w:val="both"/>
                      </w:pPr>
                      <w:r>
                        <w:t>Les filières développées par les Marques Parc et les sigles de qualités permettent aux agriculteurs une meilleure valorisation économique de leurs produits</w:t>
                      </w:r>
                    </w:p>
                  </w:txbxContent>
                </v:textbox>
                <w10:wrap type="square"/>
              </v:shape>
            </w:pict>
          </mc:Fallback>
        </mc:AlternateContent>
      </w:r>
    </w:p>
    <w:p w14:paraId="08373A96" w14:textId="77777777" w:rsidR="00DD279B" w:rsidRPr="00DD279B" w:rsidRDefault="00DD279B" w:rsidP="00DD279B">
      <w:pPr>
        <w:rPr>
          <w:color w:val="000000" w:themeColor="text1"/>
        </w:rPr>
      </w:pPr>
    </w:p>
    <w:p w14:paraId="49CF2E6F" w14:textId="77777777" w:rsidR="00DD279B" w:rsidRPr="00DD279B" w:rsidRDefault="00DD279B" w:rsidP="00DD279B">
      <w:pPr>
        <w:rPr>
          <w:b/>
          <w:color w:val="000000" w:themeColor="text1"/>
          <w:sz w:val="28"/>
          <w:szCs w:val="28"/>
        </w:rPr>
      </w:pPr>
      <w:r w:rsidRPr="00DD279B">
        <w:rPr>
          <w:b/>
          <w:color w:val="000000" w:themeColor="text1"/>
          <w:sz w:val="28"/>
          <w:szCs w:val="28"/>
        </w:rPr>
        <w:t>PARC : Massif des Bauges</w:t>
      </w:r>
    </w:p>
    <w:p w14:paraId="2C353D08" w14:textId="77777777" w:rsidR="00DD279B" w:rsidRPr="00DD279B" w:rsidRDefault="00DD279B" w:rsidP="00DD279B">
      <w:pPr>
        <w:jc w:val="both"/>
        <w:rPr>
          <w:color w:val="000000" w:themeColor="text1"/>
        </w:rPr>
      </w:pPr>
      <w:r w:rsidRPr="00DD279B">
        <w:rPr>
          <w:i/>
          <w:color w:val="000000" w:themeColor="text1"/>
          <w:u w:val="single"/>
        </w:rPr>
        <w:t>Personnes interrogées</w:t>
      </w:r>
      <w:r w:rsidRPr="00DD279B">
        <w:rPr>
          <w:i/>
          <w:color w:val="000000" w:themeColor="text1"/>
        </w:rPr>
        <w:t> </w:t>
      </w:r>
      <w:r w:rsidRPr="00DD279B">
        <w:rPr>
          <w:color w:val="000000" w:themeColor="text1"/>
        </w:rPr>
        <w:t>: un technicien du Parc du Massif des Bauges et un agriculteur moteur sur le projet</w:t>
      </w:r>
    </w:p>
    <w:p w14:paraId="1173142E" w14:textId="77777777" w:rsidR="00DD279B" w:rsidRPr="00DD279B" w:rsidRDefault="00DD279B" w:rsidP="00DD279B">
      <w:pPr>
        <w:rPr>
          <w:color w:val="000000" w:themeColor="text1"/>
        </w:rPr>
      </w:pPr>
    </w:p>
    <w:p w14:paraId="06D9EC00" w14:textId="77777777" w:rsidR="00DD279B" w:rsidRPr="00DD279B" w:rsidRDefault="00DD279B" w:rsidP="00DD279B">
      <w:pPr>
        <w:rPr>
          <w:color w:val="000000" w:themeColor="text1"/>
        </w:rPr>
      </w:pPr>
    </w:p>
    <w:p w14:paraId="713F73D2" w14:textId="77777777" w:rsidR="00DD279B" w:rsidRPr="00DD279B" w:rsidRDefault="00DD279B" w:rsidP="00DD279B">
      <w:pPr>
        <w:spacing w:after="120"/>
        <w:jc w:val="center"/>
        <w:rPr>
          <w:color w:val="000000" w:themeColor="text1"/>
        </w:rPr>
      </w:pPr>
      <w:r w:rsidRPr="00DD279B">
        <w:rPr>
          <w:b/>
          <w:color w:val="000000" w:themeColor="text1"/>
          <w:u w:val="single"/>
        </w:rPr>
        <w:t>MOTS-CLEFS </w:t>
      </w:r>
      <w:r w:rsidRPr="00DD279B">
        <w:rPr>
          <w:color w:val="000000" w:themeColor="text1"/>
        </w:rPr>
        <w:t xml:space="preserve">: </w:t>
      </w:r>
    </w:p>
    <w:p w14:paraId="2A4B257E" w14:textId="77777777" w:rsidR="00DD279B" w:rsidRPr="00DD279B" w:rsidRDefault="00DD279B" w:rsidP="00DD279B">
      <w:pPr>
        <w:spacing w:after="120"/>
        <w:jc w:val="center"/>
        <w:rPr>
          <w:color w:val="000000" w:themeColor="text1"/>
        </w:rPr>
      </w:pPr>
      <w:r w:rsidRPr="00DD279B">
        <w:rPr>
          <w:color w:val="000000" w:themeColor="text1"/>
        </w:rPr>
        <w:t>Concours des prairies fleuries, prairies, groupement d’agriculteurs, complémentarité des territoires, marque Parc, sigles de qualités</w:t>
      </w:r>
    </w:p>
    <w:p w14:paraId="1FEA2353" w14:textId="77777777" w:rsidR="00DD279B" w:rsidRPr="00DD279B" w:rsidRDefault="00DD279B" w:rsidP="00DD279B">
      <w:pPr>
        <w:rPr>
          <w:color w:val="000000" w:themeColor="text1"/>
        </w:rPr>
      </w:pPr>
    </w:p>
    <w:p w14:paraId="7459E4BE" w14:textId="77777777" w:rsidR="00DD279B" w:rsidRPr="00DD279B" w:rsidRDefault="00DD279B" w:rsidP="00DD279B">
      <w:pPr>
        <w:rPr>
          <w:color w:val="000000" w:themeColor="text1"/>
          <w:sz w:val="28"/>
          <w:szCs w:val="28"/>
        </w:rPr>
      </w:pPr>
    </w:p>
    <w:p w14:paraId="37A932B4"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TERRITOIRE </w:t>
      </w:r>
    </w:p>
    <w:p w14:paraId="710AE999" w14:textId="77777777" w:rsidR="00DD279B" w:rsidRPr="00DD279B" w:rsidRDefault="00DD279B" w:rsidP="00DD279B">
      <w:pPr>
        <w:jc w:val="both"/>
        <w:rPr>
          <w:b/>
          <w:color w:val="000000" w:themeColor="text1"/>
          <w:u w:val="single"/>
        </w:rPr>
      </w:pPr>
    </w:p>
    <w:p w14:paraId="4AB073FD" w14:textId="77777777" w:rsidR="00DD279B" w:rsidRPr="00DD279B" w:rsidRDefault="00DD279B" w:rsidP="00DD279B">
      <w:pPr>
        <w:spacing w:after="60"/>
        <w:jc w:val="both"/>
        <w:rPr>
          <w:color w:val="000000" w:themeColor="text1"/>
        </w:rPr>
      </w:pPr>
      <w:r w:rsidRPr="00DD279B">
        <w:rPr>
          <w:b/>
          <w:color w:val="000000" w:themeColor="text1"/>
        </w:rPr>
        <w:t>Contexte régional </w:t>
      </w:r>
      <w:r w:rsidRPr="00DD279B">
        <w:rPr>
          <w:color w:val="000000" w:themeColor="text1"/>
        </w:rPr>
        <w:t>:</w:t>
      </w:r>
    </w:p>
    <w:p w14:paraId="6E5E8FD8" w14:textId="77777777" w:rsidR="00DD279B" w:rsidRPr="00DD279B" w:rsidRDefault="00DD279B" w:rsidP="00DD279B">
      <w:pPr>
        <w:ind w:firstLine="708"/>
        <w:jc w:val="both"/>
        <w:rPr>
          <w:color w:val="000000" w:themeColor="text1"/>
        </w:rPr>
      </w:pPr>
      <w:r w:rsidRPr="00DD279B">
        <w:rPr>
          <w:color w:val="000000" w:themeColor="text1"/>
        </w:rPr>
        <w:t>Le Parc Naturel Régional, crée en 1995, s’étend sur une superficie de 90 000 ha et comprend 65 communes. Il se situe dans la Région Rhône-Alpes, dans les Départements de la Savoie et de la Haute-Savoie.</w:t>
      </w:r>
    </w:p>
    <w:p w14:paraId="3CC130A1" w14:textId="77777777" w:rsidR="00DD279B" w:rsidRPr="00DD279B" w:rsidRDefault="00DD279B" w:rsidP="00DD279B">
      <w:pPr>
        <w:ind w:firstLine="708"/>
        <w:jc w:val="both"/>
        <w:rPr>
          <w:color w:val="000000" w:themeColor="text1"/>
        </w:rPr>
      </w:pPr>
      <w:r w:rsidRPr="00DD279B">
        <w:rPr>
          <w:color w:val="000000" w:themeColor="text1"/>
        </w:rPr>
        <w:lastRenderedPageBreak/>
        <w:t xml:space="preserve">Le terme d’agro-écologie n’est pas mis en avant dans les politiques mises en place par la Région mais le concept se retrouve dans ses actions. En effet, celle-ci mène des projets qui portent sur l’étude de la potentialité du développement de l’agriculture biologique sur le territoire avec un objectif à terme de 50% de la surface agricole en agriculture biologique. Elle soutient également le développement des filières locales </w:t>
      </w:r>
      <w:r w:rsidRPr="00DD279B">
        <w:rPr>
          <w:i/>
          <w:color w:val="000000" w:themeColor="text1"/>
        </w:rPr>
        <w:t>via</w:t>
      </w:r>
      <w:r w:rsidRPr="00DD279B">
        <w:rPr>
          <w:color w:val="000000" w:themeColor="text1"/>
        </w:rPr>
        <w:t xml:space="preserve"> les Contrats Régionaux à Objectif Filière (CROF). La Région s’est investie dans la construction du Programme Agro-Environnemental et Climatique (PAEC) et est de plus en plus impliquée dans le financement et la délimitation des zones pour les Mesures Agro Environnementales Territoriales (MAET). </w:t>
      </w:r>
    </w:p>
    <w:p w14:paraId="5A735E56" w14:textId="77777777" w:rsidR="00DD279B" w:rsidRPr="00DD279B" w:rsidRDefault="00DD279B" w:rsidP="00DD279B">
      <w:pPr>
        <w:rPr>
          <w:color w:val="000000" w:themeColor="text1"/>
        </w:rPr>
      </w:pPr>
    </w:p>
    <w:p w14:paraId="16F6FEE2" w14:textId="77777777" w:rsidR="00DD279B" w:rsidRPr="00DD279B" w:rsidRDefault="00DD279B" w:rsidP="00DD279B">
      <w:pPr>
        <w:spacing w:after="120"/>
        <w:jc w:val="both"/>
        <w:rPr>
          <w:color w:val="000000" w:themeColor="text1"/>
        </w:rPr>
      </w:pPr>
      <w:r w:rsidRPr="00DD279B">
        <w:rPr>
          <w:b/>
          <w:color w:val="000000" w:themeColor="text1"/>
        </w:rPr>
        <w:t>Le territoire du projet </w:t>
      </w:r>
      <w:r w:rsidRPr="00DD279B">
        <w:rPr>
          <w:color w:val="000000" w:themeColor="text1"/>
        </w:rPr>
        <w:t>:</w:t>
      </w:r>
    </w:p>
    <w:p w14:paraId="1C9CDE53" w14:textId="77777777" w:rsidR="00DD279B" w:rsidRPr="00DD279B" w:rsidRDefault="00DD279B" w:rsidP="00DD279B">
      <w:pPr>
        <w:ind w:firstLine="708"/>
        <w:jc w:val="both"/>
        <w:rPr>
          <w:color w:val="000000" w:themeColor="text1"/>
        </w:rPr>
      </w:pPr>
      <w:r w:rsidRPr="00DD279B">
        <w:rPr>
          <w:color w:val="000000" w:themeColor="text1"/>
        </w:rPr>
        <w:t xml:space="preserve">Le Parc est un territoire hétérogène où l’altitude varie de 270 à 2 200 mètres. Cette diversité de milieux découle de conditions climatiques et géologiques variables suivant l’altitude. Les paysages ont aussi été façonnés par les activités humaines au cours des siècles. Sur les plus bas étages du massif, on découvre les grands lacs et les piémonts viticoles de la vallée de l’Isère. En continuant de grimper, c’est d’abord des pelouses sèches, riches en flore, que l’on croise, puis, dans les hauteurs, la forêt de chênes et de buis prend place. Passé les falaises, on se retrouve dans le Cœur des Bauges et c’est alors un paysage de prairies d’altitudes, parsemé de torrents et de quelques zones humides que l’on observe. Encore plus haut, à 2 217 mètres, on atteint les Hautes-Bauges, sommet du Parc, avec un paysage constitué de forêts de hêtres, de sapins et d’épicéas, d’alpages à hautes herbes et de pelouses pentues. De cette richesse paysagère découle un patrimoine culturel diversifié. Depuis 2011, le Parc a acquis le label européen Geopark grâce à son territoire géologique exceptionnel et son travail d’animation et de valorisation de ses patrimoines. L’agriculture, le tourisme et la filière bois, activités fortement associées aux paysages, font partie des principales ressources économiques et donc des enjeux primordiaux du territoire. </w:t>
      </w:r>
    </w:p>
    <w:p w14:paraId="4909CECC" w14:textId="77777777" w:rsidR="00DD279B" w:rsidRPr="00DD279B" w:rsidRDefault="00DD279B" w:rsidP="00DD279B">
      <w:pPr>
        <w:jc w:val="both"/>
        <w:rPr>
          <w:color w:val="000000" w:themeColor="text1"/>
        </w:rPr>
      </w:pPr>
    </w:p>
    <w:p w14:paraId="184F4E3D" w14:textId="77777777" w:rsidR="00DD279B" w:rsidRPr="00DD279B" w:rsidRDefault="00DD279B" w:rsidP="00DD279B">
      <w:pPr>
        <w:spacing w:after="120"/>
        <w:jc w:val="both"/>
        <w:rPr>
          <w:b/>
          <w:color w:val="000000" w:themeColor="text1"/>
        </w:rPr>
      </w:pPr>
      <w:r w:rsidRPr="00DD279B">
        <w:rPr>
          <w:b/>
          <w:color w:val="000000" w:themeColor="text1"/>
        </w:rPr>
        <w:t>Contexte agricole du Parc :</w:t>
      </w:r>
    </w:p>
    <w:p w14:paraId="357943BE" w14:textId="77777777" w:rsidR="00DD279B" w:rsidRPr="00DD279B" w:rsidRDefault="00DD279B" w:rsidP="00DD279B">
      <w:pPr>
        <w:ind w:firstLine="708"/>
        <w:jc w:val="both"/>
        <w:rPr>
          <w:color w:val="000000" w:themeColor="text1"/>
        </w:rPr>
      </w:pPr>
      <w:r w:rsidRPr="00DD279B">
        <w:rPr>
          <w:color w:val="000000" w:themeColor="text1"/>
        </w:rPr>
        <w:t xml:space="preserve">L’agriculture est une agriculture d’élevages laitiers (bovins et caprins), spécialisée dans la production de l’herbe, reconnue et valorisée pour la production de fromages tels que le reblochon, l’abondance, la tome des Bauges ou le chevrotin qui bénéficient d’une Appellation d’Origine Protégée (AOP) ou bien l’emmental de Savoie et la tome de Savoie qui, eux, sont sous Indication Géographique Protégée (IGP). Les alpages représentent 6 000 ha (120 unités pastorales) avec une majorité de prairies permanentes riches en biodiversité. Du miel, du vin, des pommes et des poires de Savoie complètent la production agricole du territoire. </w:t>
      </w:r>
    </w:p>
    <w:p w14:paraId="082891BD" w14:textId="77777777" w:rsidR="00DD279B" w:rsidRPr="00DD279B" w:rsidRDefault="00DD279B" w:rsidP="00DD279B">
      <w:pPr>
        <w:ind w:firstLine="708"/>
        <w:jc w:val="both"/>
        <w:rPr>
          <w:color w:val="000000" w:themeColor="text1"/>
        </w:rPr>
      </w:pPr>
    </w:p>
    <w:p w14:paraId="176BBE9A" w14:textId="77777777" w:rsidR="00DD279B" w:rsidRPr="00DD279B" w:rsidRDefault="00DD279B" w:rsidP="00DD279B">
      <w:pPr>
        <w:jc w:val="both"/>
        <w:rPr>
          <w:color w:val="000000" w:themeColor="text1"/>
        </w:rPr>
      </w:pPr>
    </w:p>
    <w:p w14:paraId="1B7BE39A" w14:textId="77777777" w:rsidR="00DD279B" w:rsidRPr="00DD279B" w:rsidRDefault="00DD279B" w:rsidP="00DD279B">
      <w:pPr>
        <w:jc w:val="both"/>
        <w:rPr>
          <w:b/>
          <w:color w:val="000000" w:themeColor="text1"/>
          <w:sz w:val="28"/>
          <w:szCs w:val="28"/>
          <w:u w:val="single"/>
        </w:rPr>
      </w:pPr>
      <w:r w:rsidRPr="00DD279B">
        <w:rPr>
          <w:b/>
          <w:color w:val="000000" w:themeColor="text1"/>
          <w:sz w:val="28"/>
          <w:szCs w:val="28"/>
          <w:u w:val="single"/>
        </w:rPr>
        <w:t>L’AGRO-ECOLOGIE AU SEIN DU PARC DU MASSIF DES BAUGES</w:t>
      </w:r>
    </w:p>
    <w:p w14:paraId="7AD7539F" w14:textId="77777777" w:rsidR="00DD279B" w:rsidRPr="00DD279B" w:rsidRDefault="00DD279B" w:rsidP="00DD279B">
      <w:pPr>
        <w:jc w:val="both"/>
        <w:rPr>
          <w:b/>
          <w:color w:val="000000" w:themeColor="text1"/>
        </w:rPr>
      </w:pPr>
    </w:p>
    <w:p w14:paraId="31B0024F" w14:textId="77777777" w:rsidR="00DD279B" w:rsidRPr="00DD279B" w:rsidRDefault="00DD279B" w:rsidP="00DD279B">
      <w:pPr>
        <w:spacing w:after="120"/>
        <w:jc w:val="both"/>
        <w:rPr>
          <w:b/>
          <w:color w:val="000000" w:themeColor="text1"/>
        </w:rPr>
      </w:pPr>
      <w:r w:rsidRPr="00DD279B">
        <w:rPr>
          <w:b/>
          <w:color w:val="000000" w:themeColor="text1"/>
        </w:rPr>
        <w:t>Sur quels objectifs agro-écologiques les agriculteurs du Parc s’engagent-ils ?</w:t>
      </w:r>
    </w:p>
    <w:p w14:paraId="48555ACE" w14:textId="77777777" w:rsidR="00DD279B" w:rsidRPr="00DD279B" w:rsidRDefault="00DD279B" w:rsidP="00DD279B">
      <w:pPr>
        <w:ind w:firstLine="708"/>
        <w:jc w:val="both"/>
        <w:rPr>
          <w:color w:val="000000" w:themeColor="text1"/>
        </w:rPr>
      </w:pPr>
      <w:r w:rsidRPr="00DD279B">
        <w:rPr>
          <w:color w:val="000000" w:themeColor="text1"/>
        </w:rPr>
        <w:t xml:space="preserve">Les agriculteurs du Parc sont particulièrement sensibilisés aux enjeux de protection de la biodiversité et c’est donc par cette entrée qu’ils vont s’engager dans l’agro-écologie. Les objectifs liés à la qualité des sols ou à la réduction des intrants sont abordés par l’approche de conservation de la diversité biologique. De part une agriculture majoritairement liée à l’élevage, l’autonomie fourragère représente aussi une thématique à fort engagement sur le territoire. Les agriculteurs qui sollicitent une </w:t>
      </w:r>
      <w:r w:rsidRPr="00DD279B">
        <w:rPr>
          <w:color w:val="000000" w:themeColor="text1"/>
        </w:rPr>
        <w:lastRenderedPageBreak/>
        <w:t xml:space="preserve">reconnaissance et une valorisation de leur savoir-faire, sont très impliqués dans la production de produits de qualités avec la mise en place de sigles de qualités. Les questions sur l’autonomie énergétique des exploitations sont encore assez récentes pour les agriculteurs et sont actuellement entamées </w:t>
      </w:r>
      <w:r w:rsidRPr="00DD279B">
        <w:rPr>
          <w:i/>
          <w:color w:val="000000" w:themeColor="text1"/>
        </w:rPr>
        <w:t>via</w:t>
      </w:r>
      <w:r w:rsidRPr="00DD279B">
        <w:rPr>
          <w:color w:val="000000" w:themeColor="text1"/>
        </w:rPr>
        <w:t xml:space="preserve"> le Plan Energie-Climat. Enfin, la qualité de l’eau n’est pas une problématique majeure sur le territoire du Parc où l’agriculture est encore relativement extensive. </w:t>
      </w:r>
    </w:p>
    <w:p w14:paraId="0D895CF7" w14:textId="77777777" w:rsidR="00DD279B" w:rsidRPr="00DD279B" w:rsidRDefault="00DD279B" w:rsidP="00DD279B">
      <w:pPr>
        <w:jc w:val="both"/>
        <w:rPr>
          <w:b/>
          <w:color w:val="000000" w:themeColor="text1"/>
        </w:rPr>
      </w:pPr>
    </w:p>
    <w:p w14:paraId="69C0382F" w14:textId="77777777" w:rsidR="00DD279B" w:rsidRPr="00DD279B" w:rsidRDefault="00DD279B" w:rsidP="00DD279B">
      <w:pPr>
        <w:spacing w:after="120"/>
        <w:jc w:val="both"/>
        <w:rPr>
          <w:b/>
          <w:color w:val="000000" w:themeColor="text1"/>
        </w:rPr>
      </w:pPr>
      <w:r w:rsidRPr="00DD279B">
        <w:rPr>
          <w:b/>
          <w:color w:val="000000" w:themeColor="text1"/>
        </w:rPr>
        <w:t>Les actions agro-écologiques menées par le Parc :</w:t>
      </w:r>
    </w:p>
    <w:p w14:paraId="0E3855B8" w14:textId="77777777" w:rsidR="00DD279B" w:rsidRPr="00DD279B" w:rsidRDefault="00DD279B" w:rsidP="00DD279B">
      <w:pPr>
        <w:jc w:val="both"/>
        <w:rPr>
          <w:color w:val="000000" w:themeColor="text1"/>
        </w:rPr>
      </w:pPr>
      <w:r w:rsidRPr="00DD279B">
        <w:rPr>
          <w:color w:val="000000" w:themeColor="text1"/>
        </w:rPr>
        <w:tab/>
        <w:t>Le terme d’agro-écologie en tant que tel n’est pas inscrit dans la charte du Parc. Par contre, la notion est, quant-à-elle, pleinement abordée au travers du prisme « </w:t>
      </w:r>
      <w:r w:rsidRPr="00DD279B">
        <w:rPr>
          <w:i/>
          <w:color w:val="000000" w:themeColor="text1"/>
        </w:rPr>
        <w:t>des produits de qualité, dans un espace de qualité </w:t>
      </w:r>
      <w:r w:rsidRPr="00DD279B">
        <w:rPr>
          <w:color w:val="000000" w:themeColor="text1"/>
        </w:rPr>
        <w:t>», slogan du Parc pour l’agriculture. La charte s’articule ainsi autour de trois axes d’actions : la qualité des produits et des pratiques agricoles, la gestion de l’espace et des paysages et la promotion de l’activité et de ses productions. Ces grands enjeux impliquent de concilier développement de l’économie locale, préservation du territoire et prise en compte de la biodiversité. Ainsi, la politique et les actions du Parc dans le domaine de l’agro-écologie sont bien cohérentes avec la charte. Cependant, un travail important de sensibilisation et de formation des différents acteurs du territoire pour qu’ils s’approprient le concept reste encore à faire. Le fait qu’une alliance entre agronomie et environnement ne soit pas synonyme de non rentabilité économique des exploitations et que la biodiversité puisse devenir un atout pour l’agriculture sont des notions encore loin d’être acquises. Plusieurs actions sont actuellement impulsées en matière d’agro-écologie au sein du Parc. Cependant, une animation constante autour de ces projets doit être faite afin que les acteurs restent motivés et impliqués. Il est nécessaire d’entretenir la flamme pour qu’elle ne s’éteigne pas. L’animation et la rencontre régulière entre les différents acteurs du territoire impulsent d’autres questionnements, de nouvelles réflexions et donc une remise en question perpétuelle. La nécessité d’aller toujours plus loin et de renouveler les projets constitue une dynamique importante et porteuse d’un collectif sur le territoire du Parc.</w:t>
      </w:r>
    </w:p>
    <w:p w14:paraId="223D23E0" w14:textId="77777777" w:rsidR="00DD279B" w:rsidRPr="00DD279B" w:rsidRDefault="00DD279B" w:rsidP="00DD279B">
      <w:pPr>
        <w:jc w:val="both"/>
        <w:rPr>
          <w:color w:val="000000" w:themeColor="text1"/>
        </w:rPr>
      </w:pPr>
    </w:p>
    <w:p w14:paraId="1E960C6A" w14:textId="77777777" w:rsidR="00DD279B" w:rsidRPr="00DD279B" w:rsidRDefault="00DD279B" w:rsidP="00DD279B">
      <w:pPr>
        <w:spacing w:after="120"/>
        <w:jc w:val="both"/>
        <w:rPr>
          <w:b/>
          <w:color w:val="000000" w:themeColor="text1"/>
        </w:rPr>
      </w:pPr>
      <w:r w:rsidRPr="00DD279B">
        <w:rPr>
          <w:b/>
          <w:color w:val="000000" w:themeColor="text1"/>
        </w:rPr>
        <w:t>Avis de l’expert agricole du Parc sur la perception de l’agro-écologie par les différents acteurs :</w:t>
      </w:r>
    </w:p>
    <w:p w14:paraId="7D66EF48" w14:textId="77777777" w:rsidR="00DD279B" w:rsidRPr="00DD279B" w:rsidRDefault="00DD279B" w:rsidP="00DD279B">
      <w:pPr>
        <w:jc w:val="both"/>
        <w:rPr>
          <w:color w:val="000000" w:themeColor="text1"/>
        </w:rPr>
      </w:pPr>
      <w:r w:rsidRPr="00DD279B">
        <w:rPr>
          <w:color w:val="000000" w:themeColor="text1"/>
        </w:rPr>
        <w:t xml:space="preserve">Les initiatives agro-écologiques sont perçues différemment suivant le type d’acteurs. D’un côté, des actions sont menées au sein du Parc depuis de nombreuses années et les agriculteurs ainsi que les professionnels agricoles ont eu le temps de s’approprier le concept et de le mettre en œuvre. Par ailleurs, les agriculteurs du Parc, regroupés en association (APAP), ont une approche et une réflexion collective sur l’agriculture. Ils sont, en outre, souvent les initiateurs de nouveaux projets. L’agro-écologie est donc plutôt bien perçue de ce point de vue. Les agriculteurs engagés dans les démarches agro-écologiques sont d’ailleurs bien intégrés dans la profession agricole. En effet, l’ensemble des acteurs de la filière de production est sensible aux enjeux sur la qualité des produits et, les projets apparentés à cette thématique bénéficient d’une forte adhésion. Derrière ces actions collectives liées aux produits de qualité découlent l’enjeu de la rentabilité économique des exploitations pour les agriculteurs, enjeu qui représente souvent un levier pour la mise en place de nouvelles démarches. Ainsi, les initiatives agro-écologiques sont généralement globales et rarement marginalisées. Concernant les citoyens et les élus du Parc, le concept d’agro-écologie reste encore relativement flou. Pourtant, les élus sont impliqués dans les démarches du Parc, comme pour la mise en </w:t>
      </w:r>
      <w:r w:rsidRPr="00DD279B">
        <w:rPr>
          <w:color w:val="000000" w:themeColor="text1"/>
        </w:rPr>
        <w:lastRenderedPageBreak/>
        <w:t>place du Programme Agro-Environnemental et Climatique (PAEC). Ils devraient donc être sensibilisés dans ce domaine. Un travail important est encore à faire pour une meilleure compréhension de ce qu’est l’agro-écologie et, ainsi, pour que l’ensemble des acteurs du territoire puisse s’approprier la notion. De même, il est capital que les projets initiés soient co-construits entre les différents types d’acteurs pour une meilleure sensibilisation et implication de ceux-ci.</w:t>
      </w:r>
    </w:p>
    <w:p w14:paraId="70F6A6DF" w14:textId="77777777" w:rsidR="00DD279B" w:rsidRPr="00DD279B" w:rsidRDefault="00DD279B" w:rsidP="00DD279B">
      <w:pPr>
        <w:jc w:val="both"/>
        <w:rPr>
          <w:color w:val="000000" w:themeColor="text1"/>
        </w:rPr>
      </w:pPr>
    </w:p>
    <w:p w14:paraId="416CB3D2" w14:textId="77777777" w:rsidR="00DD279B" w:rsidRPr="00DD279B" w:rsidRDefault="00DD279B" w:rsidP="00DD279B">
      <w:pPr>
        <w:jc w:val="both"/>
        <w:rPr>
          <w:color w:val="000000" w:themeColor="text1"/>
        </w:rPr>
      </w:pPr>
    </w:p>
    <w:p w14:paraId="023B4E0B"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PROJET</w:t>
      </w:r>
    </w:p>
    <w:p w14:paraId="382DABCD" w14:textId="77777777" w:rsidR="00DD279B" w:rsidRPr="00DD279B" w:rsidRDefault="00DD279B" w:rsidP="00DD279B">
      <w:pPr>
        <w:jc w:val="both"/>
        <w:rPr>
          <w:color w:val="000000" w:themeColor="text1"/>
        </w:rPr>
      </w:pPr>
    </w:p>
    <w:p w14:paraId="4B24ACF8" w14:textId="77777777" w:rsidR="00DD279B" w:rsidRPr="00DD279B" w:rsidRDefault="00DD279B" w:rsidP="00DD279B">
      <w:pPr>
        <w:spacing w:after="120"/>
        <w:jc w:val="both"/>
        <w:rPr>
          <w:b/>
          <w:color w:val="000000" w:themeColor="text1"/>
        </w:rPr>
      </w:pPr>
      <w:r w:rsidRPr="00DD279B">
        <w:rPr>
          <w:b/>
          <w:color w:val="000000" w:themeColor="text1"/>
        </w:rPr>
        <w:t>Enjeux </w:t>
      </w:r>
    </w:p>
    <w:p w14:paraId="590C7A3D" w14:textId="77777777" w:rsidR="00DD279B" w:rsidRPr="00DD279B" w:rsidRDefault="00DD279B" w:rsidP="00DD279B">
      <w:pPr>
        <w:spacing w:after="60"/>
        <w:jc w:val="both"/>
        <w:rPr>
          <w:color w:val="000000" w:themeColor="text1"/>
        </w:rPr>
      </w:pPr>
      <w:r w:rsidRPr="00DD279B">
        <w:rPr>
          <w:i/>
          <w:color w:val="000000" w:themeColor="text1"/>
        </w:rPr>
        <w:t>Economiques </w:t>
      </w:r>
      <w:r w:rsidRPr="00DD279B">
        <w:rPr>
          <w:color w:val="000000" w:themeColor="text1"/>
        </w:rPr>
        <w:t>: rentabilité économique des exploitations, développement et valorisation des filières avec des labels produits de qualités (AOP, IGP, marque Parc), développement de l’agrotourisme</w:t>
      </w:r>
    </w:p>
    <w:p w14:paraId="4EBA4F53" w14:textId="77777777" w:rsidR="00DD279B" w:rsidRPr="00DD279B" w:rsidRDefault="00DD279B" w:rsidP="00DD279B">
      <w:pPr>
        <w:spacing w:after="60"/>
        <w:jc w:val="both"/>
        <w:rPr>
          <w:color w:val="000000" w:themeColor="text1"/>
        </w:rPr>
      </w:pPr>
      <w:r w:rsidRPr="00DD279B">
        <w:rPr>
          <w:i/>
          <w:color w:val="000000" w:themeColor="text1"/>
        </w:rPr>
        <w:t>Sociaux</w:t>
      </w:r>
      <w:r w:rsidRPr="00DD279B">
        <w:rPr>
          <w:color w:val="000000" w:themeColor="text1"/>
        </w:rPr>
        <w:t xml:space="preserve"> : valorisation et reconnaissance du savoir-faire des agriculteurs </w:t>
      </w:r>
    </w:p>
    <w:p w14:paraId="5C8202D6" w14:textId="77777777" w:rsidR="00DD279B" w:rsidRPr="00DD279B" w:rsidRDefault="00DD279B" w:rsidP="00DD279B">
      <w:pPr>
        <w:jc w:val="both"/>
        <w:rPr>
          <w:color w:val="000000" w:themeColor="text1"/>
        </w:rPr>
      </w:pPr>
      <w:r w:rsidRPr="00DD279B">
        <w:rPr>
          <w:i/>
          <w:color w:val="000000" w:themeColor="text1"/>
        </w:rPr>
        <w:t>Environnementaux </w:t>
      </w:r>
      <w:r w:rsidRPr="00DD279B">
        <w:rPr>
          <w:color w:val="000000" w:themeColor="text1"/>
        </w:rPr>
        <w:t>: préservation et amélioration de la biodiversité prairiale du territoire, favorisation des pollinisateurs</w:t>
      </w:r>
    </w:p>
    <w:p w14:paraId="02B3A3DD" w14:textId="77777777" w:rsidR="00DD279B" w:rsidRPr="00DD279B" w:rsidRDefault="00DD279B" w:rsidP="00DD279B">
      <w:pPr>
        <w:jc w:val="both"/>
        <w:rPr>
          <w:color w:val="000000" w:themeColor="text1"/>
        </w:rPr>
      </w:pPr>
    </w:p>
    <w:p w14:paraId="40A1F9C7" w14:textId="77777777" w:rsidR="00DD279B" w:rsidRPr="00DD279B" w:rsidRDefault="00DD279B" w:rsidP="00DD279B">
      <w:pPr>
        <w:spacing w:after="120"/>
        <w:jc w:val="both"/>
        <w:rPr>
          <w:b/>
          <w:color w:val="000000" w:themeColor="text1"/>
        </w:rPr>
      </w:pPr>
      <w:r w:rsidRPr="00DD279B">
        <w:rPr>
          <w:b/>
          <w:color w:val="000000" w:themeColor="text1"/>
        </w:rPr>
        <w:t>Objectifs </w:t>
      </w:r>
    </w:p>
    <w:p w14:paraId="20F80C62" w14:textId="77777777" w:rsidR="00DD279B" w:rsidRPr="00DD279B" w:rsidRDefault="00DD279B" w:rsidP="00DD279B">
      <w:pPr>
        <w:spacing w:after="120"/>
        <w:jc w:val="both"/>
        <w:rPr>
          <w:b/>
          <w:color w:val="000000" w:themeColor="text1"/>
        </w:rPr>
      </w:pPr>
      <w:r w:rsidRPr="00DD279B">
        <w:rPr>
          <w:b/>
          <w:color w:val="000000" w:themeColor="text1"/>
        </w:rPr>
        <w:t>Les pratiques visées par la démarche :</w:t>
      </w:r>
    </w:p>
    <w:p w14:paraId="66FFC1D9"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Maintien des prairies</w:t>
      </w:r>
    </w:p>
    <w:p w14:paraId="7CBC8F26"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Etre autonome pour l’alimentation des troupeaux</w:t>
      </w:r>
    </w:p>
    <w:p w14:paraId="68CCA588"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une protection sanitaire intégrée des troupeaux</w:t>
      </w:r>
    </w:p>
    <w:p w14:paraId="0DF72EA5"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la biodiversité</w:t>
      </w:r>
    </w:p>
    <w:p w14:paraId="5EC53A6B"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les pollinisateurs</w:t>
      </w:r>
    </w:p>
    <w:p w14:paraId="4F5F09D7"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Développement des filières de qualités</w:t>
      </w:r>
    </w:p>
    <w:p w14:paraId="0C095753" w14:textId="77777777" w:rsidR="00DD279B" w:rsidRPr="00DD279B" w:rsidRDefault="00DD279B" w:rsidP="00DD279B">
      <w:pPr>
        <w:numPr>
          <w:ilvl w:val="0"/>
          <w:numId w:val="38"/>
        </w:numPr>
        <w:spacing w:after="120"/>
        <w:ind w:left="714" w:hanging="357"/>
        <w:contextualSpacing/>
        <w:jc w:val="both"/>
        <w:rPr>
          <w:color w:val="000000" w:themeColor="text1"/>
        </w:rPr>
      </w:pPr>
      <w:r w:rsidRPr="00DD279B">
        <w:rPr>
          <w:color w:val="000000" w:themeColor="text1"/>
        </w:rPr>
        <w:t>Maître en lien la présence de biodiversité dans les prairies et la qualité des produits</w:t>
      </w:r>
    </w:p>
    <w:p w14:paraId="5D67B2F0" w14:textId="77777777" w:rsidR="00DD279B" w:rsidRPr="00DD279B" w:rsidRDefault="00DD279B" w:rsidP="00DD279B">
      <w:pPr>
        <w:numPr>
          <w:ilvl w:val="0"/>
          <w:numId w:val="38"/>
        </w:numPr>
        <w:spacing w:after="120"/>
        <w:ind w:left="714" w:hanging="357"/>
        <w:contextualSpacing/>
        <w:jc w:val="both"/>
        <w:rPr>
          <w:color w:val="000000" w:themeColor="text1"/>
        </w:rPr>
      </w:pPr>
      <w:r w:rsidRPr="00DD279B">
        <w:rPr>
          <w:color w:val="000000" w:themeColor="text1"/>
        </w:rPr>
        <w:t>Avoir un projet cohérent avec les enjeux du territoire</w:t>
      </w:r>
    </w:p>
    <w:p w14:paraId="6E488C55" w14:textId="77777777" w:rsidR="00DD279B" w:rsidRPr="00DD279B" w:rsidRDefault="00DD279B" w:rsidP="00DD279B">
      <w:pPr>
        <w:jc w:val="both"/>
        <w:rPr>
          <w:color w:val="000000" w:themeColor="text1"/>
        </w:rPr>
      </w:pPr>
      <w:r w:rsidRPr="00DD279B">
        <w:rPr>
          <w:color w:val="000000" w:themeColor="text1"/>
        </w:rPr>
        <w:t>Les différentes démarches induites ont permis aux agriculteurs de rester libres de leurs pratiques ; l’important était le résultat obtenu. Le nouveau projet sur la gestion des prairies naturelles a pour objectif la caractérisation des itinéraires techniques qui allient les enjeux économiques et environnementaux et il devrait entraîner des changements de pratiques suivant les résultats de l’étude sur la gestion des prairies naturelles en système AOP tome des Bauges, pour une rentabilité économique des élevages à long terme et une pérennité de la biodiversité prairiale.</w:t>
      </w:r>
    </w:p>
    <w:p w14:paraId="703C8F57" w14:textId="77777777" w:rsidR="00DD279B" w:rsidRPr="00DD279B" w:rsidRDefault="00DD279B" w:rsidP="00DD279B">
      <w:pPr>
        <w:jc w:val="both"/>
        <w:rPr>
          <w:color w:val="000000" w:themeColor="text1"/>
        </w:rPr>
      </w:pPr>
    </w:p>
    <w:p w14:paraId="5E53DD30" w14:textId="77777777" w:rsidR="00DD279B" w:rsidRPr="00DD279B" w:rsidRDefault="00DD279B" w:rsidP="00DD279B">
      <w:pPr>
        <w:spacing w:after="120"/>
        <w:jc w:val="both"/>
        <w:rPr>
          <w:b/>
          <w:color w:val="000000" w:themeColor="text1"/>
        </w:rPr>
      </w:pPr>
      <w:r w:rsidRPr="00DD279B">
        <w:rPr>
          <w:b/>
          <w:color w:val="000000" w:themeColor="text1"/>
        </w:rPr>
        <w:t>La démarche :</w:t>
      </w:r>
    </w:p>
    <w:p w14:paraId="52595985" w14:textId="77777777" w:rsidR="00DD279B" w:rsidRPr="00DD279B" w:rsidRDefault="00DD279B" w:rsidP="00DD279B">
      <w:pPr>
        <w:spacing w:after="120"/>
        <w:jc w:val="both"/>
        <w:rPr>
          <w:color w:val="000000" w:themeColor="text1"/>
        </w:rPr>
      </w:pPr>
      <w:r w:rsidRPr="00DD279B">
        <w:rPr>
          <w:i/>
          <w:color w:val="000000" w:themeColor="text1"/>
          <w:u w:val="single"/>
        </w:rPr>
        <w:t>Contexte de mise en place du projet</w:t>
      </w:r>
    </w:p>
    <w:p w14:paraId="48CC3069" w14:textId="77777777" w:rsidR="00DD279B" w:rsidRPr="00DD279B" w:rsidRDefault="00DD279B" w:rsidP="00DD279B">
      <w:pPr>
        <w:ind w:firstLine="708"/>
        <w:jc w:val="both"/>
        <w:rPr>
          <w:color w:val="000000" w:themeColor="text1"/>
        </w:rPr>
      </w:pPr>
      <w:r w:rsidRPr="00DD279B">
        <w:rPr>
          <w:color w:val="000000" w:themeColor="text1"/>
        </w:rPr>
        <w:t xml:space="preserve">Avant 2007, le Parc était très impliqué dans les enjeux environnementaux du territoire au détriment des enjeux sociaux et économiques. En effet, ses actions se concentraient sur les zones Natura 2000 et ciblaient principalement la faune et la flore. Or, les élevages laitiers constituent une part importante de l’activité économique et sociale du territoire et, de part la présence des AOP, la pression sur les milieux agro-pastoraux ne cesse d’augmenter. En effet, d’un côté, il y a les prairies avec une gestion plutôt extensive pour le pâturage des troupeaux d’avril à novembre et, de l’autre, celles </w:t>
      </w:r>
      <w:r w:rsidRPr="00DD279B">
        <w:rPr>
          <w:color w:val="000000" w:themeColor="text1"/>
        </w:rPr>
        <w:lastRenderedPageBreak/>
        <w:t>plus intensive pour le fourrage. De fortes contraintes pèsent d’ailleurs sur les prairies fourragères avec 80% de la production qui doit être locale pour les AOP fromagères (Tome des Bauges). Ces prairies, principalement permanentes, possèdent aussi une diversité biologique remarquable qu’il est nécessaire de conserver. Avec de tels enjeux sociaux, économiques et environnementaux, la préservation de ces milieux est rapidement apparue sur le devant de la scène du territoire.</w:t>
      </w:r>
    </w:p>
    <w:p w14:paraId="5C6A17F7" w14:textId="77777777" w:rsidR="00DD279B" w:rsidRPr="00DD279B" w:rsidRDefault="00DD279B" w:rsidP="00DD279B">
      <w:pPr>
        <w:ind w:firstLine="708"/>
        <w:jc w:val="both"/>
        <w:rPr>
          <w:color w:val="000000" w:themeColor="text1"/>
        </w:rPr>
      </w:pPr>
      <w:r w:rsidRPr="00DD279B">
        <w:rPr>
          <w:color w:val="000000" w:themeColor="text1"/>
        </w:rPr>
        <w:t xml:space="preserve">Suite à ces constats, le Parc a entamé une réflexion pour une gestion optimale et un maintien des prairies du territoire. En parallèle, une étude, menée par l’INRA sur l’économie dans les élevages et la biodiversité des prairies, a montré la pertinence de mener des actions à l’échelle de l’exploitation au lieu de la parcelle. La nécessité de travailler sur l’ensemble du territoire et de ne plus, simplement, s’en tenir aux zones Natura 2000 est alors devenue une évidence pour le Parc. Le projet agro-environnemental du Parc pour 2008-2013 sur la recherche de complémentarité entre les territoires et entre les exploitations extensives en production laitière et celles intensives en production fourragère a alors vu le jour. La mise en place d’initiatives concrètes à la croisée des chemins entre valorisation de l’agriculture, qualité des produits du terroir et préservation des prairies naturelles est devenue une des cibles du Parc du Massif des Bauges. </w:t>
      </w:r>
    </w:p>
    <w:p w14:paraId="6D26472E" w14:textId="77777777" w:rsidR="00DD279B" w:rsidRPr="00DD279B" w:rsidRDefault="00DD279B" w:rsidP="00DD279B">
      <w:pPr>
        <w:spacing w:before="120" w:after="120"/>
        <w:jc w:val="both"/>
        <w:rPr>
          <w:color w:val="000000" w:themeColor="text1"/>
        </w:rPr>
      </w:pPr>
      <w:r w:rsidRPr="00DD279B">
        <w:rPr>
          <w:i/>
          <w:color w:val="000000" w:themeColor="text1"/>
          <w:u w:val="single"/>
        </w:rPr>
        <w:t>Première étape : Le concours des prairies fleuries, un outil pour tester l’adhésion des agriculteurs au projet et pour mettre en valeur leur savoir-faire</w:t>
      </w:r>
    </w:p>
    <w:p w14:paraId="7085917D" w14:textId="77777777" w:rsidR="00DD279B" w:rsidRPr="00DD279B" w:rsidRDefault="00DD279B" w:rsidP="00DD279B">
      <w:pPr>
        <w:ind w:firstLine="708"/>
        <w:jc w:val="both"/>
        <w:rPr>
          <w:color w:val="000000" w:themeColor="text1"/>
        </w:rPr>
      </w:pPr>
      <w:r w:rsidRPr="00DD279B">
        <w:rPr>
          <w:color w:val="000000" w:themeColor="text1"/>
        </w:rPr>
        <w:t xml:space="preserve">C’est ainsi que l’idée de gestion des prairies fleuries a émergé. Les prairies fleuries sont des herbages non semés riches en flores fauchées ou pâturées pour les troupeaux. La diversité floristique et faunistique référencée est dépendante des caractéristiques régionales et sa gestion relève de l’agriculteur. L’objectif pour le Parc fut de construire un programme liant agriculture et environnement qui rentrerait dans le cadre de la Politique Agricole Commune (PAC). Le Parc a donc développé les Mesures Agro-Environnementales Territoriales (MAET) sur les prairies fleuries. Le contrat défini est à obligation de résultat et a pour but d’inciter les agriculteurs à s’adapter et à innover techniquement pour maintenir la biodiversité floristique prairiale. La mesure est bâtie autour d’une liste de plantes indicatrices simple et facilement appropriable pour l’agriculteur. Cette liste, définie par le Parc et le Conservatoire Botanique, caractérise la base du contrôle et permet de prendre en compte la biodiversité floristique ordinaire des prairies naturelles, support de la production fourragère. Elle a aussi une forte portée pédagogique pour l’agriculteur. D’après l’agriculteur interrogé, cette entrée MAET, sur la base du résultat, a l’avantage de reconnaître et de valoriser économiquement les pratiques agricoles qui préservent/améliorent la biodiversité puisque, pour arriver au résultat attendu, l’agriculteur est libre des ses actions. A ce stade, une question restait cependant en suspens pour le Parc : les agriculteurs allaient-ils adhérer à la mesure ? Pour y répondre, le concours des prairies fleuries est né. Il récompense par un prix d’excellence les exploitations « biodiverses » avec le meilleur équilibre entre valeur agricole et valeur écologique dans les prairies de fauches ou de pâtures. Dès le début de l’aventure, un des points forts de ce concours a été son approche multi-partenariale avec la présence dans le jury d’agriculteurs, de professionnels agricoles (chambre d’agriculture), de naturalistes, d’apiculteurs et d’élus, tous fédérés autour d’un intérêt commun : la conservation des prairies du territoire. Cela a aussi permis la rencontre et les échanges entre des acteurs qui ne se connaissaient pas forcément. Ce concours a été mis en place pour la première fois en 2007 dans la Parc naturel régional du Massif des Bauges, sur le territoire de l’Albanais. Il </w:t>
      </w:r>
      <w:r w:rsidRPr="00DD279B">
        <w:rPr>
          <w:color w:val="000000" w:themeColor="text1"/>
        </w:rPr>
        <w:lastRenderedPageBreak/>
        <w:t>a permis de montrer l’intérêt des agriculteurs pour cette démarche. Ainsi, en 2008 et 2009 ont eu lieu les premières campagnes de contractualisation des MAET « prairies fleuries ». Cette mesure est financée par l’Etat et l’Europe. Elle concerne les zones hors Natura 2000 et plus particulièrement les territoires de basses montagnes. Des formations pour les agriculteurs afin d’apprendre à reconnaître les plantes de la liste indicatrice mais aussi pour comprendre ce qu’est une prairie riche en fleurs ont été animées par le Parc. D’autres formations, sur la technicité de l’herbe, les prairies naturelles et leur intérêt dans le système d’exploitation, ont été menées par la Chambre d’agriculture avec le Parc pour partenaire. Aujourd’hui, plus de 2 000 ha des prairies de fauche et de pâture sont sous contrat, ce qui représente 120 exploitations. D’après l’agriculteur interviewé, la liberté d’action dans la mesure est probablement un des arguments qui a induit un si bonne dynamique d’engagement autour de la MAET « prairies fleuries ».</w:t>
      </w:r>
    </w:p>
    <w:p w14:paraId="4F2B6A43" w14:textId="77777777" w:rsidR="00DD279B" w:rsidRPr="00DD279B" w:rsidRDefault="00DD279B" w:rsidP="00DD279B">
      <w:pPr>
        <w:spacing w:before="120" w:after="120"/>
        <w:jc w:val="both"/>
        <w:rPr>
          <w:color w:val="000000" w:themeColor="text1"/>
        </w:rPr>
      </w:pPr>
      <w:r w:rsidRPr="00DD279B">
        <w:rPr>
          <w:i/>
          <w:color w:val="000000" w:themeColor="text1"/>
          <w:u w:val="single"/>
        </w:rPr>
        <w:t>Deuxième étape : Différentes MAE pour une meilleure prise en compte des complémentarités du territoire</w:t>
      </w:r>
    </w:p>
    <w:p w14:paraId="4F985DF0" w14:textId="77777777" w:rsidR="00DD279B" w:rsidRPr="00DD279B" w:rsidRDefault="00DD279B" w:rsidP="00DD279B">
      <w:pPr>
        <w:ind w:firstLine="708"/>
        <w:jc w:val="both"/>
        <w:rPr>
          <w:color w:val="000000" w:themeColor="text1"/>
        </w:rPr>
      </w:pPr>
      <w:r w:rsidRPr="00DD279B">
        <w:rPr>
          <w:color w:val="000000" w:themeColor="text1"/>
        </w:rPr>
        <w:t>Cependant, dans cette mesure dite « prairies fleuries », les zones de hauts alpages n’étaient pas prises en compte. Etant donné que le Parc a décidé de considérer l’ensemble de son territoire, avec ses différences et ses complémentarités, il serait difficile de mettre en place les mêmes MAET sur ce milieu sans manquer de cohérence avec ses objectifs de départ. Ainsi, en parallèle de la mise en place des contrats « prairies fleuries », la définition d’une nouvelle mesure pour les zones de hauts alpages a démarré. Les MAET « gestion pastorale » sont ainsi nées en 2008. Ce contrat, à obligation de résultats, porte sur la mise en cohérence des enjeux de biodiversité avec ceux pastoraux suivant un plan de gestion sur cinq ans. Il ne concerne que les aires Natura 2000 situées dans les hauts alpages. Actuellement, 24 contrats ont été signés sur près de  1 200 ha.</w:t>
      </w:r>
    </w:p>
    <w:p w14:paraId="2358929C" w14:textId="77777777" w:rsidR="00DD279B" w:rsidRPr="00DD279B" w:rsidRDefault="00DD279B" w:rsidP="00DD279B">
      <w:pPr>
        <w:ind w:firstLine="708"/>
        <w:jc w:val="both"/>
        <w:rPr>
          <w:color w:val="000000" w:themeColor="text1"/>
        </w:rPr>
      </w:pPr>
      <w:r w:rsidRPr="00DD279B">
        <w:rPr>
          <w:color w:val="000000" w:themeColor="text1"/>
        </w:rPr>
        <w:t>Toujours par souci de prendre en compte l’ensemble de son territoire tout en adaptant les mesures en fonctions du type d’habitat, le Parc travaille actuellement sur la mise en place d’un programme d’action pour la gestion et la préservation des pelouses sèches. Un inventaire de ces milieux sur le site Natura 2000 « rebord méridional du massif des Bauges » a été effectué en s’appuyant sur la cartographie des milieux naturels et sur des enquêtes auprès des agriculteurs avec des pelouses sèches déclarées à la PAC (50 agriculteurs, 616 hectares). Des formations sur les pratiques agricoles adaptées au maintien de la viabilité économique de cet habitat tout en permettant de préserver sa diversité biologique sont proposées aux agriculteurs. L’objectif à terme est de mettre en place une nouvelle MAET « pelouses sèches » pour la prochaine programmation de la PAC (2015-2019). Tout comme pour les MAET « prairies fleuries », le Parc va tester l’intérêt et l’adhésion potentielle des agriculteurs à cette nouvelle mesure en délimitant le concours des prairies fleuries de 2014 au milieu des pelouses sèches. Cet événement sera aussi l’occasion pour les différents acteurs présents d’échanger sur les pratiques de gestion de ce milieu.</w:t>
      </w:r>
    </w:p>
    <w:p w14:paraId="17FD3D05" w14:textId="77777777" w:rsidR="00DD279B" w:rsidRPr="00DD279B" w:rsidRDefault="00DD279B" w:rsidP="00DD279B">
      <w:pPr>
        <w:spacing w:before="120" w:after="120"/>
        <w:jc w:val="both"/>
        <w:rPr>
          <w:color w:val="000000" w:themeColor="text1"/>
        </w:rPr>
      </w:pPr>
      <w:r w:rsidRPr="00DD279B">
        <w:rPr>
          <w:i/>
          <w:color w:val="000000" w:themeColor="text1"/>
          <w:u w:val="single"/>
        </w:rPr>
        <w:t>Troisième étape : La mise en place d’un partenariat apiculteurs-agriculteurs et création de la marque Parc Miel prairies fleuries pour un développement de l’activité apicole et une valorisation économique de la production de miel</w:t>
      </w:r>
    </w:p>
    <w:p w14:paraId="691AB431" w14:textId="77777777" w:rsidR="00DD279B" w:rsidRPr="00DD279B" w:rsidRDefault="00DD279B" w:rsidP="00DD279B">
      <w:pPr>
        <w:ind w:firstLine="708"/>
        <w:jc w:val="both"/>
        <w:rPr>
          <w:color w:val="000000" w:themeColor="text1"/>
        </w:rPr>
      </w:pPr>
      <w:r w:rsidRPr="00DD279B">
        <w:rPr>
          <w:color w:val="000000" w:themeColor="text1"/>
        </w:rPr>
        <w:t xml:space="preserve">En plus de permettre l’évaluation de l’intérêt potentiel des agriculteurs à la mise en place de nouvelles mesures sur le territoire, le concours des prairies fleuries a mis en relation des agriculteurs et des apiculteurs créant ainsi, de nouveaux partenariats pas toujours simple au départ, d’après l’agriculteur interviewé. En effet, les apiculteurs sur </w:t>
      </w:r>
      <w:r w:rsidRPr="00DD279B">
        <w:rPr>
          <w:color w:val="000000" w:themeColor="text1"/>
        </w:rPr>
        <w:lastRenderedPageBreak/>
        <w:t xml:space="preserve">le territoire du Parc sont majoritairement des amateurs qui ne sont pas liés au domaine agricole. Or, ces apiculteurs amateurs avaient une mauvaise image des agriculteurs et de leurs impacts sur les populations d’abeilles. Un travail pédagogique important a été mis en place pour que ces deux mondes apprennent à mieux se connaître et se comprendre. Aujourd’hui, une soixantaine de partenariats apiculteurs/agriculteurs existe sur le territoire. Au moment du concours, les prairies avec un intérêt mellifère sont identifiées afin qu’un apiculteur puisse, en accord avec l’éleveur, laisser sa ruche en bordure de la parcelle. Il s’agit ici d’un échange de bons procédés : les abeilles pollinisent les fleurs de la prairie, support de la production d’un fromage et d’un miel de qualité, tandis que l’apiculteur obtient un emplacement pour ses ruches. Par ailleurs, le Parc a embauché un CDD afin d’aider à la mise en place et à la réussite de ces partenariats. La production issue de ces prairies fleuries est un miel rare, où les abeilles peuvent aller jusqu’à butiner 250 espèces. Il est spécifique des prairies et des alpages et a donné lieu à la création de la marque Parc « Miel prairies fleuries » sur le territoire. Cette marque certifie l’engagement de l’apiculteur dans une démarche de territoire, à dimension humaine et collective, qui respecte et valorise l’environnement. En accord avec ces valeurs, une miellerie collective a aussi été créée afin de mettre en commun le matériel nécessaire à la production de miel, pour mutualiser les coûts et aider à l’installation de nouveaux apiculteurs. Un autre de ses objectifs est de rassembler les apiculteurs professionnels, les pluriactifs et les petits producteurs au sein d’un même groupement. Cette structure permet, par ailleurs, la production de miel de qualité dans les meilleures conditions. La première extraction de miel a ainsi, eu lieu cette année. En parallèle, de cette production, la miellerie collective a aussi un objectif de sensibilisation et d’animation pédagogique pour le grand public puisqu’elle sera accessible à tous. Une découverte du métier d’apiculteur </w:t>
      </w:r>
      <w:r w:rsidRPr="00DD279B">
        <w:rPr>
          <w:i/>
          <w:color w:val="000000" w:themeColor="text1"/>
        </w:rPr>
        <w:t>via</w:t>
      </w:r>
      <w:r w:rsidRPr="00DD279B">
        <w:rPr>
          <w:color w:val="000000" w:themeColor="text1"/>
        </w:rPr>
        <w:t xml:space="preserve"> la création d’un lieu de visite et d’échange mais aussi une valorisation des produits par la vente directe est mise en place.</w:t>
      </w:r>
    </w:p>
    <w:p w14:paraId="407FB1AA"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Une démarche continue qui allie prise en compte de l’environnement, du social et de la rentabilité économique des exploitations</w:t>
      </w:r>
    </w:p>
    <w:p w14:paraId="7DCF95E1" w14:textId="77777777" w:rsidR="00DD279B" w:rsidRPr="00DD279B" w:rsidRDefault="00DD279B" w:rsidP="00DD279B">
      <w:pPr>
        <w:ind w:firstLine="708"/>
        <w:jc w:val="both"/>
        <w:rPr>
          <w:color w:val="000000" w:themeColor="text1"/>
        </w:rPr>
      </w:pPr>
      <w:r w:rsidRPr="00DD279B">
        <w:rPr>
          <w:color w:val="000000" w:themeColor="text1"/>
        </w:rPr>
        <w:t xml:space="preserve">Finalement, la mise en place de ces trois MAET au sein du Parc a permis, à la fois, la gestion des prairies à l’échelle du système mais aussi, la prise en compte des complémentarités entre les différents types d’écosystèmes prairiaux présents sur le territoire. L’objectif de ces mesures est clairement environnemental puisque leur but est de maintenir la diversité floristique des prairies et sa qualité environnementale </w:t>
      </w:r>
      <w:r w:rsidRPr="00DD279B">
        <w:rPr>
          <w:i/>
          <w:color w:val="000000" w:themeColor="text1"/>
        </w:rPr>
        <w:t>via</w:t>
      </w:r>
      <w:r w:rsidRPr="00DD279B">
        <w:rPr>
          <w:color w:val="000000" w:themeColor="text1"/>
        </w:rPr>
        <w:t xml:space="preserve"> l’accompagnement des agriculteurs contractualisés. Cependant, comme les agriculteurs restent libres de leurs pratiques, ces démarches n’impliquent pas forcément des changements conséquents dans les pratiques agricoles menées sur le territoire. En effet, les pratiques culturales de l’agriculteur interrogé n’ont pas vraiment évoluées avant et après la mise en place des MAET. Le volet économique est aussi très présent avec les MAET, mesures basées sur des aides. Le pilier social est, quant à lui, principalement développé </w:t>
      </w:r>
      <w:r w:rsidRPr="00DD279B">
        <w:rPr>
          <w:i/>
          <w:color w:val="000000" w:themeColor="text1"/>
        </w:rPr>
        <w:t>via</w:t>
      </w:r>
      <w:r w:rsidRPr="00DD279B">
        <w:rPr>
          <w:color w:val="000000" w:themeColor="text1"/>
        </w:rPr>
        <w:t xml:space="preserve"> le concours des prairies fleuries. En effet, celui-ci a permis à des acteurs qui se côtoyaient peu, de se rencontrer, d’échanger et de mettre en place de nouveaux partenariats. Il a aussi permis une reconnaissance et une valorisation du travail des agriculteurs et des apiculteurs. Ces pratiques plus respectueuses de l’environnement sont aujourd’hui valorisées au sein de la filière alimentaire grâce aux AOP et aux marques Parc. Enfin, depuis qu’il a été mis en place pour la première fois dans le Parc du Massif des Bauges en 2007, la démarche s’est  étendue petit-à-petit dans les autres Parcs naturels régionaux jusqu’à l’intégration cette année au concours général agricole. Ce concours des prairies fleuries est devenu un réel outil de communication en faveur de </w:t>
      </w:r>
      <w:r w:rsidRPr="00DD279B">
        <w:rPr>
          <w:color w:val="000000" w:themeColor="text1"/>
        </w:rPr>
        <w:lastRenderedPageBreak/>
        <w:t xml:space="preserve">l’agro-écologie et permet aux agriculteurs de redorer leur blason vis-à-vis du grand public dans le domaine de l’environnement. L’image véhiculée par le concours des prairies fleuries est, en effet, très positive. Il a aussi une valeur pédagogique et de sensibilisation pour le grand public. </w:t>
      </w:r>
    </w:p>
    <w:p w14:paraId="1FB5D1C0"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 xml:space="preserve">Quatrième étape : Une réflexion technique pour allier préservation de la biodiversité, autonomie fourragère et rentabilité économique des exploitations. Vers un changement de pratiques agricoles ? </w:t>
      </w:r>
    </w:p>
    <w:p w14:paraId="1D3C73B7" w14:textId="77777777" w:rsidR="00DD279B" w:rsidRPr="00DD279B" w:rsidRDefault="00DD279B" w:rsidP="00DD279B">
      <w:pPr>
        <w:ind w:firstLine="708"/>
        <w:jc w:val="both"/>
        <w:rPr>
          <w:color w:val="000000" w:themeColor="text1"/>
        </w:rPr>
      </w:pPr>
      <w:r w:rsidRPr="00DD279B">
        <w:rPr>
          <w:color w:val="000000" w:themeColor="text1"/>
        </w:rPr>
        <w:t xml:space="preserve">Une démarche agro-écologique, en plus d’être globale, doit prendre en compte aussi bien l’agronomie que l’écologie dans sa réflexion et ses actions. Jusqu’à présent, l’agronomie était prise en compte </w:t>
      </w:r>
      <w:r w:rsidRPr="00DD279B">
        <w:rPr>
          <w:i/>
          <w:color w:val="000000" w:themeColor="text1"/>
        </w:rPr>
        <w:t>via</w:t>
      </w:r>
      <w:r w:rsidRPr="00DD279B">
        <w:rPr>
          <w:color w:val="000000" w:themeColor="text1"/>
        </w:rPr>
        <w:t xml:space="preserve"> la valorisation du travail des agriculteurs lors du concours des prairies fleuries. Il manquait, cependant, un accompagnement technique sur les pratiques agricoles et les itinéraires techniques pour que les agriculteurs puissent pleinement allier rentabilité économique des élevages et préservation de la diversité biologique prairiale sur le long terme surtout, avec les pressions et les enjeux de production fourragère et laitière qui pèsent sur les AOP fromagères. Afin de palier à ce manque, le Parc a décidé de postuler en 2013 à l’appel à projets « mobilisation collective pour l’agro-écologie » du ministère de l’agriculture, de l’agroalimentaire et de la forêt, en s’intéressant plus particulièrement au système AOP tome des Bauges. La mise en place d’un projet collectif et structuré avec les agriculteurs de l’AOP, le Parc et ses partenaires, s’est faite aisément. En effet, dès sa création, le Parc a travaillé en coopération avec les producteurs de tome des Bauges pour l’obtention, en 2002, du label Appellation d’Origine Contrôlée (AOC) puis du sigle AOP. Par ailleurs, la présence sur le territoire de l’Association pour la Promotion des Agriculteurs du Parc (APAP) et la délimitation commune des frontières de l’AOP tome des Bauges et du Parc ont permis d’établir une relation de confiance entre ces deux structures. Aujourd’hui, ce fromage est devenu une des productions phare et emblématique du territoire.  Ainsi, le but de la démarche initiée par l’appel à projet, est de définir des itinéraires techniques pour la parcelle et l’exploitation qui soient en accord avec les objectifs de la filière et du territoire, pour une meilleure autonomie fourragère, une rentabilité économique, une préservation de la biodiversité et une adaptation aux changements climatiques. La caractérisation des itinéraires techniques les plus favorables aux objectifs ci-dessus permettra l’identification des pratiques agricoles à valoriser dans le futur. Enfin, avec un cahier des charges pour l’AOP qui impose que minimum 80% de l’herbe produite soit issue du territoire et qu’au moins 50% du troupeau soit composé de races locales (tarentaise et abondance), les enjeux sur les prairies sont importants. La question de la rentabilité économique des prairies riches en flore sera aussi abordée. L’objectif est de donner des premiers éléments de réponses à ce sujet. Actuellement,  la Chambre d’agriculture Savoie Mont-Blanc a terminé les diagnostics des exploitations engagées sur le projet. Deux réunions d’échanges et d’informations avec les agriculteurs ainsi que deux autres entre les techniciens associés à la démarche ont eut lieu. Enfin, le Parc est  en train de croiser les diagnostics avec les attentes des agriculteurs afin d’identifier des itinéraires techniques possibles suivant le type d’exploitation. Pour la suite, les itinéraires techniques définis devront être testés, valorisés et enfin généralisés sur le territoire. Ce projet devrait induire à terme des évolutions dans les pratiques agricoles des exploitants. En effet, d’après l’agriculteur interrogé, la question de cette démarche est justement de déterminer les pratiques à mettre en place pour valoriser la production et la biodiversité. Ainsi, en fonction des résultats obtenus, les itinéraires techniques des exploitations devraient évoluer.</w:t>
      </w:r>
    </w:p>
    <w:p w14:paraId="332FF977" w14:textId="77777777" w:rsidR="00DD279B" w:rsidRPr="00DD279B" w:rsidRDefault="00DD279B" w:rsidP="00DD279B">
      <w:pPr>
        <w:jc w:val="both"/>
        <w:rPr>
          <w:color w:val="000000" w:themeColor="text1"/>
        </w:rPr>
      </w:pPr>
    </w:p>
    <w:p w14:paraId="528216BB" w14:textId="77777777" w:rsidR="00DD279B" w:rsidRPr="00DD279B" w:rsidRDefault="00DD279B" w:rsidP="00DD279B">
      <w:pPr>
        <w:jc w:val="center"/>
        <w:rPr>
          <w:b/>
          <w:i/>
          <w:color w:val="000000" w:themeColor="text1"/>
        </w:rPr>
      </w:pPr>
      <w:r w:rsidRPr="00DD279B">
        <w:rPr>
          <w:b/>
          <w:i/>
          <w:noProof/>
          <w:color w:val="000000" w:themeColor="text1"/>
        </w:rPr>
        <w:drawing>
          <wp:inline distT="0" distB="0" distL="0" distR="0" wp14:anchorId="65C9B67A" wp14:editId="066A59CA">
            <wp:extent cx="5750560" cy="7051040"/>
            <wp:effectExtent l="0" t="0" r="0" b="10160"/>
            <wp:docPr id="65" name="Image 65" descr="Macintosh HD:Users:sbellanger:Desktop:Solène Bellanger:Enquetes:Massif des bauges:Schéma prairies fleur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bellanger:Desktop:Solène Bellanger:Enquetes:Massif des bauges:Schéma prairies fleuries.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560" cy="7051040"/>
                    </a:xfrm>
                    <a:prstGeom prst="rect">
                      <a:avLst/>
                    </a:prstGeom>
                    <a:noFill/>
                    <a:ln>
                      <a:noFill/>
                    </a:ln>
                  </pic:spPr>
                </pic:pic>
              </a:graphicData>
            </a:graphic>
          </wp:inline>
        </w:drawing>
      </w:r>
    </w:p>
    <w:p w14:paraId="63AEEF3B" w14:textId="77777777" w:rsidR="00DD279B" w:rsidRPr="00DD279B" w:rsidRDefault="00DD279B" w:rsidP="00DD279B">
      <w:pPr>
        <w:spacing w:before="120"/>
        <w:jc w:val="center"/>
        <w:rPr>
          <w:b/>
          <w:i/>
          <w:color w:val="000000" w:themeColor="text1"/>
        </w:rPr>
      </w:pPr>
      <w:r w:rsidRPr="00DD279B">
        <w:rPr>
          <w:b/>
          <w:i/>
          <w:color w:val="000000" w:themeColor="text1"/>
        </w:rPr>
        <w:t>Schéma simplifié de la relation entre les différents acteurs du territoire et les projets agro-écologiques mis en place au sein du Parc naturel régional du Massif des Bauges.</w:t>
      </w:r>
    </w:p>
    <w:p w14:paraId="491C8878" w14:textId="77777777" w:rsidR="00DD279B" w:rsidRPr="00DD279B" w:rsidRDefault="00DD279B" w:rsidP="00DD279B">
      <w:pPr>
        <w:rPr>
          <w:b/>
          <w:i/>
          <w:color w:val="000000" w:themeColor="text1"/>
        </w:rPr>
      </w:pPr>
      <w:r w:rsidRPr="00DD279B">
        <w:rPr>
          <w:b/>
          <w:i/>
          <w:color w:val="000000" w:themeColor="text1"/>
        </w:rPr>
        <w:br w:type="page"/>
      </w:r>
    </w:p>
    <w:p w14:paraId="66AC3BDB"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lastRenderedPageBreak/>
        <w:t>Qu’a apporté le Parc dans la démarche ?</w:t>
      </w:r>
    </w:p>
    <w:p w14:paraId="78813FB5" w14:textId="77777777" w:rsidR="00DD279B" w:rsidRPr="00DD279B" w:rsidRDefault="00DD279B" w:rsidP="00DD279B">
      <w:pPr>
        <w:jc w:val="both"/>
        <w:rPr>
          <w:color w:val="000000" w:themeColor="text1"/>
        </w:rPr>
      </w:pPr>
      <w:r w:rsidRPr="00DD279B">
        <w:rPr>
          <w:color w:val="000000" w:themeColor="text1"/>
        </w:rPr>
        <w:tab/>
        <w:t>Le Parc a été l’initiateur et le porteur de l’ensemble des démarches mises en place sur le territoire. Il a permis la création du concours des prairies fleuries et anime celui-ci. Grâce à cette action, une multitude d’acteurs différents ont pu se rencontrer et une sensibilisation du grand public sur les savoir-faire des agriculteurs est faite. De part son recul et sa vision du territoire, il a pu mettre en œuvre plusieurs MAET complémentaires entre elles. Le Parc a aussi induit la création du partenariat apiculteurs-agriculteurs et a aidé à l’établissement de la marque Parc Miel prairies fleuries. Il est aujourd’hui porteur avec l’APAP d’un projet qui vise la recherche de pratiques agricoles et d’itinéraires techniques les plus agro-écologiques possible. Enfin, le Parc met en place des formations pour les agriculteurs.</w:t>
      </w:r>
    </w:p>
    <w:p w14:paraId="11760C53" w14:textId="77777777" w:rsidR="00DD279B" w:rsidRPr="00DD279B" w:rsidRDefault="00DD279B" w:rsidP="00DD279B">
      <w:pPr>
        <w:rPr>
          <w:b/>
          <w:i/>
          <w:color w:val="000000" w:themeColor="text1"/>
        </w:rPr>
      </w:pPr>
    </w:p>
    <w:p w14:paraId="78C39282" w14:textId="77777777" w:rsidR="00DD279B" w:rsidRPr="00DD279B" w:rsidRDefault="00DD279B" w:rsidP="00DD279B">
      <w:pPr>
        <w:spacing w:after="120"/>
        <w:jc w:val="both"/>
        <w:rPr>
          <w:b/>
          <w:color w:val="000000" w:themeColor="text1"/>
        </w:rPr>
      </w:pPr>
      <w:r w:rsidRPr="00DD279B">
        <w:rPr>
          <w:b/>
          <w:color w:val="000000" w:themeColor="text1"/>
        </w:rPr>
        <w:t>En quoi ce projet est-il agro-écologique ?</w:t>
      </w:r>
    </w:p>
    <w:p w14:paraId="01D8749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Mise en cohérence des différents enjeux du territoire</w:t>
      </w:r>
    </w:p>
    <w:p w14:paraId="67FCDBE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qui prend en compte l’environnement, l’économie et le social</w:t>
      </w:r>
    </w:p>
    <w:p w14:paraId="6A8C349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Qui intègre agronomie et environnement </w:t>
      </w:r>
    </w:p>
    <w:p w14:paraId="1FCA33E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prise en compte des disparités et des complémentarités entre les milieux</w:t>
      </w:r>
    </w:p>
    <w:p w14:paraId="2B364E2F"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Des actions mises en place à l’échelle de l’exploitation</w:t>
      </w:r>
    </w:p>
    <w:p w14:paraId="5D62211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projet qui réunit les agriculteurs dans un collectif</w:t>
      </w:r>
    </w:p>
    <w:p w14:paraId="189B414D"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collective avec un panel de partenaires différents</w:t>
      </w:r>
    </w:p>
    <w:p w14:paraId="1724DC5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prise en compte de l’ensemble de la filière</w:t>
      </w:r>
    </w:p>
    <w:p w14:paraId="7C251C3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Vise à une meilleure autonomie des exploitations du territoire</w:t>
      </w:r>
    </w:p>
    <w:p w14:paraId="36B84F6F"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Pour une meilleure rentabilité économique des exploitations</w:t>
      </w:r>
    </w:p>
    <w:p w14:paraId="57CC2D1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Valorise les processus naturels et les interactions biologiques</w:t>
      </w:r>
    </w:p>
    <w:p w14:paraId="4EE9B38D" w14:textId="77777777" w:rsidR="00DD279B" w:rsidRPr="00DD279B" w:rsidRDefault="00DD279B" w:rsidP="00DD279B">
      <w:pPr>
        <w:jc w:val="both"/>
        <w:rPr>
          <w:color w:val="000000" w:themeColor="text1"/>
        </w:rPr>
      </w:pPr>
    </w:p>
    <w:p w14:paraId="769A01E9" w14:textId="77777777" w:rsidR="00DD279B" w:rsidRPr="00DD279B" w:rsidRDefault="00DD279B" w:rsidP="00DD279B">
      <w:pPr>
        <w:jc w:val="center"/>
        <w:rPr>
          <w:color w:val="000000" w:themeColor="text1"/>
        </w:rPr>
      </w:pPr>
      <w:r w:rsidRPr="00DD279B">
        <w:rPr>
          <w:color w:val="000000" w:themeColor="text1"/>
        </w:rPr>
        <w:t>« </w:t>
      </w:r>
      <w:r w:rsidRPr="00DD279B">
        <w:rPr>
          <w:i/>
          <w:color w:val="000000" w:themeColor="text1"/>
        </w:rPr>
        <w:t>Ces projets ont permis « d’écologiser » les agriculteurs et « d’agricologiser » les environnementalistes </w:t>
      </w:r>
      <w:r w:rsidRPr="00DD279B">
        <w:rPr>
          <w:color w:val="000000" w:themeColor="text1"/>
        </w:rPr>
        <w:t>» (propos de l’agriculteur interrogé)</w:t>
      </w:r>
    </w:p>
    <w:p w14:paraId="0D4831BF" w14:textId="77777777" w:rsidR="00DD279B" w:rsidRPr="00DD279B" w:rsidRDefault="00DD279B" w:rsidP="00DD279B">
      <w:pPr>
        <w:jc w:val="both"/>
        <w:rPr>
          <w:color w:val="000000" w:themeColor="text1"/>
        </w:rPr>
      </w:pPr>
    </w:p>
    <w:p w14:paraId="25A927A8" w14:textId="77777777" w:rsidR="00DD279B" w:rsidRPr="00DD279B" w:rsidRDefault="00DD279B" w:rsidP="00DD279B">
      <w:pPr>
        <w:spacing w:after="120"/>
        <w:jc w:val="both"/>
        <w:rPr>
          <w:b/>
          <w:color w:val="000000" w:themeColor="text1"/>
        </w:rPr>
      </w:pPr>
      <w:r w:rsidRPr="00DD279B">
        <w:rPr>
          <w:b/>
          <w:color w:val="000000" w:themeColor="text1"/>
        </w:rPr>
        <w:t>Bilan du projet :</w:t>
      </w:r>
    </w:p>
    <w:p w14:paraId="65632581" w14:textId="77777777" w:rsidR="00DD279B" w:rsidRPr="00DD279B" w:rsidRDefault="00DD279B" w:rsidP="00DD279B">
      <w:pPr>
        <w:jc w:val="both"/>
        <w:rPr>
          <w:color w:val="000000" w:themeColor="text1"/>
        </w:rPr>
      </w:pPr>
      <w:r w:rsidRPr="00DD279B">
        <w:rPr>
          <w:i/>
          <w:color w:val="000000" w:themeColor="text1"/>
        </w:rPr>
        <w:t>Points forts </w:t>
      </w:r>
      <w:r w:rsidRPr="00DD279B">
        <w:rPr>
          <w:color w:val="000000" w:themeColor="text1"/>
        </w:rPr>
        <w:t xml:space="preserve">: </w:t>
      </w:r>
    </w:p>
    <w:p w14:paraId="27A2BF0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globale, collective, qui prend en compte les complémentarités sociales et écosystémiques du territoire.</w:t>
      </w:r>
    </w:p>
    <w:p w14:paraId="29871802"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La mise en place de MAE à obligation de résultats sans contrainte sur les pratiques laissant, ainsi, les agriculteurs libres de leurs actions. La préservation de l’environnement n’a pas été, pour une fois, associée avec contrainte et ils ont pu faire leur travail tout en alliant écologie et agronomie. Ces actions ont permis de redorer le blason de l’environnement pour les agriculteurs. </w:t>
      </w:r>
    </w:p>
    <w:p w14:paraId="3EB0BB8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reconnaissance du savoir-faire des agriculteurs sur les pratiques culturales employées et la gestion de la biodiversité.</w:t>
      </w:r>
    </w:p>
    <w:p w14:paraId="1D15EEE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présence de l’APAP depuis la création du Parc a favorisé la mise en place de bonnes relations entre les agriculteurs et le Parc. La co-construction des projets avec les agriculteurs leur a permis de se sentir impliqués. Ces éléments ont aidé à la forte adhésion des agriculteurs aux différentes démarches.</w:t>
      </w:r>
    </w:p>
    <w:p w14:paraId="6D79C4E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approche multi-partenariale qui a permis de remettre les acteurs autours de la table et de créer dans certains cas de nouveaux partenariats.</w:t>
      </w:r>
    </w:p>
    <w:p w14:paraId="73833D89"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 xml:space="preserve">Des projets complémentaires qui répondent aux problématiques des agriculteurs  </w:t>
      </w:r>
    </w:p>
    <w:p w14:paraId="0CDCA164"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Des démarches aux vertus pédagogiques pour les agriculteurs qui ont découvert la biodiversité présente dans leurs parcelles.</w:t>
      </w:r>
    </w:p>
    <w:p w14:paraId="07282D1B" w14:textId="77777777" w:rsidR="00DD279B" w:rsidRPr="00DD279B" w:rsidRDefault="00DD279B" w:rsidP="00DD279B">
      <w:pPr>
        <w:jc w:val="both"/>
        <w:rPr>
          <w:i/>
          <w:color w:val="000000" w:themeColor="text1"/>
        </w:rPr>
      </w:pPr>
      <w:r w:rsidRPr="00DD279B">
        <w:rPr>
          <w:i/>
          <w:color w:val="000000" w:themeColor="text1"/>
        </w:rPr>
        <w:lastRenderedPageBreak/>
        <w:t>Points faibles :</w:t>
      </w:r>
    </w:p>
    <w:p w14:paraId="2B572BFE"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Peu d’implication des élus dans la démarche</w:t>
      </w:r>
    </w:p>
    <w:p w14:paraId="4A3F782E"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Pas de recherches scientifiques sur des technicités agricoles innovantes (exemple : date de fauche la plus favorable pour la production et la biodiversité, ...) qui vont allier rentabilité économique, productivité des prairies et préservation de la biodiversité</w:t>
      </w:r>
    </w:p>
    <w:p w14:paraId="7FF24C6E" w14:textId="77777777" w:rsidR="00DD279B" w:rsidRPr="00DD279B" w:rsidRDefault="00DD279B" w:rsidP="00DD279B">
      <w:pPr>
        <w:jc w:val="both"/>
        <w:rPr>
          <w:i/>
          <w:color w:val="000000" w:themeColor="text1"/>
        </w:rPr>
      </w:pPr>
      <w:r w:rsidRPr="00DD279B">
        <w:rPr>
          <w:i/>
          <w:color w:val="000000" w:themeColor="text1"/>
        </w:rPr>
        <w:t>Points de vigilance :</w:t>
      </w:r>
    </w:p>
    <w:p w14:paraId="0D6B225B"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renouvellement régulier du concours des prairies fleuries pour qu’il reste un outil de gestion des prairies du territoire. Les résultats de l’étude sur l’AOP tome des Bauges pourraient être, par exemple, intégrés dans le concours</w:t>
      </w:r>
    </w:p>
    <w:p w14:paraId="6211C36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Moyens mis en œuvre pour retranscrire et généraliser les résultats obtenus</w:t>
      </w:r>
    </w:p>
    <w:p w14:paraId="5E82A8D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Mise en œuvre d’une animation continue pour le maintien des partenariats développés et éviter l’essoufflement (exemple du partenariat qui s’essouffle entre les apiculteurs et les agriculteurs depuis qu’il n’y a plus d’animateur Parc)</w:t>
      </w:r>
    </w:p>
    <w:p w14:paraId="559489E3" w14:textId="77777777" w:rsidR="00DD279B" w:rsidRPr="00DD279B" w:rsidRDefault="00DD279B" w:rsidP="00DD279B">
      <w:pPr>
        <w:jc w:val="both"/>
        <w:rPr>
          <w:color w:val="000000" w:themeColor="text1"/>
        </w:rPr>
      </w:pPr>
    </w:p>
    <w:p w14:paraId="3E7AA960" w14:textId="77777777" w:rsidR="00DD279B" w:rsidRPr="00DD279B" w:rsidRDefault="00DD279B" w:rsidP="00DD279B">
      <w:pPr>
        <w:spacing w:after="120"/>
        <w:jc w:val="both"/>
        <w:rPr>
          <w:b/>
          <w:color w:val="000000" w:themeColor="text1"/>
        </w:rPr>
      </w:pPr>
      <w:r w:rsidRPr="00DD279B">
        <w:rPr>
          <w:b/>
          <w:color w:val="000000" w:themeColor="text1"/>
        </w:rPr>
        <w:t>Freins et les leviers rencontrés :</w:t>
      </w:r>
    </w:p>
    <w:p w14:paraId="02C08E89" w14:textId="77777777" w:rsidR="00DD279B" w:rsidRPr="00DD279B" w:rsidRDefault="00DD279B" w:rsidP="00DD279B">
      <w:pPr>
        <w:jc w:val="both"/>
        <w:rPr>
          <w:color w:val="000000" w:themeColor="text1"/>
        </w:rPr>
      </w:pPr>
      <w:r w:rsidRPr="00DD279B">
        <w:rPr>
          <w:i/>
          <w:color w:val="000000" w:themeColor="text1"/>
        </w:rPr>
        <w:t>Leviers</w:t>
      </w:r>
      <w:r w:rsidRPr="00DD279B">
        <w:rPr>
          <w:color w:val="000000" w:themeColor="text1"/>
        </w:rPr>
        <w:t> :</w:t>
      </w:r>
    </w:p>
    <w:p w14:paraId="3028DC43"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Rôle de médiateur et de mise en réseau du Parc pour initier des démarches construites et partagées entre différents acteurs</w:t>
      </w:r>
    </w:p>
    <w:p w14:paraId="2A96BC8D"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 xml:space="preserve">Structuration collective des agriculteurs du Parc présente depuis sa création </w:t>
      </w:r>
      <w:r w:rsidRPr="00DD279B">
        <w:rPr>
          <w:i/>
          <w:color w:val="000000" w:themeColor="text1"/>
        </w:rPr>
        <w:t>via</w:t>
      </w:r>
      <w:r w:rsidRPr="00DD279B">
        <w:rPr>
          <w:color w:val="000000" w:themeColor="text1"/>
        </w:rPr>
        <w:t xml:space="preserve"> l’association des agriculteurs du Parc et au sein des différents signes de qualités</w:t>
      </w:r>
    </w:p>
    <w:p w14:paraId="73CC3F44"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 présence au sein des instances du Parc des agriculteurs et de la société civile qui permet une mise en relation des acteurs et une co-construction des projets.</w:t>
      </w:r>
    </w:p>
    <w:p w14:paraId="7DA40FEE"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 concours des prairies comme levier pour mettre en place de nouveaux projets</w:t>
      </w:r>
    </w:p>
    <w:p w14:paraId="1A0423F6"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 Parc, pour son rôle central d’écoute et de travail avec tous les types d’acteurs dans les projets et pour ses compétences transversales représentées (agronome, écologue, ...).</w:t>
      </w:r>
    </w:p>
    <w:p w14:paraId="2BE449A5"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 travail ensemble de la Chambre d’agriculture et du Parc</w:t>
      </w:r>
    </w:p>
    <w:p w14:paraId="6FE9F809" w14:textId="77777777" w:rsidR="00DD279B" w:rsidRPr="00DD279B" w:rsidRDefault="00DD279B" w:rsidP="00DD279B">
      <w:pPr>
        <w:spacing w:before="120"/>
        <w:jc w:val="both"/>
        <w:rPr>
          <w:i/>
          <w:color w:val="000000" w:themeColor="text1"/>
        </w:rPr>
      </w:pPr>
      <w:r w:rsidRPr="00DD279B">
        <w:rPr>
          <w:i/>
          <w:color w:val="000000" w:themeColor="text1"/>
        </w:rPr>
        <w:t>La plus-value Parc :</w:t>
      </w:r>
    </w:p>
    <w:p w14:paraId="7DDD5AD7"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L’animation, la formation et la sensibilisation mises en place autours des différents projets</w:t>
      </w:r>
    </w:p>
    <w:p w14:paraId="2FF2E7C3"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Sa capacité à mettre en relation des acteurs du territoire et à créer des partenariats</w:t>
      </w:r>
    </w:p>
    <w:p w14:paraId="14B1EED9"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 présence de l’APAP qui facilite des échanges entre les agriculteurs et le Parc</w:t>
      </w:r>
    </w:p>
    <w:p w14:paraId="0924A77E"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 Marque Parc, identité du territoire, qui contribue à une reconnaissance des pratiques et des savoir-faire des agriculteurs</w:t>
      </w:r>
    </w:p>
    <w:p w14:paraId="5E3A4A23"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L’identification des différentes problématiques, sa capacité à prendre en compte les complémentarités du territoire</w:t>
      </w:r>
    </w:p>
    <w:p w14:paraId="7D3B17D9"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 création du concours des prairies fleuries qui permet une reconnaissance du savoir-faire des agriculteurs</w:t>
      </w:r>
    </w:p>
    <w:p w14:paraId="5F0ED8B1" w14:textId="77777777" w:rsidR="00DD279B" w:rsidRPr="00DD279B" w:rsidRDefault="00DD279B" w:rsidP="00DD279B">
      <w:pPr>
        <w:spacing w:before="120"/>
        <w:jc w:val="both"/>
        <w:rPr>
          <w:color w:val="000000" w:themeColor="text1"/>
        </w:rPr>
      </w:pPr>
      <w:r w:rsidRPr="00DD279B">
        <w:rPr>
          <w:i/>
          <w:color w:val="000000" w:themeColor="text1"/>
        </w:rPr>
        <w:t>Freins</w:t>
      </w:r>
      <w:r w:rsidRPr="00DD279B">
        <w:rPr>
          <w:color w:val="000000" w:themeColor="text1"/>
        </w:rPr>
        <w:t> :</w:t>
      </w:r>
    </w:p>
    <w:p w14:paraId="579BD7B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Le manque de connaissance sur la viabilité économique des systèmes agro-écologiques et notamment dans le domaine de l’élevage</w:t>
      </w:r>
    </w:p>
    <w:p w14:paraId="10AE6F8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recherche continuelle de financements</w:t>
      </w:r>
    </w:p>
    <w:p w14:paraId="0EF959CC"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L’avenir dans la nouvelle PAC 2015 de la proposition d’une nouvelle MAET « pelouse sèche ».</w:t>
      </w:r>
    </w:p>
    <w:p w14:paraId="0EF6B317" w14:textId="77777777" w:rsidR="00DD279B" w:rsidRPr="00DD279B" w:rsidRDefault="00DD279B" w:rsidP="00DD279B">
      <w:pPr>
        <w:rPr>
          <w:color w:val="000000" w:themeColor="text1"/>
        </w:rPr>
      </w:pPr>
      <w:r w:rsidRPr="00DD279B">
        <w:rPr>
          <w:color w:val="000000" w:themeColor="text1"/>
        </w:rPr>
        <w:br w:type="page"/>
      </w:r>
    </w:p>
    <w:p w14:paraId="294133E0" w14:textId="77777777" w:rsidR="00DD279B" w:rsidRPr="00DD279B" w:rsidRDefault="00DD279B" w:rsidP="00DD279B">
      <w:pPr>
        <w:spacing w:after="120"/>
        <w:jc w:val="center"/>
        <w:rPr>
          <w:b/>
          <w:color w:val="000000" w:themeColor="text1"/>
          <w:sz w:val="36"/>
          <w:szCs w:val="36"/>
        </w:rPr>
      </w:pPr>
      <w:r w:rsidRPr="00DD279B">
        <w:rPr>
          <w:b/>
          <w:color w:val="000000" w:themeColor="text1"/>
          <w:sz w:val="36"/>
          <w:szCs w:val="36"/>
        </w:rPr>
        <w:lastRenderedPageBreak/>
        <w:t>Soutenir l’atténuation des émissions de gaz à effet de serre et la réduction des consommations d’énergie au sein des exploitations agricoles du territoire </w:t>
      </w:r>
    </w:p>
    <w:p w14:paraId="456FECE5" w14:textId="77777777" w:rsidR="00DD279B" w:rsidRPr="00DD279B" w:rsidRDefault="00DD279B" w:rsidP="00DD279B">
      <w:pPr>
        <w:jc w:val="center"/>
        <w:rPr>
          <w:b/>
          <w:i/>
          <w:color w:val="000000" w:themeColor="text1"/>
          <w:sz w:val="28"/>
          <w:szCs w:val="28"/>
        </w:rPr>
      </w:pPr>
      <w:r w:rsidRPr="00DD279B">
        <w:rPr>
          <w:b/>
          <w:i/>
          <w:color w:val="000000" w:themeColor="text1"/>
          <w:sz w:val="28"/>
          <w:szCs w:val="28"/>
        </w:rPr>
        <w:t>Une réponse aux enjeux énergétiques et climatiques</w:t>
      </w:r>
    </w:p>
    <w:p w14:paraId="71DFE2D5" w14:textId="77777777" w:rsidR="00DD279B" w:rsidRPr="00DD279B" w:rsidRDefault="00DD279B" w:rsidP="00DD279B">
      <w:pPr>
        <w:jc w:val="center"/>
        <w:rPr>
          <w:b/>
          <w:color w:val="000000" w:themeColor="text1"/>
          <w:sz w:val="36"/>
          <w:szCs w:val="36"/>
        </w:rPr>
      </w:pPr>
    </w:p>
    <w:p w14:paraId="350DF6D2" w14:textId="77777777" w:rsidR="00DD279B" w:rsidRPr="00DD279B" w:rsidRDefault="00DD279B" w:rsidP="00DD279B">
      <w:pPr>
        <w:rPr>
          <w:color w:val="000000" w:themeColor="text1"/>
        </w:rPr>
      </w:pPr>
      <w:r w:rsidRPr="00DD279B">
        <w:rPr>
          <w:noProof/>
          <w:color w:val="000000" w:themeColor="text1"/>
        </w:rPr>
        <mc:AlternateContent>
          <mc:Choice Requires="wps">
            <w:drawing>
              <wp:anchor distT="0" distB="0" distL="114300" distR="114300" simplePos="0" relativeHeight="251699200" behindDoc="0" locked="0" layoutInCell="1" allowOverlap="1" wp14:anchorId="39034A56" wp14:editId="4E47A8AC">
                <wp:simplePos x="0" y="0"/>
                <wp:positionH relativeFrom="column">
                  <wp:posOffset>0</wp:posOffset>
                </wp:positionH>
                <wp:positionV relativeFrom="paragraph">
                  <wp:posOffset>208915</wp:posOffset>
                </wp:positionV>
                <wp:extent cx="5784850" cy="2445385"/>
                <wp:effectExtent l="0" t="0" r="31750" b="15875"/>
                <wp:wrapSquare wrapText="bothSides"/>
                <wp:docPr id="60" name="Zone de texte 60"/>
                <wp:cNvGraphicFramePr/>
                <a:graphic xmlns:a="http://schemas.openxmlformats.org/drawingml/2006/main">
                  <a:graphicData uri="http://schemas.microsoft.com/office/word/2010/wordprocessingShape">
                    <wps:wsp>
                      <wps:cNvSpPr txBox="1"/>
                      <wps:spPr>
                        <a:xfrm>
                          <a:off x="0" y="0"/>
                          <a:ext cx="5784850" cy="244538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txbx>
                        <w:txbxContent>
                          <w:p w14:paraId="08BE43FD"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0642F943" w14:textId="77777777" w:rsidR="00E31531" w:rsidRDefault="00E31531" w:rsidP="00DD279B">
                            <w:pPr>
                              <w:jc w:val="both"/>
                            </w:pPr>
                            <w:r w:rsidRPr="006A6707">
                              <w:rPr>
                                <w:i/>
                              </w:rPr>
                              <w:t>Début de la démarche </w:t>
                            </w:r>
                            <w:r>
                              <w:t>: 2010, en cours</w:t>
                            </w:r>
                          </w:p>
                          <w:p w14:paraId="5261233B" w14:textId="77777777" w:rsidR="00E31531" w:rsidRDefault="00E31531" w:rsidP="00DD279B">
                            <w:pPr>
                              <w:jc w:val="both"/>
                            </w:pPr>
                            <w:r w:rsidRPr="006A6707">
                              <w:rPr>
                                <w:i/>
                              </w:rPr>
                              <w:t>Nombre d’agriculteurs impliqués </w:t>
                            </w:r>
                            <w:r>
                              <w:t>: 15</w:t>
                            </w:r>
                          </w:p>
                          <w:p w14:paraId="7391687F" w14:textId="77777777" w:rsidR="00E31531" w:rsidRDefault="00E31531" w:rsidP="00DD279B">
                            <w:pPr>
                              <w:ind w:left="142" w:hanging="142"/>
                              <w:jc w:val="both"/>
                            </w:pPr>
                            <w:r w:rsidRPr="006A6707">
                              <w:rPr>
                                <w:i/>
                              </w:rPr>
                              <w:t>Partenaires </w:t>
                            </w:r>
                            <w:r>
                              <w:t xml:space="preserve">: ADEME, Région, </w:t>
                            </w:r>
                            <w:r w:rsidRPr="00BC7F4C">
                              <w:t>Chambres d’agriculture</w:t>
                            </w:r>
                            <w:r>
                              <w:t xml:space="preserve">, Institut d’élevage, </w:t>
                            </w:r>
                            <w:r w:rsidRPr="00BC7F4C">
                              <w:t xml:space="preserve">FRCIVAM, CUMA, INRA, l’Université de Caen, les </w:t>
                            </w:r>
                            <w:r>
                              <w:t xml:space="preserve">Centres d’Economie Rurales (CER), </w:t>
                            </w:r>
                            <w:r w:rsidRPr="00E7647A">
                              <w:rPr>
                                <w:i/>
                              </w:rPr>
                              <w:t>etc</w:t>
                            </w:r>
                          </w:p>
                          <w:p w14:paraId="2C62B6B7" w14:textId="77777777" w:rsidR="00E31531" w:rsidRDefault="00E31531" w:rsidP="00DD279B">
                            <w:pPr>
                              <w:jc w:val="both"/>
                            </w:pPr>
                            <w:r w:rsidRPr="006A6707">
                              <w:rPr>
                                <w:i/>
                              </w:rPr>
                              <w:t>Milieu concerné </w:t>
                            </w:r>
                            <w:r>
                              <w:t>: les grandes cultures et les élevages</w:t>
                            </w:r>
                          </w:p>
                          <w:p w14:paraId="62085794" w14:textId="77777777" w:rsidR="00E31531" w:rsidRDefault="00E31531" w:rsidP="00DD279B">
                            <w:pPr>
                              <w:jc w:val="both"/>
                            </w:pPr>
                            <w:r w:rsidRPr="006A6707">
                              <w:rPr>
                                <w:i/>
                              </w:rPr>
                              <w:t>Pratiques agricoles </w:t>
                            </w:r>
                            <w:r>
                              <w:t xml:space="preserve">: </w:t>
                            </w:r>
                          </w:p>
                          <w:p w14:paraId="7514C572" w14:textId="77777777" w:rsidR="00E31531" w:rsidRDefault="00E31531" w:rsidP="00DD279B">
                            <w:pPr>
                              <w:pStyle w:val="Paragraphedeliste"/>
                              <w:numPr>
                                <w:ilvl w:val="0"/>
                                <w:numId w:val="39"/>
                              </w:numPr>
                              <w:jc w:val="both"/>
                            </w:pPr>
                            <w:r>
                              <w:t xml:space="preserve">Pas de réels changements des pratiques, plutôt une optimisation de l’existant </w:t>
                            </w:r>
                          </w:p>
                          <w:p w14:paraId="38E789D8" w14:textId="77777777" w:rsidR="00E31531" w:rsidRDefault="00E31531" w:rsidP="00DD279B">
                            <w:pPr>
                              <w:jc w:val="both"/>
                            </w:pPr>
                            <w:r w:rsidRPr="006A6707">
                              <w:rPr>
                                <w:i/>
                              </w:rPr>
                              <w:t>Rentabilité économique des exploitations </w:t>
                            </w:r>
                            <w:r>
                              <w:t xml:space="preserve">: </w:t>
                            </w:r>
                          </w:p>
                          <w:p w14:paraId="259FFECF" w14:textId="77777777" w:rsidR="00E31531" w:rsidRDefault="00E31531" w:rsidP="00DD279B">
                            <w:pPr>
                              <w:pStyle w:val="Paragraphedeliste"/>
                              <w:numPr>
                                <w:ilvl w:val="0"/>
                                <w:numId w:val="39"/>
                              </w:numPr>
                              <w:jc w:val="both"/>
                            </w:pPr>
                            <w:r>
                              <w:t>Une optimisation des itinéraires techniques et des pratiques agricoles afin de limiter les consommations d’énergie ce qui a des retombées économiques positives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60" o:spid="_x0000_s1031" type="#_x0000_t202" style="position:absolute;margin-left:0;margin-top:16.45pt;width:455.5pt;height:192.5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" filled="f" strokeweight="2.25pt">
                <v:textbox style="mso-fit-shape-to-text:t">
                  <w:txbxContent>
                    <w:p w14:paraId="08BE43FD"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0642F943" w14:textId="77777777" w:rsidR="00E31531" w:rsidRDefault="00E31531" w:rsidP="00DD279B">
                      <w:pPr>
                        <w:jc w:val="both"/>
                      </w:pPr>
                      <w:r w:rsidRPr="006A6707">
                        <w:rPr>
                          <w:i/>
                        </w:rPr>
                        <w:t>Début de la démarche </w:t>
                      </w:r>
                      <w:r>
                        <w:t>: 2010, en cours</w:t>
                      </w:r>
                    </w:p>
                    <w:p w14:paraId="5261233B" w14:textId="77777777" w:rsidR="00E31531" w:rsidRDefault="00E31531" w:rsidP="00DD279B">
                      <w:pPr>
                        <w:jc w:val="both"/>
                      </w:pPr>
                      <w:r w:rsidRPr="006A6707">
                        <w:rPr>
                          <w:i/>
                        </w:rPr>
                        <w:t>Nombre d’agriculteurs impliqués </w:t>
                      </w:r>
                      <w:r>
                        <w:t>: 15</w:t>
                      </w:r>
                    </w:p>
                    <w:p w14:paraId="7391687F" w14:textId="77777777" w:rsidR="00E31531" w:rsidRDefault="00E31531" w:rsidP="00DD279B">
                      <w:pPr>
                        <w:ind w:left="142" w:hanging="142"/>
                        <w:jc w:val="both"/>
                      </w:pPr>
                      <w:r w:rsidRPr="006A6707">
                        <w:rPr>
                          <w:i/>
                        </w:rPr>
                        <w:t>Partenaires </w:t>
                      </w:r>
                      <w:r>
                        <w:t xml:space="preserve">: ADEME, Région, </w:t>
                      </w:r>
                      <w:r w:rsidRPr="00BC7F4C">
                        <w:t>Chambres d’agriculture</w:t>
                      </w:r>
                      <w:r>
                        <w:t xml:space="preserve">, Institut d’élevage, </w:t>
                      </w:r>
                      <w:r w:rsidRPr="00BC7F4C">
                        <w:t xml:space="preserve">FRCIVAM, CUMA, INRA, l’Université de Caen, les </w:t>
                      </w:r>
                      <w:r>
                        <w:t xml:space="preserve">Centres d’Economie Rurales (CER), </w:t>
                      </w:r>
                      <w:r w:rsidRPr="00E7647A">
                        <w:rPr>
                          <w:i/>
                        </w:rPr>
                        <w:t>etc</w:t>
                      </w:r>
                    </w:p>
                    <w:p w14:paraId="2C62B6B7" w14:textId="77777777" w:rsidR="00E31531" w:rsidRDefault="00E31531" w:rsidP="00DD279B">
                      <w:pPr>
                        <w:jc w:val="both"/>
                      </w:pPr>
                      <w:r w:rsidRPr="006A6707">
                        <w:rPr>
                          <w:i/>
                        </w:rPr>
                        <w:t>Milieu concerné </w:t>
                      </w:r>
                      <w:r>
                        <w:t>: les grandes cultures et les élevages</w:t>
                      </w:r>
                    </w:p>
                    <w:p w14:paraId="62085794" w14:textId="77777777" w:rsidR="00E31531" w:rsidRDefault="00E31531" w:rsidP="00DD279B">
                      <w:pPr>
                        <w:jc w:val="both"/>
                      </w:pPr>
                      <w:r w:rsidRPr="006A6707">
                        <w:rPr>
                          <w:i/>
                        </w:rPr>
                        <w:t>Pratiques agricoles </w:t>
                      </w:r>
                      <w:r>
                        <w:t xml:space="preserve">: </w:t>
                      </w:r>
                    </w:p>
                    <w:p w14:paraId="7514C572" w14:textId="77777777" w:rsidR="00E31531" w:rsidRDefault="00E31531" w:rsidP="00DD279B">
                      <w:pPr>
                        <w:pStyle w:val="Paragraphedeliste"/>
                        <w:numPr>
                          <w:ilvl w:val="0"/>
                          <w:numId w:val="39"/>
                        </w:numPr>
                        <w:jc w:val="both"/>
                      </w:pPr>
                      <w:r>
                        <w:t xml:space="preserve">Pas de réels changements des pratiques, plutôt une optimisation de l’existant </w:t>
                      </w:r>
                    </w:p>
                    <w:p w14:paraId="38E789D8" w14:textId="77777777" w:rsidR="00E31531" w:rsidRDefault="00E31531" w:rsidP="00DD279B">
                      <w:pPr>
                        <w:jc w:val="both"/>
                      </w:pPr>
                      <w:r w:rsidRPr="006A6707">
                        <w:rPr>
                          <w:i/>
                        </w:rPr>
                        <w:t>Rentabilité économique des exploitations </w:t>
                      </w:r>
                      <w:r>
                        <w:t xml:space="preserve">: </w:t>
                      </w:r>
                    </w:p>
                    <w:p w14:paraId="259FFECF" w14:textId="77777777" w:rsidR="00E31531" w:rsidRDefault="00E31531" w:rsidP="00DD279B">
                      <w:pPr>
                        <w:pStyle w:val="Paragraphedeliste"/>
                        <w:numPr>
                          <w:ilvl w:val="0"/>
                          <w:numId w:val="39"/>
                        </w:numPr>
                        <w:jc w:val="both"/>
                      </w:pPr>
                      <w:r>
                        <w:t>Une optimisation des itinéraires techniques et des pratiques agricoles afin de limiter les consommations d’énergie ce qui a des retombées économiques positives</w:t>
                      </w:r>
                    </w:p>
                  </w:txbxContent>
                </v:textbox>
                <w10:wrap type="square"/>
              </v:shape>
            </w:pict>
          </mc:Fallback>
        </mc:AlternateContent>
      </w:r>
    </w:p>
    <w:p w14:paraId="73C2B06D" w14:textId="77777777" w:rsidR="00DD279B" w:rsidRPr="00DD279B" w:rsidRDefault="00DD279B" w:rsidP="00DD279B">
      <w:pPr>
        <w:rPr>
          <w:color w:val="000000" w:themeColor="text1"/>
        </w:rPr>
      </w:pPr>
    </w:p>
    <w:p w14:paraId="0EF73325" w14:textId="77777777" w:rsidR="00DD279B" w:rsidRPr="00DD279B" w:rsidRDefault="00DD279B" w:rsidP="00DD279B">
      <w:pPr>
        <w:rPr>
          <w:b/>
          <w:color w:val="000000" w:themeColor="text1"/>
          <w:sz w:val="28"/>
          <w:szCs w:val="28"/>
        </w:rPr>
      </w:pPr>
      <w:r w:rsidRPr="00DD279B">
        <w:rPr>
          <w:b/>
          <w:color w:val="000000" w:themeColor="text1"/>
          <w:sz w:val="28"/>
          <w:szCs w:val="28"/>
        </w:rPr>
        <w:t>PARC : Normandie-Maine</w:t>
      </w:r>
    </w:p>
    <w:p w14:paraId="3C71DB7F" w14:textId="77777777" w:rsidR="00DD279B" w:rsidRPr="00DD279B" w:rsidRDefault="00DD279B" w:rsidP="00DD279B">
      <w:pPr>
        <w:jc w:val="both"/>
        <w:rPr>
          <w:color w:val="000000" w:themeColor="text1"/>
        </w:rPr>
      </w:pPr>
      <w:r w:rsidRPr="00DD279B">
        <w:rPr>
          <w:i/>
          <w:color w:val="000000" w:themeColor="text1"/>
          <w:u w:val="single"/>
        </w:rPr>
        <w:t>Personnes interrogées</w:t>
      </w:r>
      <w:r w:rsidRPr="00DD279B">
        <w:rPr>
          <w:i/>
          <w:color w:val="000000" w:themeColor="text1"/>
        </w:rPr>
        <w:t> </w:t>
      </w:r>
      <w:r w:rsidRPr="00DD279B">
        <w:rPr>
          <w:color w:val="000000" w:themeColor="text1"/>
        </w:rPr>
        <w:t>: un technicien du Parc Normandie-Maine et un agriculteur moteur sur le projet</w:t>
      </w:r>
    </w:p>
    <w:p w14:paraId="76FE74CB" w14:textId="77777777" w:rsidR="00DD279B" w:rsidRPr="00DD279B" w:rsidRDefault="00DD279B" w:rsidP="00DD279B">
      <w:pPr>
        <w:rPr>
          <w:color w:val="000000" w:themeColor="text1"/>
        </w:rPr>
      </w:pPr>
    </w:p>
    <w:p w14:paraId="1AD391E6" w14:textId="77777777" w:rsidR="00DD279B" w:rsidRPr="00DD279B" w:rsidRDefault="00DD279B" w:rsidP="00DD279B">
      <w:pPr>
        <w:rPr>
          <w:color w:val="000000" w:themeColor="text1"/>
        </w:rPr>
      </w:pPr>
    </w:p>
    <w:p w14:paraId="4190EBA9" w14:textId="77777777" w:rsidR="00DD279B" w:rsidRPr="00DD279B" w:rsidRDefault="00DD279B" w:rsidP="00DD279B">
      <w:pPr>
        <w:spacing w:after="120"/>
        <w:jc w:val="center"/>
        <w:rPr>
          <w:color w:val="000000" w:themeColor="text1"/>
        </w:rPr>
      </w:pPr>
      <w:r w:rsidRPr="00DD279B">
        <w:rPr>
          <w:b/>
          <w:color w:val="000000" w:themeColor="text1"/>
          <w:u w:val="single"/>
        </w:rPr>
        <w:t>MOTS-CLEFS </w:t>
      </w:r>
      <w:r w:rsidRPr="00DD279B">
        <w:rPr>
          <w:color w:val="000000" w:themeColor="text1"/>
        </w:rPr>
        <w:t xml:space="preserve">: </w:t>
      </w:r>
    </w:p>
    <w:p w14:paraId="6FAD9AB1" w14:textId="77777777" w:rsidR="00DD279B" w:rsidRPr="00DD279B" w:rsidRDefault="00DD279B" w:rsidP="00DD279B">
      <w:pPr>
        <w:spacing w:after="120"/>
        <w:jc w:val="center"/>
        <w:rPr>
          <w:color w:val="000000" w:themeColor="text1"/>
        </w:rPr>
      </w:pPr>
      <w:r w:rsidRPr="00DD279B">
        <w:rPr>
          <w:color w:val="000000" w:themeColor="text1"/>
        </w:rPr>
        <w:t>Changement climatique, atténuation, gaz à effet de serre, optimisation des pratiques agricoles</w:t>
      </w:r>
    </w:p>
    <w:p w14:paraId="72147282" w14:textId="77777777" w:rsidR="00DD279B" w:rsidRPr="00DD279B" w:rsidRDefault="00DD279B" w:rsidP="00DD279B">
      <w:pPr>
        <w:rPr>
          <w:color w:val="000000" w:themeColor="text1"/>
        </w:rPr>
      </w:pPr>
    </w:p>
    <w:p w14:paraId="1579C8F6" w14:textId="77777777" w:rsidR="00DD279B" w:rsidRPr="00DD279B" w:rsidRDefault="00DD279B" w:rsidP="00DD279B">
      <w:pPr>
        <w:rPr>
          <w:color w:val="000000" w:themeColor="text1"/>
        </w:rPr>
      </w:pPr>
    </w:p>
    <w:p w14:paraId="7C1F2FD9"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TERRITOIRE </w:t>
      </w:r>
    </w:p>
    <w:p w14:paraId="537B97A9" w14:textId="77777777" w:rsidR="00DD279B" w:rsidRPr="00DD279B" w:rsidRDefault="00DD279B" w:rsidP="00DD279B">
      <w:pPr>
        <w:jc w:val="both"/>
        <w:rPr>
          <w:b/>
          <w:color w:val="000000" w:themeColor="text1"/>
          <w:u w:val="single"/>
        </w:rPr>
      </w:pPr>
    </w:p>
    <w:p w14:paraId="477603BD" w14:textId="77777777" w:rsidR="00DD279B" w:rsidRPr="00DD279B" w:rsidRDefault="00DD279B" w:rsidP="00DD279B">
      <w:pPr>
        <w:spacing w:after="60"/>
        <w:jc w:val="both"/>
        <w:rPr>
          <w:color w:val="000000" w:themeColor="text1"/>
        </w:rPr>
      </w:pPr>
      <w:r w:rsidRPr="00DD279B">
        <w:rPr>
          <w:b/>
          <w:color w:val="000000" w:themeColor="text1"/>
        </w:rPr>
        <w:t>Contexte régional </w:t>
      </w:r>
      <w:r w:rsidRPr="00DD279B">
        <w:rPr>
          <w:color w:val="000000" w:themeColor="text1"/>
        </w:rPr>
        <w:t>:</w:t>
      </w:r>
    </w:p>
    <w:p w14:paraId="157A3F3B" w14:textId="77777777" w:rsidR="00DD279B" w:rsidRPr="00DD279B" w:rsidRDefault="00DD279B" w:rsidP="00DD279B">
      <w:pPr>
        <w:ind w:firstLine="708"/>
        <w:jc w:val="both"/>
        <w:rPr>
          <w:color w:val="000000" w:themeColor="text1"/>
        </w:rPr>
      </w:pPr>
      <w:r w:rsidRPr="00DD279B">
        <w:rPr>
          <w:color w:val="000000" w:themeColor="text1"/>
        </w:rPr>
        <w:t>Le Parc Naturel Régional, crée en 1975, s’étend sur une superficie de 257 000 ha et comprend 164 communes. Il se situe à cheval entre les Régions Basse-Normandie et Pays de la Loire, dans les Départements de l’Orne, de la Manche, de la Mayenne et de la Sarthe.</w:t>
      </w:r>
    </w:p>
    <w:p w14:paraId="0DD87E8C" w14:textId="77777777" w:rsidR="00DD279B" w:rsidRPr="00DD279B" w:rsidRDefault="00DD279B" w:rsidP="00DD279B">
      <w:pPr>
        <w:ind w:firstLine="708"/>
        <w:jc w:val="both"/>
        <w:rPr>
          <w:color w:val="000000" w:themeColor="text1"/>
        </w:rPr>
      </w:pPr>
      <w:r w:rsidRPr="00DD279B">
        <w:rPr>
          <w:color w:val="000000" w:themeColor="text1"/>
        </w:rPr>
        <w:t xml:space="preserve">Les deux Régions ne sont pas clairement engagées dans les démarches agro-écologiques. Elles se sont plutôt impliquées dans la préparation des Schémas Régionaux du Climat, de l’Air et de l’Energie (SRCAE). Cependant, celles-ci ont tout de même soutenues, en 2013, les appels à projet CASDAR sur la « Mobilisation collective pour l’agro-écologie » lancés par le Ministère de l’Agriculture, de l’Agroalimentaire et de la Forêt. </w:t>
      </w:r>
    </w:p>
    <w:p w14:paraId="457B789B" w14:textId="77777777" w:rsidR="00DD279B" w:rsidRPr="00DD279B" w:rsidRDefault="00DD279B" w:rsidP="00DD279B">
      <w:pPr>
        <w:rPr>
          <w:color w:val="000000" w:themeColor="text1"/>
        </w:rPr>
      </w:pPr>
    </w:p>
    <w:p w14:paraId="2CCEB18B" w14:textId="77777777" w:rsidR="00DD279B" w:rsidRPr="00DD279B" w:rsidRDefault="00DD279B" w:rsidP="00DD279B">
      <w:pPr>
        <w:spacing w:after="120"/>
        <w:jc w:val="both"/>
        <w:rPr>
          <w:color w:val="000000" w:themeColor="text1"/>
        </w:rPr>
      </w:pPr>
      <w:r w:rsidRPr="00DD279B">
        <w:rPr>
          <w:b/>
          <w:color w:val="000000" w:themeColor="text1"/>
        </w:rPr>
        <w:lastRenderedPageBreak/>
        <w:t>Le territoire du projet </w:t>
      </w:r>
      <w:r w:rsidRPr="00DD279B">
        <w:rPr>
          <w:color w:val="000000" w:themeColor="text1"/>
        </w:rPr>
        <w:t>:</w:t>
      </w:r>
    </w:p>
    <w:p w14:paraId="107DF62B" w14:textId="77777777" w:rsidR="00DD279B" w:rsidRPr="00DD279B" w:rsidRDefault="00DD279B" w:rsidP="00DD279B">
      <w:pPr>
        <w:ind w:firstLine="708"/>
        <w:jc w:val="both"/>
        <w:rPr>
          <w:color w:val="000000" w:themeColor="text1"/>
        </w:rPr>
      </w:pPr>
      <w:r w:rsidRPr="00DD279B">
        <w:rPr>
          <w:color w:val="000000" w:themeColor="text1"/>
        </w:rPr>
        <w:t xml:space="preserve">Le Parc est un territoire diversifié, riche en histoire, tout d’abord. Les rivalités qui ont longtemps opposées la Normandie et le Maine ont laissé sur leurs chemins de nombreux sites historiques qui permettent de retracer cette histoire, parfois mouvementée, de la Région : châteaux forts, abbayes, camps protohistoriques, </w:t>
      </w:r>
      <w:r w:rsidRPr="00DD279B">
        <w:rPr>
          <w:i/>
          <w:color w:val="000000" w:themeColor="text1"/>
        </w:rPr>
        <w:t>etc</w:t>
      </w:r>
      <w:r w:rsidRPr="00DD279B">
        <w:rPr>
          <w:color w:val="000000" w:themeColor="text1"/>
        </w:rPr>
        <w:t xml:space="preserve">. Le Parc recèle aussi des milieux et une biodiversité remarquables. La présence des « Monts » de Normandie et du Maine, dans un premier temps, paysages atypiques constitués d’escarpements rocheux, de belvédères naturels, de sites d’eau vives, </w:t>
      </w:r>
      <w:r w:rsidRPr="00DD279B">
        <w:rPr>
          <w:i/>
          <w:color w:val="000000" w:themeColor="text1"/>
        </w:rPr>
        <w:t>etc</w:t>
      </w:r>
      <w:r w:rsidRPr="00DD279B">
        <w:rPr>
          <w:color w:val="000000" w:themeColor="text1"/>
        </w:rPr>
        <w:t xml:space="preserve">. Les forêts, ensuite, qui s’étalent sur 18% de la surface du Parc, sont riches en grandes faunes. Les milieux bocagers normands, à l’ouest du territoire, sont aussi à noter. Enfin, des landes, des tourbières, des coteaux calcaires, des pierriers mais aussi la présence d’un réseau hydrographique vaste constituent le reste de la diversité du Parc Normandie-Maine. </w:t>
      </w:r>
    </w:p>
    <w:p w14:paraId="4B598CD6" w14:textId="77777777" w:rsidR="00DD279B" w:rsidRPr="00DD279B" w:rsidRDefault="00DD279B" w:rsidP="00DD279B">
      <w:pPr>
        <w:jc w:val="both"/>
        <w:rPr>
          <w:color w:val="000000" w:themeColor="text1"/>
        </w:rPr>
      </w:pPr>
    </w:p>
    <w:p w14:paraId="457CD6F1" w14:textId="77777777" w:rsidR="00DD279B" w:rsidRPr="00DD279B" w:rsidRDefault="00DD279B" w:rsidP="00DD279B">
      <w:pPr>
        <w:spacing w:after="120"/>
        <w:jc w:val="both"/>
        <w:rPr>
          <w:b/>
          <w:color w:val="000000" w:themeColor="text1"/>
        </w:rPr>
      </w:pPr>
      <w:r w:rsidRPr="00DD279B">
        <w:rPr>
          <w:b/>
          <w:color w:val="000000" w:themeColor="text1"/>
        </w:rPr>
        <w:t>Contexte agricole du Parc :</w:t>
      </w:r>
    </w:p>
    <w:p w14:paraId="614EB64A" w14:textId="77777777" w:rsidR="00DD279B" w:rsidRPr="00DD279B" w:rsidRDefault="00DD279B" w:rsidP="00DD279B">
      <w:pPr>
        <w:ind w:firstLine="708"/>
        <w:jc w:val="both"/>
        <w:rPr>
          <w:color w:val="000000" w:themeColor="text1"/>
        </w:rPr>
      </w:pPr>
      <w:r w:rsidRPr="00DD279B">
        <w:rPr>
          <w:color w:val="000000" w:themeColor="text1"/>
        </w:rPr>
        <w:t>L’agriculture est très présente sur le territoire. Elle couvre 157 000 hectare, soit 61%, de la surface du Parc. Elle est principalement constituée d’élevages bovins. En effet, 68% de la surface agricole est utilisée pour le pâturage (prairies et fourrage). La majorité des troupeaux, c’est-à-dire les trois-cinquièmes, sont à composante laitière tandis que, les deux cinquièmes restant, sont pour la production de viande bovine. Les grandes cultures représentent la quasi totalité de la surface restante. Le Poiré Domfront, le Calvados du Domfrontais, le Calvados et le Camembert de Normandie bénéficient de sigles de qualité, du type Appellation d’Origine Protégée (AOP), sur le territoire. Ainsi, l’agriculture est un enjeu primordial sur Parc, que ce soit au niveau économique, social ou environnemental.</w:t>
      </w:r>
    </w:p>
    <w:p w14:paraId="23B40D73" w14:textId="77777777" w:rsidR="00DD279B" w:rsidRPr="00DD279B" w:rsidRDefault="00DD279B" w:rsidP="00DD279B">
      <w:pPr>
        <w:jc w:val="both"/>
        <w:rPr>
          <w:color w:val="000000" w:themeColor="text1"/>
        </w:rPr>
      </w:pPr>
    </w:p>
    <w:p w14:paraId="4D74C314" w14:textId="77777777" w:rsidR="00DD279B" w:rsidRPr="00DD279B" w:rsidRDefault="00DD279B" w:rsidP="00DD279B">
      <w:pPr>
        <w:jc w:val="both"/>
        <w:rPr>
          <w:color w:val="000000" w:themeColor="text1"/>
        </w:rPr>
      </w:pPr>
    </w:p>
    <w:p w14:paraId="136CA8FD" w14:textId="77777777" w:rsidR="00DD279B" w:rsidRPr="00DD279B" w:rsidRDefault="00DD279B" w:rsidP="00DD279B">
      <w:pPr>
        <w:jc w:val="both"/>
        <w:rPr>
          <w:b/>
          <w:color w:val="000000" w:themeColor="text1"/>
          <w:sz w:val="28"/>
          <w:szCs w:val="28"/>
          <w:u w:val="single"/>
        </w:rPr>
      </w:pPr>
      <w:r w:rsidRPr="00DD279B">
        <w:rPr>
          <w:b/>
          <w:color w:val="000000" w:themeColor="text1"/>
          <w:sz w:val="28"/>
          <w:szCs w:val="28"/>
          <w:u w:val="single"/>
        </w:rPr>
        <w:t>L’AGRO-ECOLOGIE AU SEIN DU PARC NORMANDIE-MAINE</w:t>
      </w:r>
    </w:p>
    <w:p w14:paraId="4A9BB9C4" w14:textId="77777777" w:rsidR="00DD279B" w:rsidRPr="00DD279B" w:rsidRDefault="00DD279B" w:rsidP="00DD279B">
      <w:pPr>
        <w:jc w:val="both"/>
        <w:rPr>
          <w:b/>
          <w:color w:val="000000" w:themeColor="text1"/>
        </w:rPr>
      </w:pPr>
    </w:p>
    <w:p w14:paraId="53327576" w14:textId="77777777" w:rsidR="00DD279B" w:rsidRPr="00DD279B" w:rsidRDefault="00DD279B" w:rsidP="00DD279B">
      <w:pPr>
        <w:spacing w:after="120"/>
        <w:jc w:val="both"/>
        <w:rPr>
          <w:b/>
          <w:color w:val="000000" w:themeColor="text1"/>
        </w:rPr>
      </w:pPr>
      <w:r w:rsidRPr="00DD279B">
        <w:rPr>
          <w:b/>
          <w:color w:val="000000" w:themeColor="text1"/>
        </w:rPr>
        <w:t>Sur quels objectifs agro-écologiques les agriculteurs du Parc s’engagent-ils ?</w:t>
      </w:r>
    </w:p>
    <w:p w14:paraId="51D100DD" w14:textId="77777777" w:rsidR="00DD279B" w:rsidRPr="00DD279B" w:rsidRDefault="00DD279B" w:rsidP="00DD279B">
      <w:pPr>
        <w:ind w:firstLine="708"/>
        <w:jc w:val="both"/>
        <w:rPr>
          <w:color w:val="000000" w:themeColor="text1"/>
        </w:rPr>
      </w:pPr>
      <w:r w:rsidRPr="00DD279B">
        <w:rPr>
          <w:color w:val="000000" w:themeColor="text1"/>
        </w:rPr>
        <w:t xml:space="preserve">Sur le territoire du Parc, les agriculteurs sont, dans l’ensemble, peut engagés dans des démarches agro-écologiques. Les enjeux liés à la qualité de l’eau sont très importants </w:t>
      </w:r>
      <w:r w:rsidRPr="00DD279B">
        <w:rPr>
          <w:i/>
          <w:color w:val="000000" w:themeColor="text1"/>
        </w:rPr>
        <w:t>via</w:t>
      </w:r>
      <w:r w:rsidRPr="00DD279B">
        <w:rPr>
          <w:color w:val="000000" w:themeColor="text1"/>
        </w:rPr>
        <w:t xml:space="preserve"> la présence des nombreux cours d’eau sur le territoire. Beaucoup d’agriculteurs sont donc impliqués sur cette problématique mais souvent par le biais de contraintes réglementaires. Par contre, l’économie de charge (moins de carburants) qui leur permet de faire des économies est une thématique avec un bon engagement au sein du Parc. Pour les mêmes raisons, de plus en plus d’agriculteurs s’intéressent au sujet de l’autonomie fourragère surtout avec les prix des compléments azotés qui continuent d’augmenter. Les objectifs liés à la qualité des sols et à la préservation de la biodiversité ne représentent pas une problématique majeure pour les exploitants même si une différence de sensibilité est observée sur le territoire : les éleveurs semblent plus sensibles que les agriculteurs en grande culture et, de la même façon, ces thématiques intéressent plus l’ouest que l’est du Parc. Enfin, d’une manière générale, le levier pour la mise en place d’actions agro-écologiques sur le territoire semble être l’attrait économique.</w:t>
      </w:r>
    </w:p>
    <w:p w14:paraId="5A1B05AF" w14:textId="77777777" w:rsidR="00DD279B" w:rsidRPr="00DD279B" w:rsidRDefault="00DD279B" w:rsidP="00DD279B">
      <w:pPr>
        <w:jc w:val="both"/>
        <w:rPr>
          <w:b/>
          <w:color w:val="000000" w:themeColor="text1"/>
        </w:rPr>
      </w:pPr>
    </w:p>
    <w:p w14:paraId="59B5FDE3" w14:textId="77777777" w:rsidR="00DD279B" w:rsidRPr="00DD279B" w:rsidRDefault="00DD279B" w:rsidP="00DD279B">
      <w:pPr>
        <w:jc w:val="both"/>
        <w:rPr>
          <w:b/>
          <w:color w:val="000000" w:themeColor="text1"/>
        </w:rPr>
      </w:pPr>
    </w:p>
    <w:p w14:paraId="35D9DC36" w14:textId="77777777" w:rsidR="00DD279B" w:rsidRPr="00DD279B" w:rsidRDefault="00DD279B" w:rsidP="00DD279B">
      <w:pPr>
        <w:jc w:val="both"/>
        <w:rPr>
          <w:b/>
          <w:color w:val="000000" w:themeColor="text1"/>
        </w:rPr>
      </w:pPr>
    </w:p>
    <w:p w14:paraId="01E1C8EE" w14:textId="77777777" w:rsidR="00DD279B" w:rsidRPr="00DD279B" w:rsidRDefault="00DD279B" w:rsidP="00DD279B">
      <w:pPr>
        <w:spacing w:after="120"/>
        <w:jc w:val="both"/>
        <w:rPr>
          <w:b/>
          <w:color w:val="000000" w:themeColor="text1"/>
        </w:rPr>
      </w:pPr>
      <w:r w:rsidRPr="00DD279B">
        <w:rPr>
          <w:b/>
          <w:color w:val="000000" w:themeColor="text1"/>
        </w:rPr>
        <w:lastRenderedPageBreak/>
        <w:t>Les actions agro-écologiques menées par le Parc :</w:t>
      </w:r>
    </w:p>
    <w:p w14:paraId="4DE6069C" w14:textId="77777777" w:rsidR="00DD279B" w:rsidRPr="00DD279B" w:rsidRDefault="00DD279B" w:rsidP="00DD279B">
      <w:pPr>
        <w:jc w:val="both"/>
        <w:rPr>
          <w:color w:val="000000" w:themeColor="text1"/>
        </w:rPr>
      </w:pPr>
      <w:r w:rsidRPr="00DD279B">
        <w:rPr>
          <w:color w:val="000000" w:themeColor="text1"/>
        </w:rPr>
        <w:tab/>
        <w:t xml:space="preserve">Le terme d’agro-écologie en tant que tel n’est pas inscrit dans la charte du Parc. Celle-ci est découpée suivant trois axes principaux. Le premier objectif décrit est de favoriser la biodiversité en assurant l’équilibre des patrimoines naturels, culturels et socio-économiques du territoire. Les actions mises en œuvre sur ce sujet doivent permettre d’approfondir les connaissances et de renforcer la gestion des patrimoines naturels et humanisés. Le deuxième axe vise à responsabiliser, former et informer pour une gestion durable du territoire et comporte trois volets : responsabiliser et contribuer au maintien des patrimoines énergétique, paysager et architectural ; sensibiliser à l’environnement et utiliser le territoire comme vecteur de communication. Enfin, le dernier axe a pour cible la promotion des productions et des activités respectueuses du territoire avec deux orientations : encourager les alternatives à l’intensification et au surdéveloppement et favoriser les activités identitaires du territoire. L’agriculture est, ainsi, fortement sous entendue dans les grands axes de la charte. Le Parc mène, d’ailleurs, plusieurs actions sur ce secteur. En effet, il agit sur la gestion et la restauration de l’aspect morpho-dynamique des cours d’eau présents sur le territoire. Quatre Schéma d’Aménagement et de Gestion des Eaux (SAGE) couvrent ainsi la zone du Parc. Des Mesures Agro-Environnementales (MAE) sont aussi contractualisées dans et hors des zones Natura 2000. Il soutient aussi le développement d’une production de qualité et de terroir </w:t>
      </w:r>
      <w:r w:rsidRPr="00DD279B">
        <w:rPr>
          <w:i/>
          <w:color w:val="000000" w:themeColor="text1"/>
        </w:rPr>
        <w:t>via</w:t>
      </w:r>
      <w:r w:rsidRPr="00DD279B">
        <w:rPr>
          <w:color w:val="000000" w:themeColor="text1"/>
        </w:rPr>
        <w:t xml:space="preserve"> la filière cidricole et avicole, l’appui à la valorisation des prairies extensives et des circuits courts. Enfin, il accompagne des agriculteurs vers des systèmes plus économes et autonomes. Ainsi, les actions menées par le Parc sont bien cohérentes avec les objectifs développés dans sa charte. L’agro-écologie est prise en compte dans chacune de ces actions. </w:t>
      </w:r>
    </w:p>
    <w:p w14:paraId="0C9878B4" w14:textId="77777777" w:rsidR="00DD279B" w:rsidRPr="00DD279B" w:rsidRDefault="00DD279B" w:rsidP="00DD279B">
      <w:pPr>
        <w:jc w:val="both"/>
        <w:rPr>
          <w:color w:val="000000" w:themeColor="text1"/>
        </w:rPr>
      </w:pPr>
    </w:p>
    <w:p w14:paraId="505B3654" w14:textId="77777777" w:rsidR="00DD279B" w:rsidRPr="00DD279B" w:rsidRDefault="00DD279B" w:rsidP="00DD279B">
      <w:pPr>
        <w:spacing w:after="120"/>
        <w:jc w:val="both"/>
        <w:rPr>
          <w:b/>
          <w:color w:val="000000" w:themeColor="text1"/>
        </w:rPr>
      </w:pPr>
      <w:r w:rsidRPr="00DD279B">
        <w:rPr>
          <w:b/>
          <w:color w:val="000000" w:themeColor="text1"/>
        </w:rPr>
        <w:t>Avis de l’expert agricole du Parc sur la perception de l’agro-écologie par les différents acteurs :</w:t>
      </w:r>
    </w:p>
    <w:p w14:paraId="56402369" w14:textId="77777777" w:rsidR="00DD279B" w:rsidRPr="00DD279B" w:rsidRDefault="00DD279B" w:rsidP="00DD279B">
      <w:pPr>
        <w:ind w:firstLine="708"/>
        <w:jc w:val="both"/>
        <w:rPr>
          <w:color w:val="000000" w:themeColor="text1"/>
        </w:rPr>
      </w:pPr>
      <w:r w:rsidRPr="00DD279B">
        <w:rPr>
          <w:color w:val="000000" w:themeColor="text1"/>
        </w:rPr>
        <w:t>Les agriculteurs du Parc sont, dans l’ensemble, peu engagés dans des démarches agro-écologiques. Ils considèrent d’ailleurs cette notion comme un changement de pratique agricole, de la même manière que pourraient le faire des MAE. Cependant, les rares exploitants impliqués dans une dynamique agro-écologique sont très observés par les autres et un effet de voisinage pourrait influer si les pratiques agro-écologiques induites permettent une meilleure qualité de vie (moins de charge de travail) ou une rentabilité économique supérieure des exploitations. De la même manière, l’animation autour d’un projet peut fédérer des agriculteurs sur le territoire. Les organisations professionnelles agricoles, de leurs côtés, ont une très bonne perception de l’agro-écologie, surtout dans l’Orne. Elles sont, en outre, souvent impliquées pour la sensibilisation autour de cette thématique. Les citoyens, si et seulement si, les résultats sont visibles, ont un avis plutôt positif du concept. Enfin, les élus des communes apparaissent assez partagés à ce sujet.</w:t>
      </w:r>
    </w:p>
    <w:p w14:paraId="759B4663" w14:textId="77777777" w:rsidR="00DD279B" w:rsidRPr="00DD279B" w:rsidRDefault="00DD279B" w:rsidP="00DD279B">
      <w:pPr>
        <w:jc w:val="both"/>
        <w:rPr>
          <w:b/>
          <w:color w:val="000000" w:themeColor="text1"/>
          <w:u w:val="single"/>
        </w:rPr>
      </w:pPr>
    </w:p>
    <w:p w14:paraId="60E83C99" w14:textId="77777777" w:rsidR="00DD279B" w:rsidRPr="00DD279B" w:rsidRDefault="00DD279B" w:rsidP="00DD279B">
      <w:pPr>
        <w:jc w:val="both"/>
        <w:rPr>
          <w:color w:val="000000" w:themeColor="text1"/>
          <w:sz w:val="28"/>
          <w:szCs w:val="28"/>
        </w:rPr>
      </w:pPr>
    </w:p>
    <w:p w14:paraId="4869A481"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PROJET</w:t>
      </w:r>
    </w:p>
    <w:p w14:paraId="17D8CA6C" w14:textId="77777777" w:rsidR="00DD279B" w:rsidRPr="00DD279B" w:rsidRDefault="00DD279B" w:rsidP="00DD279B">
      <w:pPr>
        <w:jc w:val="both"/>
        <w:rPr>
          <w:color w:val="000000" w:themeColor="text1"/>
        </w:rPr>
      </w:pPr>
    </w:p>
    <w:p w14:paraId="72DA57BD" w14:textId="77777777" w:rsidR="00DD279B" w:rsidRPr="00DD279B" w:rsidRDefault="00DD279B" w:rsidP="00DD279B">
      <w:pPr>
        <w:spacing w:after="120"/>
        <w:jc w:val="both"/>
        <w:rPr>
          <w:b/>
          <w:color w:val="000000" w:themeColor="text1"/>
        </w:rPr>
      </w:pPr>
      <w:r w:rsidRPr="00DD279B">
        <w:rPr>
          <w:b/>
          <w:color w:val="000000" w:themeColor="text1"/>
        </w:rPr>
        <w:t>Enjeux </w:t>
      </w:r>
    </w:p>
    <w:p w14:paraId="3D64EAF1" w14:textId="77777777" w:rsidR="00DD279B" w:rsidRPr="00DD279B" w:rsidRDefault="00DD279B" w:rsidP="00DD279B">
      <w:pPr>
        <w:spacing w:after="60"/>
        <w:jc w:val="both"/>
        <w:rPr>
          <w:color w:val="000000" w:themeColor="text1"/>
        </w:rPr>
      </w:pPr>
      <w:r w:rsidRPr="00DD279B">
        <w:rPr>
          <w:i/>
          <w:color w:val="000000" w:themeColor="text1"/>
        </w:rPr>
        <w:t>Economiques </w:t>
      </w:r>
      <w:r w:rsidRPr="00DD279B">
        <w:rPr>
          <w:color w:val="000000" w:themeColor="text1"/>
        </w:rPr>
        <w:t>: rentabilité économique des exploitations et adaptation aux changements climatiques</w:t>
      </w:r>
    </w:p>
    <w:p w14:paraId="6395EE00" w14:textId="77777777" w:rsidR="00DD279B" w:rsidRPr="00DD279B" w:rsidRDefault="00DD279B" w:rsidP="00DD279B">
      <w:pPr>
        <w:spacing w:after="60"/>
        <w:jc w:val="both"/>
        <w:rPr>
          <w:color w:val="000000" w:themeColor="text1"/>
        </w:rPr>
      </w:pPr>
      <w:r w:rsidRPr="00DD279B">
        <w:rPr>
          <w:i/>
          <w:color w:val="000000" w:themeColor="text1"/>
        </w:rPr>
        <w:lastRenderedPageBreak/>
        <w:t>Sociaux</w:t>
      </w:r>
      <w:r w:rsidRPr="00DD279B">
        <w:rPr>
          <w:color w:val="000000" w:themeColor="text1"/>
        </w:rPr>
        <w:t xml:space="preserve"> : valorisation et reconnaissance du savoir-faire des agriculteurs </w:t>
      </w:r>
    </w:p>
    <w:p w14:paraId="09D856A9" w14:textId="77777777" w:rsidR="00DD279B" w:rsidRPr="00DD279B" w:rsidRDefault="00DD279B" w:rsidP="00DD279B">
      <w:pPr>
        <w:jc w:val="both"/>
        <w:rPr>
          <w:color w:val="000000" w:themeColor="text1"/>
        </w:rPr>
      </w:pPr>
      <w:r w:rsidRPr="00DD279B">
        <w:rPr>
          <w:i/>
          <w:color w:val="000000" w:themeColor="text1"/>
        </w:rPr>
        <w:t>Environnementaux </w:t>
      </w:r>
      <w:r w:rsidRPr="00DD279B">
        <w:rPr>
          <w:color w:val="000000" w:themeColor="text1"/>
        </w:rPr>
        <w:t>: Atténuer les émissions de gaz à effet de serre dans les exploitations, préserver les écosystèmes prairiaux et la biodiversité qui en découle</w:t>
      </w:r>
    </w:p>
    <w:p w14:paraId="4B815102" w14:textId="77777777" w:rsidR="00DD279B" w:rsidRPr="00DD279B" w:rsidRDefault="00DD279B" w:rsidP="00DD279B">
      <w:pPr>
        <w:jc w:val="both"/>
        <w:rPr>
          <w:color w:val="000000" w:themeColor="text1"/>
        </w:rPr>
      </w:pPr>
    </w:p>
    <w:p w14:paraId="3B0D9BBC" w14:textId="77777777" w:rsidR="00DD279B" w:rsidRPr="00DD279B" w:rsidRDefault="00DD279B" w:rsidP="00DD279B">
      <w:pPr>
        <w:spacing w:after="120"/>
        <w:jc w:val="both"/>
        <w:rPr>
          <w:b/>
          <w:color w:val="000000" w:themeColor="text1"/>
        </w:rPr>
      </w:pPr>
      <w:r w:rsidRPr="00DD279B">
        <w:rPr>
          <w:b/>
          <w:color w:val="000000" w:themeColor="text1"/>
        </w:rPr>
        <w:t>Objectifs </w:t>
      </w:r>
    </w:p>
    <w:p w14:paraId="141C4541" w14:textId="77777777" w:rsidR="00DD279B" w:rsidRPr="00DD279B" w:rsidRDefault="00DD279B" w:rsidP="00DD279B">
      <w:pPr>
        <w:spacing w:after="120"/>
        <w:jc w:val="both"/>
        <w:rPr>
          <w:b/>
          <w:color w:val="000000" w:themeColor="text1"/>
        </w:rPr>
      </w:pPr>
      <w:r w:rsidRPr="00DD279B">
        <w:rPr>
          <w:b/>
          <w:color w:val="000000" w:themeColor="text1"/>
        </w:rPr>
        <w:t>Les pratiques visées par la démarche :</w:t>
      </w:r>
    </w:p>
    <w:p w14:paraId="1B998CCE"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Limiter les émissions de gaz à effet de serre</w:t>
      </w:r>
    </w:p>
    <w:p w14:paraId="6CBB8B88"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Economiser l’énergie et en particulier les énergies fossiles</w:t>
      </w:r>
    </w:p>
    <w:p w14:paraId="71E4D24B"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Limiter les intrants (fertilisation)</w:t>
      </w:r>
    </w:p>
    <w:p w14:paraId="72648B0B"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des pratiques cohérentes avec les enjeux du territoire</w:t>
      </w:r>
    </w:p>
    <w:p w14:paraId="16371252"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Favoriser des systèmes autonomes et économes</w:t>
      </w:r>
    </w:p>
    <w:p w14:paraId="59C687DD"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Préserver le sol et le stock de matière organique</w:t>
      </w:r>
    </w:p>
    <w:p w14:paraId="30570C57"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la biodiversité indirectement</w:t>
      </w:r>
    </w:p>
    <w:p w14:paraId="16814465" w14:textId="77777777" w:rsidR="00DD279B" w:rsidRPr="00DD279B" w:rsidRDefault="00DD279B" w:rsidP="00DD279B">
      <w:pPr>
        <w:jc w:val="both"/>
        <w:rPr>
          <w:b/>
          <w:color w:val="000000" w:themeColor="text1"/>
        </w:rPr>
      </w:pPr>
    </w:p>
    <w:p w14:paraId="7829818C" w14:textId="77777777" w:rsidR="00DD279B" w:rsidRPr="00DD279B" w:rsidRDefault="00DD279B" w:rsidP="00DD279B">
      <w:pPr>
        <w:spacing w:after="120"/>
        <w:jc w:val="both"/>
        <w:rPr>
          <w:b/>
          <w:color w:val="000000" w:themeColor="text1"/>
        </w:rPr>
      </w:pPr>
      <w:r w:rsidRPr="00DD279B">
        <w:rPr>
          <w:b/>
          <w:color w:val="000000" w:themeColor="text1"/>
        </w:rPr>
        <w:t>La démarche :</w:t>
      </w:r>
    </w:p>
    <w:p w14:paraId="6B5BD42A" w14:textId="77777777" w:rsidR="00DD279B" w:rsidRPr="00DD279B" w:rsidRDefault="00DD279B" w:rsidP="00DD279B">
      <w:pPr>
        <w:spacing w:after="120"/>
        <w:jc w:val="both"/>
        <w:rPr>
          <w:color w:val="000000" w:themeColor="text1"/>
        </w:rPr>
      </w:pPr>
      <w:r w:rsidRPr="00DD279B">
        <w:rPr>
          <w:i/>
          <w:color w:val="000000" w:themeColor="text1"/>
          <w:u w:val="single"/>
        </w:rPr>
        <w:t>Contexte de mise en place du projet</w:t>
      </w:r>
      <w:r w:rsidRPr="00DD279B">
        <w:rPr>
          <w:color w:val="000000" w:themeColor="text1"/>
        </w:rPr>
        <w:tab/>
      </w:r>
    </w:p>
    <w:p w14:paraId="3CE73649" w14:textId="77777777" w:rsidR="00DD279B" w:rsidRPr="00DD279B" w:rsidRDefault="00DD279B" w:rsidP="00DD279B">
      <w:pPr>
        <w:ind w:firstLine="708"/>
        <w:jc w:val="both"/>
        <w:rPr>
          <w:color w:val="000000" w:themeColor="text1"/>
        </w:rPr>
      </w:pPr>
      <w:r w:rsidRPr="00DD279B">
        <w:rPr>
          <w:color w:val="000000" w:themeColor="text1"/>
        </w:rPr>
        <w:t xml:space="preserve">Aujourd’hui, plus personne n’ignore la problématique du changement climatique qui risque d’induire des modifications, sur le long terme, du climat de la Terre. Les causes anthropiques, </w:t>
      </w:r>
      <w:r w:rsidRPr="00DD279B">
        <w:rPr>
          <w:i/>
          <w:color w:val="000000" w:themeColor="text1"/>
        </w:rPr>
        <w:t>via</w:t>
      </w:r>
      <w:r w:rsidRPr="00DD279B">
        <w:rPr>
          <w:color w:val="000000" w:themeColor="text1"/>
        </w:rPr>
        <w:t xml:space="preserve"> les émissions de Gaz à Effet de Serre (GES), sont souvent citées  comme une des raisons principales du changement climatique observé. Afin de limiter les conséquences, plusieurs Conférences mondiales sur le climat ont eu lieu. Lors de celle de 2009 à Copenhague, la communauté internationale s’est engagée à ne pas dépasser les 2°C de réchauffement global ce qui implique une réduction d’un facteur deux des GES mondiaux avant 2050. Afin d’atteindre sa cible, des objectifs différents ont ensuite été déclinés à toutes les échelles : continent, Etat et Région.</w:t>
      </w:r>
    </w:p>
    <w:p w14:paraId="0D1A5F12" w14:textId="77777777" w:rsidR="00DD279B" w:rsidRPr="00DD279B" w:rsidRDefault="00DD279B" w:rsidP="00DD279B">
      <w:pPr>
        <w:ind w:firstLine="708"/>
        <w:jc w:val="both"/>
        <w:rPr>
          <w:color w:val="000000" w:themeColor="text1"/>
        </w:rPr>
      </w:pPr>
      <w:r w:rsidRPr="00DD279B">
        <w:rPr>
          <w:color w:val="000000" w:themeColor="text1"/>
        </w:rPr>
        <w:t xml:space="preserve">En France, les principales émissions de GES proviennent des transports, avec 26% des GES totaux. L’agriculture et la sylviculture sont parmi les activités fortement émettrices sur le territoire avec 20% des GES totaux (données 2011 ; Citepa, inventaire CCNUCC, janvier 2012). Contrairement à la majorité des autres secteurs, les émissions en agriculture ne sont pas issues que de la combustion des énergies fossiles (dioxyde de carbone (CO2)) mais elles sont aussi associées aux différents processus naturels de production végétale et animale (méthane (CH4) et protoxyde d’azote (NO2)). Parce que cette activité peut permettre le stockage du carbone dans le sol et étant donné que sa marge d’action pour limiter ses GES est actuellement importante, l’agriculture est de plus en plus incitée à s’engager en faveur des politiques climatiques. </w:t>
      </w:r>
    </w:p>
    <w:p w14:paraId="47BDF321" w14:textId="77777777" w:rsidR="00DD279B" w:rsidRPr="00DD279B" w:rsidRDefault="00DD279B" w:rsidP="00DD279B">
      <w:pPr>
        <w:spacing w:before="120" w:after="120"/>
        <w:jc w:val="both"/>
        <w:rPr>
          <w:color w:val="000000" w:themeColor="text1"/>
        </w:rPr>
      </w:pPr>
      <w:r w:rsidRPr="00DD279B">
        <w:rPr>
          <w:i/>
          <w:color w:val="000000" w:themeColor="text1"/>
          <w:u w:val="single"/>
        </w:rPr>
        <w:t>Première étape : La mise en place d’un programme d’action pour l’atténuation des GES en agriculture, une démarche multi partenariale</w:t>
      </w:r>
    </w:p>
    <w:p w14:paraId="5D251EAA" w14:textId="77777777" w:rsidR="00DD279B" w:rsidRPr="00DD279B" w:rsidRDefault="00DD279B" w:rsidP="00DD279B">
      <w:pPr>
        <w:ind w:firstLine="708"/>
        <w:jc w:val="both"/>
        <w:rPr>
          <w:color w:val="000000" w:themeColor="text1"/>
        </w:rPr>
      </w:pPr>
      <w:r w:rsidRPr="00DD279B">
        <w:rPr>
          <w:color w:val="000000" w:themeColor="text1"/>
        </w:rPr>
        <w:t xml:space="preserve">Le Parc Normandie-Maine travaille pratiquement depuis sa création sur les sujets des énergies renouvelables et des économies d’énergie sur son territoire. Un partenariat avec l’Agence De l’Environnement et de la Maîtrise de l’Energie (ADEME) a permis au Parc de financer des initiatives sur ces thématiques depuis plusieurs années. Cependant, ce fonctionnement par projet a freiné la mise en place d’un programme d’action cohérent et global sur le territoire. Pour remédier à ce manque, une réflexion commune entre ces deux acteurs a eu lieu. Le Parc a ainsi décidé de mettre en œuvre un projet sur l’atténuation des GES dans le milieu agricole et a signé un contrat ATEnEE (Actions Territoriales pour l’Environnement et l’Efficacité Énergétique), axé sur la maîtrise des </w:t>
      </w:r>
      <w:r w:rsidRPr="00DD279B">
        <w:rPr>
          <w:color w:val="000000" w:themeColor="text1"/>
        </w:rPr>
        <w:lastRenderedPageBreak/>
        <w:t xml:space="preserve">consommations d’énergie dans l’habitat et le développement des énergies renouvelables. Cette action a permis une sensibilisation des élus et des citoyens du territoire. Elle a aussi montré que l’agriculture était l’activité la plus émettrice de GES de la Région. C’est ainsi que le Parc a lancé un programme d’action pour l’atténuation des GES dans le domaine agricole. Une initiative sur trois ans a alors été mise en place, en partenariat avec l’ADEME, la Région, les Chambres d’agriculture (département 61, 72, 53 et 50), l’Institut d’élevage, la Fédération Régionale des Centres d’Initiatives pour Valoriser l’Agriculture et le Milieu rural  de Basse-Normandie (FRCIVAM), les Coopératives d’Utilisation de Matériel Agricole (CUMA), l’Institut National de Recherche Agronomique (INRA), l’Université de Caen, les Centres d’Economie Rurales (CER), </w:t>
      </w:r>
      <w:r w:rsidRPr="00DD279B">
        <w:rPr>
          <w:i/>
          <w:color w:val="000000" w:themeColor="text1"/>
        </w:rPr>
        <w:t>etc.</w:t>
      </w:r>
      <w:r w:rsidRPr="00DD279B">
        <w:rPr>
          <w:color w:val="000000" w:themeColor="text1"/>
        </w:rPr>
        <w:t xml:space="preserve"> </w:t>
      </w:r>
    </w:p>
    <w:p w14:paraId="74164C40" w14:textId="77777777" w:rsidR="00DD279B" w:rsidRPr="00DD279B" w:rsidRDefault="00DD279B" w:rsidP="00DD279B">
      <w:pPr>
        <w:spacing w:before="120" w:after="120"/>
        <w:jc w:val="both"/>
        <w:rPr>
          <w:color w:val="000000" w:themeColor="text1"/>
        </w:rPr>
      </w:pPr>
      <w:r w:rsidRPr="00DD279B">
        <w:rPr>
          <w:i/>
          <w:color w:val="000000" w:themeColor="text1"/>
          <w:u w:val="single"/>
        </w:rPr>
        <w:t>Deuxième étape : Impliquer des agriculteurs dans la démarche et estimer les GES effectives au sein de leurs exploitations - l’outil ClimAgri® </w:t>
      </w:r>
    </w:p>
    <w:p w14:paraId="1678340E" w14:textId="77777777" w:rsidR="00DD279B" w:rsidRPr="00DD279B" w:rsidRDefault="00DD279B" w:rsidP="00DD279B">
      <w:pPr>
        <w:ind w:firstLine="708"/>
        <w:jc w:val="both"/>
        <w:rPr>
          <w:color w:val="000000" w:themeColor="text1"/>
        </w:rPr>
      </w:pPr>
      <w:r w:rsidRPr="00DD279B">
        <w:rPr>
          <w:color w:val="000000" w:themeColor="text1"/>
        </w:rPr>
        <w:t>En parallèle, l’ADEME a développé l’outil « ClimAgri® » pour l’analyse des émissions de GES en agriculture et en sylviculture à l’échelle d’une région. L’ADEME a proposé au Parc et à treize autres territoires de France métropolitaine de le tester, en 2010, sur les agriculteurs. Ce dispositif est basé sur l’outil « Dia’Terre » et permet le diagnostic énergie-GES des exploitations agricoles. Un groupe pilote de 15 agriculteurs s’est formé afin de s’impliquer dans la démarche. La Chambre d’agriculture s’est occupée des diagnostics qui nécessitaient une journée et demie de travail par agriculteur. La première campagne a permis de récolter des informations représentatives du contexte agro-énergétique et d’identifier les points et les leviers d’actions les plus pertinents pour réduire les émissions de GES dans les exploitations. Ainsi, il en ressort, pour le groupe pilote, que les principales émissions de GES en grandes cultures sont issues à 44% des sols agricoles (CO2 et NO2), à 31% des intrants (CO2 et NO2), à 14% de la consommation d’énergie directe et à 11% de la fermentation entérique (CH4). Dans le cas des élevages bovins, les principaux GES proviennent à 44% de la fermentation entérique (CH4), à 27% des intrants (CO2 et NO2), à 16% du sol agricole (CO2 et NO2), à 6% de la consommation d’énergie directe et à 6% de la gestion des déjections animales. Enfin, ces diagnostics ont aussi et surtout permis de montrer les leviers d’action et le potentiel important de réduction des énergies au sein des exploitations agricoles.</w:t>
      </w:r>
    </w:p>
    <w:p w14:paraId="1C71B9DB" w14:textId="77777777" w:rsidR="00DD279B" w:rsidRPr="00DD279B" w:rsidRDefault="00DD279B" w:rsidP="00DD279B">
      <w:pPr>
        <w:spacing w:before="120" w:after="120"/>
        <w:jc w:val="both"/>
        <w:rPr>
          <w:color w:val="000000" w:themeColor="text1"/>
        </w:rPr>
      </w:pPr>
      <w:r w:rsidRPr="00DD279B">
        <w:rPr>
          <w:i/>
          <w:color w:val="000000" w:themeColor="text1"/>
          <w:u w:val="single"/>
        </w:rPr>
        <w:t>Troisième étape : Des études complémentaires pour la mise en place d’actions optimales</w:t>
      </w:r>
    </w:p>
    <w:p w14:paraId="51F3C5F2" w14:textId="77777777" w:rsidR="00DD279B" w:rsidRPr="00DD279B" w:rsidRDefault="00DD279B" w:rsidP="00DD279B">
      <w:pPr>
        <w:ind w:firstLine="708"/>
        <w:jc w:val="both"/>
        <w:rPr>
          <w:color w:val="000000" w:themeColor="text1"/>
        </w:rPr>
      </w:pPr>
      <w:r w:rsidRPr="00DD279B">
        <w:rPr>
          <w:color w:val="000000" w:themeColor="text1"/>
        </w:rPr>
        <w:t>Afin d’avoir la vision la plus globale possible des émissions de GES et des capacités de stockage du carbone dans le sol des exploitations, d’autres études de recherche-action ont, en parallèle, été menées sur : les émissions de CH4 suivant les rations alimentaires données aux troupeaux (en partenariat avec l’INRA et le bureau d’étude IDELE) ; sur la méthanisation à la ferme ; sur le développement de la filière chanvre (peu consommatrice en intrant) ou sur la thématique socio-économique.</w:t>
      </w:r>
    </w:p>
    <w:p w14:paraId="0FFDC862" w14:textId="77777777" w:rsidR="00DD279B" w:rsidRPr="00DD279B" w:rsidRDefault="00DD279B" w:rsidP="00DD279B">
      <w:pPr>
        <w:spacing w:before="120" w:after="120"/>
        <w:jc w:val="both"/>
        <w:rPr>
          <w:color w:val="000000" w:themeColor="text1"/>
        </w:rPr>
      </w:pPr>
      <w:r w:rsidRPr="00DD279B">
        <w:rPr>
          <w:i/>
          <w:color w:val="000000" w:themeColor="text1"/>
          <w:u w:val="single"/>
        </w:rPr>
        <w:t>Quatrième étape : La mise en œuvre d’actions pour limiter les consommations d’énergie et optimiser les itinéraires techniques</w:t>
      </w:r>
    </w:p>
    <w:p w14:paraId="15FD078F" w14:textId="77777777" w:rsidR="00DD279B" w:rsidRPr="00DD279B" w:rsidRDefault="00DD279B" w:rsidP="00DD279B">
      <w:pPr>
        <w:ind w:firstLine="708"/>
        <w:jc w:val="both"/>
        <w:rPr>
          <w:color w:val="000000" w:themeColor="text1"/>
        </w:rPr>
      </w:pPr>
      <w:r w:rsidRPr="00DD279B">
        <w:rPr>
          <w:color w:val="000000" w:themeColor="text1"/>
        </w:rPr>
        <w:t xml:space="preserve">Suite à ces résultats, le Parc a organisé six réunions d’information pour l’ensemble des agriculteurs du territoire. Les quinze agriculteurs pilotes ont signé une convention dans laquelle ils s’engagent à se donner les moyens de mettre en œuvre les modifications de pratiques agricoles identifiées en concertation avec le Parc. Ainsi, au delà de limiter les consommations d’énergies fossiles sur l’exploitation, les actions proposées peuvent porter sur : la réduction des engrais minéraux (CO2 et NO2) ; la diminution de l’achat des concentrés alimentaires (CO2) ou sur une meilleure gestion des effluents d’élevage (CH4 et NO2). L’ensemble de ces initiatives sont réfléchies et </w:t>
      </w:r>
      <w:r w:rsidRPr="00DD279B">
        <w:rPr>
          <w:color w:val="000000" w:themeColor="text1"/>
        </w:rPr>
        <w:lastRenderedPageBreak/>
        <w:t xml:space="preserve">mises en application à l’échelle du système d’exploitation et amènent l’agriculteur à repenser ses itinéraires techniques. Un accompagnement collectif et individuel du groupe pilote a été mis en place pour aider l’agriculteur dans sa démarche. Concrètement, l’amélioration de l’efficacité énergétique des exploitations s’est traduite par des opérations d’optimisation des tracteurs, des formations d’éco-conduites, des conseils sur les pré-refroidisseurs, une diminution des passages au champ et des échanges de parcelles entre exploitants. Les actions sur la diminutions des engrais portaient, quant-à-elles, sur : un allongement des rotations </w:t>
      </w:r>
      <w:r w:rsidRPr="00DD279B">
        <w:rPr>
          <w:i/>
          <w:color w:val="000000" w:themeColor="text1"/>
        </w:rPr>
        <w:t>via</w:t>
      </w:r>
      <w:r w:rsidRPr="00DD279B">
        <w:rPr>
          <w:color w:val="000000" w:themeColor="text1"/>
        </w:rPr>
        <w:t xml:space="preserve"> l’intégration d’une légumineuse ; un choix des variétés semées à faible besoin en intrant ; l’amélioration de la valorisation des prairies et, enfin, sur des formations pour une meilleure compréhension du fonctionnement du sol, sur la fertilisation mais aussi sur la gestion des prairies. Ces opérations collectives ont été complétées par un accompagnement plus personnalisé des agriculteurs sur : l’optimisation de leurs itinéraires techniques mais aussi sur la conduite des pratiques dans les prairies pour les éleveurs et l’allongement des rotations en grandes cultures.</w:t>
      </w:r>
    </w:p>
    <w:p w14:paraId="2717B605"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Le point de vu de l’agriculteur interrogé</w:t>
      </w:r>
    </w:p>
    <w:p w14:paraId="53AE92B7" w14:textId="77777777" w:rsidR="00DD279B" w:rsidRPr="00DD279B" w:rsidRDefault="00DD279B" w:rsidP="00DD279B">
      <w:pPr>
        <w:ind w:firstLine="708"/>
        <w:jc w:val="both"/>
        <w:rPr>
          <w:color w:val="000000" w:themeColor="text1"/>
        </w:rPr>
      </w:pPr>
      <w:r w:rsidRPr="00DD279B">
        <w:rPr>
          <w:color w:val="000000" w:themeColor="text1"/>
        </w:rPr>
        <w:t xml:space="preserve">Pour l’instant, d’après l’agriculteur interrogé, le projet n’a pas entraîné de grands changements dans les itinéraires techniques des exploitants pilotes. La démarche a plutôt permis l’optimisation des pratiques agricoles des exploitants pour qu’il y ait le moins de pertes possible de GES (maximiser l’utilisation des fertilisants, des concentrés, des tracteurs, ...). Les objectifs visés par les agriculteurs engagés sont principalement économiques </w:t>
      </w:r>
      <w:r w:rsidRPr="00DD279B">
        <w:rPr>
          <w:i/>
          <w:color w:val="000000" w:themeColor="text1"/>
        </w:rPr>
        <w:t>via</w:t>
      </w:r>
      <w:r w:rsidRPr="00DD279B">
        <w:rPr>
          <w:color w:val="000000" w:themeColor="text1"/>
        </w:rPr>
        <w:t xml:space="preserve"> la réduction des consommations énergétiques au sein de leurs exploitations. Ces faibles changements ne sont pas le fait d’un manque d’implication des agriculteurs puisqu’ils ont suivi les conseils issus des résultats des diagnostics. Le Parc a choisi d’initier une dynamique collective sur le sujet de l’atténuation des GES en commençant par une incitation économique. Les changements de système et de pratiques pourront être enclenchés une fois que le feu aura pris. Le cas de l’agriculteur interrogé est un peu particulier par rapport aux autres. En effet, celui-ci a totalement changé son système d’exploitation, anciennement conventionnel, lorsqu’il a repris la ferme de ses parents. Il est actuellement tout en herbe et fait de l’agriculture biologique : sans achat de semences, de produits phytosanitaires ou de concentrés. Il ne pratique pas le labour et regroupe tous les vêlages, ce qui lui permet de faire des économies d’électricité et d’eau au niveau du ban de traite. Dès son installation, cet exploitant a réfléchi à ses pratiques en ciblant une production de lait à moindre coût. Ainsi, plus de temps libre, moins de risque d’intoxication et moins de résistances aux antibiotiques des troupeaux sont les évolutions à court terme observés par l’agriculteur et liées à ce changement de système. Par ailleurs, pour l’instant, ses revenus n’ont pas été modifiés. Sur le long terme, le système mis en place, devrait, toujours d’après l’exploitant interviewé, être plus durable (moins consommateur d’énergie et de GES), plus stable (pas d’influence de la hausse des prix de semences, produits phytosanitaire et/ou concentrés) et favoriser l’environnement. Une hausse de ses revenus et une meilleure qualité de vie devraient aussi suivre petit-à-petit. Finalement, le passage du conventionnel vers un système tout en herbe et en agriculture biologique n’a pas amené de nouvelles contraintes. Au contraire, l’agriculteur ne note que des avantages.  </w:t>
      </w:r>
    </w:p>
    <w:p w14:paraId="6B3F5975"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Où en est le projet actuellement ?</w:t>
      </w:r>
    </w:p>
    <w:p w14:paraId="7857DBAE" w14:textId="77777777" w:rsidR="00DD279B" w:rsidRPr="00DD279B" w:rsidRDefault="00DD279B" w:rsidP="00DD279B">
      <w:pPr>
        <w:ind w:firstLine="708"/>
        <w:jc w:val="both"/>
        <w:rPr>
          <w:color w:val="000000" w:themeColor="text1"/>
        </w:rPr>
      </w:pPr>
      <w:r w:rsidRPr="00DD279B">
        <w:rPr>
          <w:color w:val="000000" w:themeColor="text1"/>
        </w:rPr>
        <w:t xml:space="preserve">Actuellement, la première période du projet se termine. Une implication importante des quinze agriculteurs pilotes a été observée que ce soit pour les diagnostics sur leurs exploitations ou pour la mise en place des différentes actions. </w:t>
      </w:r>
      <w:r w:rsidRPr="00DD279B">
        <w:rPr>
          <w:color w:val="000000" w:themeColor="text1"/>
        </w:rPr>
        <w:lastRenderedPageBreak/>
        <w:t xml:space="preserve">Treize des quinze exploitants pilotes souhaitent continuer à s’investir pour la suite du projet. L’animation et l’accompagnement effectués par le Parc ont représenté un levier capital à ce programme. Il est primordial pour l’avenir que le Parc continu de s’investir dans ce domaine. Cependant, ce programme a, pour l’instant, rencontré peu de succès auprès des agriculteurs du territoire puisque seulement quinze sur les 2000 exploitants se sont engagés dans la démarche. Un gros travail de sensibilisation reste donc à faire pour influer une dynamique d’engagement plus importante sur le territoire. Afin de continuer sur sa lancée, le Parc est actuellement en pleine recherche de financement. L’objectif, pour le futur, serait de maintenir les formations pour les agriculteurs pour aller plus loin et continuer de réduire les émissions de GES sur le secteur agricole. A terme, il sera nécessaire de mettre en place un suivi et une évaluation de l’impact réel, sur les GES, des actions effectuées sur le territoire. </w:t>
      </w:r>
      <w:r w:rsidRPr="00DD279B">
        <w:rPr>
          <w:i/>
          <w:color w:val="000000" w:themeColor="text1"/>
        </w:rPr>
        <w:t>A priori</w:t>
      </w:r>
      <w:r w:rsidRPr="00DD279B">
        <w:rPr>
          <w:color w:val="000000" w:themeColor="text1"/>
        </w:rPr>
        <w:t>, des changements significatifs ne seront pas visibles avant plusieurs années (8-10 ans), le temps que le système se rééquilibre. Il sera donc capital de maintenir les actions mises en œuvre et donc la motivation des agriculteurs durablement. Par ailleurs, le Parc réfléchit actuellement à la préparation d’un plan énergie-climat élargi à tous les secteurs d’activités sur le territoire afin de globaliser ses actions sur l’adaptation aux changements climatiques.</w:t>
      </w:r>
    </w:p>
    <w:p w14:paraId="5D939DEB"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Qu’a apporté le Parc dans la démarche ?</w:t>
      </w:r>
    </w:p>
    <w:p w14:paraId="031E1605" w14:textId="77777777" w:rsidR="00DD279B" w:rsidRPr="00DD279B" w:rsidRDefault="00DD279B" w:rsidP="00DD279B">
      <w:pPr>
        <w:jc w:val="both"/>
        <w:rPr>
          <w:color w:val="000000" w:themeColor="text1"/>
        </w:rPr>
      </w:pPr>
      <w:r w:rsidRPr="00DD279B">
        <w:rPr>
          <w:color w:val="000000" w:themeColor="text1"/>
        </w:rPr>
        <w:tab/>
        <w:t xml:space="preserve">Le Parc a permis le lancement du projet sur le territoire. De part ses partenariats successifs avec l’ADEME, l’outil ClimAgri® a pu être testé sur le Parc. Par ailleurs, il s’est chargé de la communication autour du projet notamment </w:t>
      </w:r>
      <w:r w:rsidRPr="00DD279B">
        <w:rPr>
          <w:i/>
          <w:color w:val="000000" w:themeColor="text1"/>
        </w:rPr>
        <w:t>via</w:t>
      </w:r>
      <w:r w:rsidRPr="00DD279B">
        <w:rPr>
          <w:color w:val="000000" w:themeColor="text1"/>
        </w:rPr>
        <w:t xml:space="preserve"> l’envoi de courriers aux élus pendant la recherche du groupe d’agriculteurs pilotes. Le Parc a aussi accompagné et suivi les exploitants pilotes dans la mise en place des différentes actions. Il a animé et a permis la mise en réseau des différents acteurs impliqué dans la démarche. Il est aussi à l’écoute des besoins des agriculteurs et met en place des formations si nécessaires. Actuellement, il communique </w:t>
      </w:r>
      <w:r w:rsidRPr="00DD279B">
        <w:rPr>
          <w:i/>
          <w:color w:val="000000" w:themeColor="text1"/>
        </w:rPr>
        <w:t>via</w:t>
      </w:r>
      <w:r w:rsidRPr="00DD279B">
        <w:rPr>
          <w:color w:val="000000" w:themeColor="text1"/>
        </w:rPr>
        <w:t xml:space="preserve"> des interventions à des colloques sur le déroulement et les premiers résultats de cette étude.</w:t>
      </w:r>
    </w:p>
    <w:p w14:paraId="343F6288" w14:textId="77777777" w:rsidR="00DD279B" w:rsidRPr="00DD279B" w:rsidRDefault="00DD279B" w:rsidP="00DD279B">
      <w:pPr>
        <w:jc w:val="both"/>
        <w:rPr>
          <w:color w:val="000000" w:themeColor="text1"/>
        </w:rPr>
      </w:pPr>
    </w:p>
    <w:p w14:paraId="7EB3D565" w14:textId="77777777" w:rsidR="00DD279B" w:rsidRPr="00DD279B" w:rsidRDefault="00DD279B" w:rsidP="00DD279B">
      <w:pPr>
        <w:spacing w:after="120"/>
        <w:jc w:val="both"/>
        <w:rPr>
          <w:b/>
          <w:color w:val="000000" w:themeColor="text1"/>
        </w:rPr>
      </w:pPr>
      <w:r w:rsidRPr="00DD279B">
        <w:rPr>
          <w:b/>
          <w:color w:val="000000" w:themeColor="text1"/>
        </w:rPr>
        <w:t>En quoi ce projet est-il agro-écologique ?</w:t>
      </w:r>
    </w:p>
    <w:p w14:paraId="540E7A4D"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Mise en cohérence des différents enjeux du territoire</w:t>
      </w:r>
    </w:p>
    <w:p w14:paraId="4A76CA7E"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qui prend en compte l’environnement, l’économie et le social</w:t>
      </w:r>
    </w:p>
    <w:p w14:paraId="4A431A8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Qui intègre agronomie et environnement </w:t>
      </w:r>
    </w:p>
    <w:p w14:paraId="0B5E070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 Des actions mises en place à l’échelle de l’exploitation</w:t>
      </w:r>
    </w:p>
    <w:p w14:paraId="313FC0A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collective avec un panel de partenaires différents</w:t>
      </w:r>
    </w:p>
    <w:p w14:paraId="75CD9F5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Vise à une meilleure autonomie des exploitations du territoire</w:t>
      </w:r>
    </w:p>
    <w:p w14:paraId="6C6728BE"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Pour une meilleure rentabilité économique des exploitations</w:t>
      </w:r>
    </w:p>
    <w:p w14:paraId="4C92F45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Valorise les processus naturels et les interactions biologiques</w:t>
      </w:r>
    </w:p>
    <w:p w14:paraId="3CB47610" w14:textId="77777777" w:rsidR="00DD279B" w:rsidRPr="00DD279B" w:rsidRDefault="00DD279B" w:rsidP="00DD279B">
      <w:pPr>
        <w:jc w:val="both"/>
        <w:rPr>
          <w:color w:val="000000" w:themeColor="text1"/>
        </w:rPr>
      </w:pPr>
    </w:p>
    <w:p w14:paraId="72221016" w14:textId="77777777" w:rsidR="00DD279B" w:rsidRPr="00DD279B" w:rsidRDefault="00DD279B" w:rsidP="00DD279B">
      <w:pPr>
        <w:spacing w:after="120"/>
        <w:jc w:val="both"/>
        <w:rPr>
          <w:b/>
          <w:color w:val="000000" w:themeColor="text1"/>
        </w:rPr>
      </w:pPr>
      <w:r w:rsidRPr="00DD279B">
        <w:rPr>
          <w:b/>
          <w:color w:val="000000" w:themeColor="text1"/>
        </w:rPr>
        <w:t>Bilan du projet :</w:t>
      </w:r>
    </w:p>
    <w:p w14:paraId="1FD018C0" w14:textId="77777777" w:rsidR="00DD279B" w:rsidRPr="00DD279B" w:rsidRDefault="00DD279B" w:rsidP="00DD279B">
      <w:pPr>
        <w:jc w:val="both"/>
        <w:rPr>
          <w:color w:val="000000" w:themeColor="text1"/>
        </w:rPr>
      </w:pPr>
      <w:r w:rsidRPr="00DD279B">
        <w:rPr>
          <w:i/>
          <w:color w:val="000000" w:themeColor="text1"/>
        </w:rPr>
        <w:t>Points forts </w:t>
      </w:r>
      <w:r w:rsidRPr="00DD279B">
        <w:rPr>
          <w:color w:val="000000" w:themeColor="text1"/>
        </w:rPr>
        <w:t xml:space="preserve">: </w:t>
      </w:r>
    </w:p>
    <w:p w14:paraId="0D5241DD"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L’aspect multi-partenariale du projet qui regroupe un collectif d’acteurs différents</w:t>
      </w:r>
    </w:p>
    <w:p w14:paraId="27B57309"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projet aux multiples facettes, qui allie plusieurs disciplines (scientifique, sociologique, économique, technique)</w:t>
      </w:r>
    </w:p>
    <w:p w14:paraId="770AD92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de recherche/action avec un équilibre entre les actions concrètes mises en place et la recherche &amp; développement</w:t>
      </w:r>
    </w:p>
    <w:p w14:paraId="76390EBE"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projet qui associe un suivi collectif et du conseil individuel</w:t>
      </w:r>
    </w:p>
    <w:p w14:paraId="05F7991F" w14:textId="77777777" w:rsidR="00DD279B" w:rsidRPr="00DD279B" w:rsidRDefault="00DD279B" w:rsidP="00DD279B">
      <w:pPr>
        <w:spacing w:before="120"/>
        <w:jc w:val="both"/>
        <w:rPr>
          <w:i/>
          <w:color w:val="000000" w:themeColor="text1"/>
        </w:rPr>
      </w:pPr>
    </w:p>
    <w:p w14:paraId="06B9E4C0" w14:textId="77777777" w:rsidR="00DD279B" w:rsidRPr="00DD279B" w:rsidRDefault="00DD279B" w:rsidP="00DD279B">
      <w:pPr>
        <w:spacing w:before="120"/>
        <w:jc w:val="both"/>
        <w:rPr>
          <w:i/>
          <w:color w:val="000000" w:themeColor="text1"/>
        </w:rPr>
      </w:pPr>
      <w:r w:rsidRPr="00DD279B">
        <w:rPr>
          <w:i/>
          <w:color w:val="000000" w:themeColor="text1"/>
        </w:rPr>
        <w:t>Points faibles :</w:t>
      </w:r>
    </w:p>
    <w:p w14:paraId="24894CDA"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 xml:space="preserve">Les préconisations faites suite au diagnostic Dia’terre devraient permettre une diminution des GES de l’exploitation mais elles ne vont pas entraîner de grands changements dans les pratiques agricoles  </w:t>
      </w:r>
    </w:p>
    <w:p w14:paraId="42561C64"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Peu de sensibilisation, de communication et de promotion faites autour du projet et de l’engagement des agriculteurs pour le grand public</w:t>
      </w:r>
    </w:p>
    <w:p w14:paraId="7C8BEFF5"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Absence de l’ensemble de la filière (coopératives, distributeurs, consommateurs) sur le projet</w:t>
      </w:r>
    </w:p>
    <w:p w14:paraId="1F817CB9"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L’environnement est pris en compte indirectement dans le projet</w:t>
      </w:r>
    </w:p>
    <w:p w14:paraId="459A7C48"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 projet porte sur l’atténuation des changements climatiques. Il manque une partie sur l’adaptation qu’il serait important de mettre en place</w:t>
      </w:r>
    </w:p>
    <w:p w14:paraId="529E9D0A" w14:textId="77777777" w:rsidR="00DD279B" w:rsidRPr="00DD279B" w:rsidRDefault="00DD279B" w:rsidP="00DD279B">
      <w:pPr>
        <w:ind w:left="720"/>
        <w:contextualSpacing/>
        <w:jc w:val="both"/>
        <w:rPr>
          <w:color w:val="000000" w:themeColor="text1"/>
        </w:rPr>
      </w:pPr>
    </w:p>
    <w:p w14:paraId="29FB5C08" w14:textId="77777777" w:rsidR="00DD279B" w:rsidRPr="00DD279B" w:rsidRDefault="00DD279B" w:rsidP="00DD279B">
      <w:pPr>
        <w:spacing w:after="120"/>
        <w:jc w:val="both"/>
        <w:rPr>
          <w:b/>
          <w:color w:val="000000" w:themeColor="text1"/>
        </w:rPr>
      </w:pPr>
      <w:r w:rsidRPr="00DD279B">
        <w:rPr>
          <w:b/>
          <w:color w:val="000000" w:themeColor="text1"/>
        </w:rPr>
        <w:t>Freins et les leviers rencontrés :</w:t>
      </w:r>
    </w:p>
    <w:p w14:paraId="2B0658C1" w14:textId="77777777" w:rsidR="00DD279B" w:rsidRPr="00DD279B" w:rsidRDefault="00DD279B" w:rsidP="00DD279B">
      <w:pPr>
        <w:jc w:val="both"/>
        <w:rPr>
          <w:color w:val="000000" w:themeColor="text1"/>
        </w:rPr>
      </w:pPr>
      <w:r w:rsidRPr="00DD279B">
        <w:rPr>
          <w:i/>
          <w:color w:val="000000" w:themeColor="text1"/>
        </w:rPr>
        <w:t>Leviers</w:t>
      </w:r>
      <w:r w:rsidRPr="00DD279B">
        <w:rPr>
          <w:color w:val="000000" w:themeColor="text1"/>
        </w:rPr>
        <w:t> :</w:t>
      </w:r>
    </w:p>
    <w:p w14:paraId="2D87A048"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Partenariat avec les Chambres d’agriculture du territoire qui ont établi le contact et le dialogue avec les agriculteurs. Elles ont aussi permis de légitimer le Parc auprès des exploitants</w:t>
      </w:r>
    </w:p>
    <w:p w14:paraId="471CBE87"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 mise en place de réunions entre agriculteurs. Elles ont permis aux exploitants de discuter et d’échanger sur les actions de chacun ce qui peut entraîner un effet de voisinage et, à terme, amener à un changement de pratiques</w:t>
      </w:r>
    </w:p>
    <w:p w14:paraId="34C608C0"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 xml:space="preserve">Une diminution des charges économiques mais aussi du travail des agriculteurs </w:t>
      </w:r>
      <w:r w:rsidRPr="00DD279B">
        <w:rPr>
          <w:i/>
          <w:color w:val="000000" w:themeColor="text1"/>
        </w:rPr>
        <w:t>via</w:t>
      </w:r>
      <w:r w:rsidRPr="00DD279B">
        <w:rPr>
          <w:color w:val="000000" w:themeColor="text1"/>
        </w:rPr>
        <w:t xml:space="preserve"> l’optimisation des pratiques agricoles</w:t>
      </w:r>
    </w:p>
    <w:p w14:paraId="2C4A8112"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 mise en place de potentielles Mesures Agro-Environnementales et Climatiques (MAEC) pourrait être le levier économique qui permettrait aux agriculteurs de s’engager dans la démarche</w:t>
      </w:r>
    </w:p>
    <w:p w14:paraId="414668C7"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 neutralité politique du Parc qui a permis à un plus grand nombre d’acteurs de s’engager dans le projet</w:t>
      </w:r>
    </w:p>
    <w:p w14:paraId="452E80F2"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L’appui des élus du Parc et le portage politique du projet sur le territoire</w:t>
      </w:r>
    </w:p>
    <w:p w14:paraId="241597E9"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Un projet soutenu et reconnu par le Réseau Action Climat (RAC)</w:t>
      </w:r>
    </w:p>
    <w:p w14:paraId="6B7190DF" w14:textId="77777777" w:rsidR="00DD279B" w:rsidRPr="00DD279B" w:rsidRDefault="00DD279B" w:rsidP="00DD279B">
      <w:pPr>
        <w:spacing w:before="120"/>
        <w:jc w:val="both"/>
        <w:rPr>
          <w:i/>
          <w:color w:val="000000" w:themeColor="text1"/>
        </w:rPr>
      </w:pPr>
      <w:r w:rsidRPr="00DD279B">
        <w:rPr>
          <w:i/>
          <w:color w:val="000000" w:themeColor="text1"/>
        </w:rPr>
        <w:t>La plus-value Parc :</w:t>
      </w:r>
    </w:p>
    <w:p w14:paraId="7ECFA2EF"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L’animation et la formation autours du projet</w:t>
      </w:r>
    </w:p>
    <w:p w14:paraId="7EAAA8A0"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 xml:space="preserve">Son réseau qui a permis la mise en place d’un projet multi partenarial alliant recherche et actions </w:t>
      </w:r>
    </w:p>
    <w:p w14:paraId="7414016D"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L’identification de cette problématique sur le territoire et sa capacité à mobiliser des partenaires et les agriculteurs sur un projet</w:t>
      </w:r>
    </w:p>
    <w:p w14:paraId="3E87A3D1" w14:textId="77777777" w:rsidR="00DD279B" w:rsidRPr="00DD279B" w:rsidRDefault="00DD279B" w:rsidP="00DD279B">
      <w:pPr>
        <w:spacing w:before="120"/>
        <w:jc w:val="both"/>
        <w:rPr>
          <w:color w:val="000000" w:themeColor="text1"/>
        </w:rPr>
      </w:pPr>
      <w:r w:rsidRPr="00DD279B">
        <w:rPr>
          <w:i/>
          <w:color w:val="000000" w:themeColor="text1"/>
        </w:rPr>
        <w:t>Freins</w:t>
      </w:r>
      <w:r w:rsidRPr="00DD279B">
        <w:rPr>
          <w:color w:val="000000" w:themeColor="text1"/>
        </w:rPr>
        <w:t> :</w:t>
      </w:r>
    </w:p>
    <w:p w14:paraId="74A44E1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résistance des agriculteurs aux changements</w:t>
      </w:r>
    </w:p>
    <w:p w14:paraId="5E546E9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 question du financement de la suite du projet une fois les trois années passées</w:t>
      </w:r>
    </w:p>
    <w:p w14:paraId="6822A31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L’absence des agriculteurs les plus émetteurs de GES dans la démarche</w:t>
      </w:r>
    </w:p>
    <w:p w14:paraId="13D7913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Des résultats visibles sur 8 à 10 ans minima. Rends plus difficile, dans ces circonstances, d’inciter les agriculteurs à s’engager et demande une animation et un accompagnement sur le long terme</w:t>
      </w:r>
    </w:p>
    <w:p w14:paraId="4FEA6EA7" w14:textId="77777777" w:rsidR="00DD279B" w:rsidRPr="00DD279B" w:rsidRDefault="00DD279B" w:rsidP="00DD279B">
      <w:pPr>
        <w:jc w:val="both"/>
        <w:rPr>
          <w:color w:val="000000" w:themeColor="text1"/>
        </w:rPr>
      </w:pPr>
    </w:p>
    <w:p w14:paraId="6FA3D2AF" w14:textId="77777777" w:rsidR="00DD279B" w:rsidRPr="00DD279B" w:rsidRDefault="00DD279B" w:rsidP="00DD279B">
      <w:pPr>
        <w:rPr>
          <w:rFonts w:ascii="Cambria" w:hAnsi="Cambria"/>
          <w:color w:val="000000" w:themeColor="text1"/>
        </w:rPr>
      </w:pPr>
      <w:r w:rsidRPr="00DD279B">
        <w:rPr>
          <w:rFonts w:ascii="Cambria" w:hAnsi="Cambria"/>
          <w:color w:val="000000" w:themeColor="text1"/>
        </w:rPr>
        <w:br w:type="page"/>
      </w:r>
    </w:p>
    <w:p w14:paraId="7AD6717E" w14:textId="77777777" w:rsidR="00DD279B" w:rsidRPr="00DD279B" w:rsidRDefault="00DD279B" w:rsidP="00DD279B">
      <w:pPr>
        <w:spacing w:after="120"/>
        <w:jc w:val="center"/>
        <w:rPr>
          <w:b/>
          <w:color w:val="000000" w:themeColor="text1"/>
          <w:sz w:val="36"/>
          <w:szCs w:val="36"/>
        </w:rPr>
      </w:pPr>
      <w:r w:rsidRPr="00DD279B">
        <w:rPr>
          <w:rFonts w:ascii="Cambria" w:hAnsi="Cambria"/>
          <w:color w:val="000000" w:themeColor="text1"/>
        </w:rPr>
        <w:lastRenderedPageBreak/>
        <w:t xml:space="preserve"> </w:t>
      </w:r>
      <w:r w:rsidRPr="00DD279B">
        <w:rPr>
          <w:b/>
          <w:color w:val="000000" w:themeColor="text1"/>
          <w:sz w:val="36"/>
          <w:szCs w:val="36"/>
        </w:rPr>
        <w:t>Le projet agro-sylvo-écologique du Parc du Pilat :</w:t>
      </w:r>
    </w:p>
    <w:p w14:paraId="0FCCDA99" w14:textId="77777777" w:rsidR="00DD279B" w:rsidRPr="00DD279B" w:rsidRDefault="00DD279B" w:rsidP="00DD279B">
      <w:pPr>
        <w:jc w:val="center"/>
        <w:rPr>
          <w:b/>
          <w:i/>
          <w:color w:val="000000" w:themeColor="text1"/>
          <w:sz w:val="28"/>
          <w:szCs w:val="28"/>
        </w:rPr>
      </w:pPr>
      <w:r w:rsidRPr="00DD279B">
        <w:rPr>
          <w:b/>
          <w:i/>
          <w:color w:val="000000" w:themeColor="text1"/>
          <w:sz w:val="28"/>
          <w:szCs w:val="28"/>
        </w:rPr>
        <w:t>La mise en place d’une réflexion collective pour prendre en compte l’ensemble des enjeux présents sur le territoire de façon cohérente et pertinente</w:t>
      </w:r>
    </w:p>
    <w:p w14:paraId="40EAE1BE" w14:textId="77777777" w:rsidR="00DD279B" w:rsidRPr="00DD279B" w:rsidRDefault="00DD279B" w:rsidP="00DD279B">
      <w:pPr>
        <w:rPr>
          <w:color w:val="000000" w:themeColor="text1"/>
          <w:highlight w:val="yellow"/>
        </w:rPr>
      </w:pPr>
    </w:p>
    <w:p w14:paraId="0DE31EC7" w14:textId="77777777" w:rsidR="00DD279B" w:rsidRPr="00DD279B" w:rsidRDefault="00DD279B" w:rsidP="00DD279B">
      <w:pPr>
        <w:rPr>
          <w:color w:val="000000" w:themeColor="text1"/>
          <w:highlight w:val="yellow"/>
        </w:rPr>
      </w:pPr>
    </w:p>
    <w:p w14:paraId="5D206938" w14:textId="77777777" w:rsidR="00DD279B" w:rsidRPr="00DD279B" w:rsidRDefault="00DD279B" w:rsidP="00DD279B">
      <w:pPr>
        <w:rPr>
          <w:color w:val="000000" w:themeColor="text1"/>
          <w:highlight w:val="yellow"/>
        </w:rPr>
      </w:pPr>
    </w:p>
    <w:p w14:paraId="3F717AA3" w14:textId="77777777" w:rsidR="00DD279B" w:rsidRPr="00DD279B" w:rsidRDefault="00DD279B" w:rsidP="00DD279B">
      <w:pPr>
        <w:rPr>
          <w:b/>
          <w:color w:val="000000" w:themeColor="text1"/>
          <w:sz w:val="28"/>
          <w:szCs w:val="28"/>
        </w:rPr>
      </w:pPr>
      <w:r w:rsidRPr="00DD279B">
        <w:rPr>
          <w:noProof/>
          <w:color w:val="000000" w:themeColor="text1"/>
        </w:rPr>
        <mc:AlternateContent>
          <mc:Choice Requires="wps">
            <w:drawing>
              <wp:anchor distT="0" distB="0" distL="114300" distR="114300" simplePos="0" relativeHeight="251700224" behindDoc="0" locked="0" layoutInCell="1" allowOverlap="1" wp14:anchorId="2E1EA9C0" wp14:editId="6962E75D">
                <wp:simplePos x="0" y="0"/>
                <wp:positionH relativeFrom="column">
                  <wp:posOffset>0</wp:posOffset>
                </wp:positionH>
                <wp:positionV relativeFrom="paragraph">
                  <wp:posOffset>-88900</wp:posOffset>
                </wp:positionV>
                <wp:extent cx="5784850" cy="3160395"/>
                <wp:effectExtent l="0" t="0" r="31750" b="15875"/>
                <wp:wrapSquare wrapText="bothSides"/>
                <wp:docPr id="61" name="Zone de texte 61"/>
                <wp:cNvGraphicFramePr/>
                <a:graphic xmlns:a="http://schemas.openxmlformats.org/drawingml/2006/main">
                  <a:graphicData uri="http://schemas.microsoft.com/office/word/2010/wordprocessingShape">
                    <wps:wsp>
                      <wps:cNvSpPr txBox="1"/>
                      <wps:spPr>
                        <a:xfrm>
                          <a:off x="0" y="0"/>
                          <a:ext cx="5784850" cy="316039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txbx>
                        <w:txbxContent>
                          <w:p w14:paraId="05FF0ECA"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24E708B7" w14:textId="77777777" w:rsidR="00E31531" w:rsidRDefault="00E31531" w:rsidP="00DD279B">
                            <w:pPr>
                              <w:jc w:val="both"/>
                            </w:pPr>
                            <w:r w:rsidRPr="004F0E6B">
                              <w:rPr>
                                <w:i/>
                              </w:rPr>
                              <w:t>Début de la démarche </w:t>
                            </w:r>
                            <w:r w:rsidRPr="004F0E6B">
                              <w:t>: 2013, en cours</w:t>
                            </w:r>
                          </w:p>
                          <w:p w14:paraId="4E462A33" w14:textId="77777777" w:rsidR="00E31531" w:rsidRPr="004E1195" w:rsidRDefault="00E31531" w:rsidP="00DD279B">
                            <w:pPr>
                              <w:jc w:val="both"/>
                            </w:pPr>
                            <w:r w:rsidRPr="004E1195">
                              <w:rPr>
                                <w:i/>
                              </w:rPr>
                              <w:t>Nombre d’agriculteurs impliqués </w:t>
                            </w:r>
                            <w:r w:rsidRPr="004E1195">
                              <w:t>: tous les agriculteurs du Parc à terme</w:t>
                            </w:r>
                          </w:p>
                          <w:p w14:paraId="74CDB892" w14:textId="77777777" w:rsidR="00E31531" w:rsidRPr="00236671" w:rsidRDefault="00E31531" w:rsidP="00DD279B">
                            <w:pPr>
                              <w:ind w:left="142" w:hanging="142"/>
                              <w:jc w:val="both"/>
                              <w:rPr>
                                <w:highlight w:val="yellow"/>
                              </w:rPr>
                            </w:pPr>
                            <w:r w:rsidRPr="004F0E6B">
                              <w:rPr>
                                <w:i/>
                              </w:rPr>
                              <w:t>Partenaires </w:t>
                            </w:r>
                            <w:r w:rsidRPr="004F0E6B">
                              <w:t>: Des</w:t>
                            </w:r>
                            <w:r>
                              <w:t xml:space="preserve"> représentants du monde agricole, de la forêt et du bois, des élus du territoire, des financeurs, des administrations, des associations environnementales, </w:t>
                            </w:r>
                            <w:r w:rsidRPr="004F0E6B">
                              <w:rPr>
                                <w:i/>
                              </w:rPr>
                              <w:t>etc</w:t>
                            </w:r>
                            <w:r>
                              <w:t>.</w:t>
                            </w:r>
                          </w:p>
                          <w:p w14:paraId="132EB546" w14:textId="77777777" w:rsidR="00E31531" w:rsidRPr="004F0E6B" w:rsidRDefault="00E31531" w:rsidP="00DD279B">
                            <w:pPr>
                              <w:ind w:left="142" w:hanging="142"/>
                              <w:jc w:val="both"/>
                            </w:pPr>
                            <w:r w:rsidRPr="004F0E6B">
                              <w:rPr>
                                <w:i/>
                              </w:rPr>
                              <w:t>Milieu concerné </w:t>
                            </w:r>
                            <w:r w:rsidRPr="004F0E6B">
                              <w:t>: les agroécosystèmes et les forêts du Parc</w:t>
                            </w:r>
                          </w:p>
                          <w:p w14:paraId="01ECF834" w14:textId="77777777" w:rsidR="00E31531" w:rsidRPr="004F0E6B" w:rsidRDefault="00E31531" w:rsidP="00DD279B">
                            <w:pPr>
                              <w:jc w:val="both"/>
                            </w:pPr>
                            <w:r w:rsidRPr="004F0E6B">
                              <w:rPr>
                                <w:i/>
                              </w:rPr>
                              <w:t>Pratiques agricoles </w:t>
                            </w:r>
                            <w:r w:rsidRPr="004F0E6B">
                              <w:t xml:space="preserve">: </w:t>
                            </w:r>
                          </w:p>
                          <w:p w14:paraId="7AFA9816" w14:textId="77777777" w:rsidR="00E31531" w:rsidRPr="004F0E6B" w:rsidRDefault="00E31531" w:rsidP="00DD279B">
                            <w:pPr>
                              <w:pStyle w:val="Paragraphedeliste"/>
                              <w:numPr>
                                <w:ilvl w:val="0"/>
                                <w:numId w:val="39"/>
                              </w:numPr>
                              <w:jc w:val="both"/>
                            </w:pPr>
                            <w:r w:rsidRPr="004F0E6B">
                              <w:t>Pas de réels changements des pratiques, l’étude porte sur l’ensemble des enjeux agro-sylvo-écologiques sur le territoire du Parc</w:t>
                            </w:r>
                          </w:p>
                          <w:p w14:paraId="7AA982D8" w14:textId="77777777" w:rsidR="00E31531" w:rsidRPr="004F0E6B" w:rsidRDefault="00E31531" w:rsidP="00DD279B">
                            <w:pPr>
                              <w:pStyle w:val="Paragraphedeliste"/>
                              <w:numPr>
                                <w:ilvl w:val="0"/>
                                <w:numId w:val="39"/>
                              </w:numPr>
                              <w:jc w:val="both"/>
                            </w:pPr>
                            <w:r w:rsidRPr="004F0E6B">
                              <w:t>Pour la mise en place d’actions futures qui pourront amener des changements de système</w:t>
                            </w:r>
                          </w:p>
                          <w:p w14:paraId="540D9D2A" w14:textId="77777777" w:rsidR="00E31531" w:rsidRPr="004F0E6B" w:rsidRDefault="00E31531" w:rsidP="00DD279B">
                            <w:pPr>
                              <w:jc w:val="both"/>
                            </w:pPr>
                            <w:r w:rsidRPr="004F0E6B">
                              <w:rPr>
                                <w:i/>
                              </w:rPr>
                              <w:t>Rentabilité économique des exploitations </w:t>
                            </w:r>
                            <w:r w:rsidRPr="004F0E6B">
                              <w:t xml:space="preserve">: </w:t>
                            </w:r>
                          </w:p>
                          <w:p w14:paraId="29534879" w14:textId="77777777" w:rsidR="00E31531" w:rsidRPr="004F0E6B" w:rsidRDefault="00E31531" w:rsidP="00DD279B">
                            <w:pPr>
                              <w:pStyle w:val="Paragraphedeliste"/>
                              <w:numPr>
                                <w:ilvl w:val="0"/>
                                <w:numId w:val="39"/>
                              </w:numPr>
                              <w:jc w:val="both"/>
                            </w:pPr>
                            <w:r w:rsidRPr="004F0E6B">
                              <w:t>Etude de faisabilité de la territorialisation de certaines aides au développement rural. Le projet ne se place pas à l’échelle de l’exploitation</w:t>
                            </w:r>
                          </w:p>
                          <w:p w14:paraId="7B10193A" w14:textId="77777777" w:rsidR="00E31531" w:rsidRPr="004E1195" w:rsidRDefault="00E31531" w:rsidP="00DD279B">
                            <w:pPr>
                              <w:pStyle w:val="Paragraphedeliste"/>
                              <w:numPr>
                                <w:ilvl w:val="0"/>
                                <w:numId w:val="39"/>
                              </w:numPr>
                              <w:jc w:val="both"/>
                            </w:pPr>
                            <w:r w:rsidRPr="004E1195">
                              <w:t>La mise en place d’aide via l</w:t>
                            </w:r>
                            <w:r>
                              <w:t>e</w:t>
                            </w:r>
                            <w:r w:rsidRPr="004E1195">
                              <w:t xml:space="preserve"> PAEC et les futures MAEC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61" o:spid="_x0000_s1032" type="#_x0000_t202" style="position:absolute;margin-left:0;margin-top:-6.95pt;width:455.5pt;height:248.8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" filled="f" strokeweight="2.25pt">
                <v:textbox style="mso-fit-shape-to-text:t">
                  <w:txbxContent>
                    <w:p w14:paraId="05FF0ECA"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24E708B7" w14:textId="77777777" w:rsidR="00E31531" w:rsidRDefault="00E31531" w:rsidP="00DD279B">
                      <w:pPr>
                        <w:jc w:val="both"/>
                      </w:pPr>
                      <w:r w:rsidRPr="004F0E6B">
                        <w:rPr>
                          <w:i/>
                        </w:rPr>
                        <w:t>Début de la démarche </w:t>
                      </w:r>
                      <w:r w:rsidRPr="004F0E6B">
                        <w:t>: 2013, en cours</w:t>
                      </w:r>
                    </w:p>
                    <w:p w14:paraId="4E462A33" w14:textId="77777777" w:rsidR="00E31531" w:rsidRPr="004E1195" w:rsidRDefault="00E31531" w:rsidP="00DD279B">
                      <w:pPr>
                        <w:jc w:val="both"/>
                      </w:pPr>
                      <w:r w:rsidRPr="004E1195">
                        <w:rPr>
                          <w:i/>
                        </w:rPr>
                        <w:t>Nombre d’agriculteurs impliqués </w:t>
                      </w:r>
                      <w:r w:rsidRPr="004E1195">
                        <w:t>: tous les agriculteurs du Parc à terme</w:t>
                      </w:r>
                    </w:p>
                    <w:p w14:paraId="74CDB892" w14:textId="77777777" w:rsidR="00E31531" w:rsidRPr="00236671" w:rsidRDefault="00E31531" w:rsidP="00DD279B">
                      <w:pPr>
                        <w:ind w:left="142" w:hanging="142"/>
                        <w:jc w:val="both"/>
                        <w:rPr>
                          <w:highlight w:val="yellow"/>
                        </w:rPr>
                      </w:pPr>
                      <w:r w:rsidRPr="004F0E6B">
                        <w:rPr>
                          <w:i/>
                        </w:rPr>
                        <w:t>Partenaires </w:t>
                      </w:r>
                      <w:r w:rsidRPr="004F0E6B">
                        <w:t>: Des</w:t>
                      </w:r>
                      <w:r>
                        <w:t xml:space="preserve"> représentants du monde agricole, de la forêt et du bois, des élus du territoire, des financeurs, des administrations, des associations environnementales, </w:t>
                      </w:r>
                      <w:r w:rsidRPr="004F0E6B">
                        <w:rPr>
                          <w:i/>
                        </w:rPr>
                        <w:t>etc</w:t>
                      </w:r>
                      <w:r>
                        <w:t>.</w:t>
                      </w:r>
                    </w:p>
                    <w:p w14:paraId="132EB546" w14:textId="77777777" w:rsidR="00E31531" w:rsidRPr="004F0E6B" w:rsidRDefault="00E31531" w:rsidP="00DD279B">
                      <w:pPr>
                        <w:ind w:left="142" w:hanging="142"/>
                        <w:jc w:val="both"/>
                      </w:pPr>
                      <w:r w:rsidRPr="004F0E6B">
                        <w:rPr>
                          <w:i/>
                        </w:rPr>
                        <w:t>Milieu concerné </w:t>
                      </w:r>
                      <w:r w:rsidRPr="004F0E6B">
                        <w:t>: les agroécosystèmes et les forêts du Parc</w:t>
                      </w:r>
                    </w:p>
                    <w:p w14:paraId="01ECF834" w14:textId="77777777" w:rsidR="00E31531" w:rsidRPr="004F0E6B" w:rsidRDefault="00E31531" w:rsidP="00DD279B">
                      <w:pPr>
                        <w:jc w:val="both"/>
                      </w:pPr>
                      <w:r w:rsidRPr="004F0E6B">
                        <w:rPr>
                          <w:i/>
                        </w:rPr>
                        <w:t>Pratiques agricoles </w:t>
                      </w:r>
                      <w:r w:rsidRPr="004F0E6B">
                        <w:t xml:space="preserve">: </w:t>
                      </w:r>
                    </w:p>
                    <w:p w14:paraId="7AFA9816" w14:textId="77777777" w:rsidR="00E31531" w:rsidRPr="004F0E6B" w:rsidRDefault="00E31531" w:rsidP="00DD279B">
                      <w:pPr>
                        <w:pStyle w:val="Paragraphedeliste"/>
                        <w:numPr>
                          <w:ilvl w:val="0"/>
                          <w:numId w:val="39"/>
                        </w:numPr>
                        <w:jc w:val="both"/>
                      </w:pPr>
                      <w:r w:rsidRPr="004F0E6B">
                        <w:t>Pas de réels changements des pratiques, l’étude porte sur l’ensemble des enjeux agro-sylvo-écologiques sur le territoire du Parc</w:t>
                      </w:r>
                    </w:p>
                    <w:p w14:paraId="7AA982D8" w14:textId="77777777" w:rsidR="00E31531" w:rsidRPr="004F0E6B" w:rsidRDefault="00E31531" w:rsidP="00DD279B">
                      <w:pPr>
                        <w:pStyle w:val="Paragraphedeliste"/>
                        <w:numPr>
                          <w:ilvl w:val="0"/>
                          <w:numId w:val="39"/>
                        </w:numPr>
                        <w:jc w:val="both"/>
                      </w:pPr>
                      <w:r w:rsidRPr="004F0E6B">
                        <w:t>Pour la mise en place d’actions futures qui pourront amener des changements de système</w:t>
                      </w:r>
                    </w:p>
                    <w:p w14:paraId="540D9D2A" w14:textId="77777777" w:rsidR="00E31531" w:rsidRPr="004F0E6B" w:rsidRDefault="00E31531" w:rsidP="00DD279B">
                      <w:pPr>
                        <w:jc w:val="both"/>
                      </w:pPr>
                      <w:r w:rsidRPr="004F0E6B">
                        <w:rPr>
                          <w:i/>
                        </w:rPr>
                        <w:t>Rentabilité économique des exploitations </w:t>
                      </w:r>
                      <w:r w:rsidRPr="004F0E6B">
                        <w:t xml:space="preserve">: </w:t>
                      </w:r>
                    </w:p>
                    <w:p w14:paraId="29534879" w14:textId="77777777" w:rsidR="00E31531" w:rsidRPr="004F0E6B" w:rsidRDefault="00E31531" w:rsidP="00DD279B">
                      <w:pPr>
                        <w:pStyle w:val="Paragraphedeliste"/>
                        <w:numPr>
                          <w:ilvl w:val="0"/>
                          <w:numId w:val="39"/>
                        </w:numPr>
                        <w:jc w:val="both"/>
                      </w:pPr>
                      <w:r w:rsidRPr="004F0E6B">
                        <w:t>Etude de faisabilité de la territorialisation de certaines aides au développement rural. Le projet ne se place pas à l’échelle de l’exploitation</w:t>
                      </w:r>
                    </w:p>
                    <w:p w14:paraId="7B10193A" w14:textId="77777777" w:rsidR="00E31531" w:rsidRPr="004E1195" w:rsidRDefault="00E31531" w:rsidP="00DD279B">
                      <w:pPr>
                        <w:pStyle w:val="Paragraphedeliste"/>
                        <w:numPr>
                          <w:ilvl w:val="0"/>
                          <w:numId w:val="39"/>
                        </w:numPr>
                        <w:jc w:val="both"/>
                      </w:pPr>
                      <w:r w:rsidRPr="004E1195">
                        <w:t>La mise en place d’aide via l</w:t>
                      </w:r>
                      <w:r>
                        <w:t>e</w:t>
                      </w:r>
                      <w:r w:rsidRPr="004E1195">
                        <w:t xml:space="preserve"> PAEC et les futures MAEC</w:t>
                      </w:r>
                    </w:p>
                  </w:txbxContent>
                </v:textbox>
                <w10:wrap type="square"/>
              </v:shape>
            </w:pict>
          </mc:Fallback>
        </mc:AlternateContent>
      </w:r>
      <w:r w:rsidRPr="00DD279B">
        <w:rPr>
          <w:b/>
          <w:color w:val="000000" w:themeColor="text1"/>
          <w:sz w:val="28"/>
          <w:szCs w:val="28"/>
        </w:rPr>
        <w:t>PARC : Pilat</w:t>
      </w:r>
    </w:p>
    <w:p w14:paraId="7F7A8B43" w14:textId="77777777" w:rsidR="00DD279B" w:rsidRPr="00DD279B" w:rsidRDefault="00DD279B" w:rsidP="00DD279B">
      <w:pPr>
        <w:jc w:val="both"/>
        <w:rPr>
          <w:color w:val="000000" w:themeColor="text1"/>
        </w:rPr>
      </w:pPr>
      <w:r w:rsidRPr="00DD279B">
        <w:rPr>
          <w:i/>
          <w:color w:val="000000" w:themeColor="text1"/>
          <w:u w:val="single"/>
        </w:rPr>
        <w:t>Personnes interrogées</w:t>
      </w:r>
      <w:r w:rsidRPr="00DD279B">
        <w:rPr>
          <w:i/>
          <w:color w:val="000000" w:themeColor="text1"/>
        </w:rPr>
        <w:t> </w:t>
      </w:r>
      <w:r w:rsidRPr="00DD279B">
        <w:rPr>
          <w:color w:val="000000" w:themeColor="text1"/>
        </w:rPr>
        <w:t>: un technicien du Parc du Pilat</w:t>
      </w:r>
    </w:p>
    <w:p w14:paraId="1B3D978E" w14:textId="77777777" w:rsidR="00DD279B" w:rsidRPr="00DD279B" w:rsidRDefault="00DD279B" w:rsidP="00DD279B">
      <w:pPr>
        <w:rPr>
          <w:color w:val="000000" w:themeColor="text1"/>
          <w:highlight w:val="yellow"/>
        </w:rPr>
      </w:pPr>
    </w:p>
    <w:p w14:paraId="24EBF323" w14:textId="77777777" w:rsidR="00DD279B" w:rsidRPr="00DD279B" w:rsidRDefault="00DD279B" w:rsidP="00DD279B">
      <w:pPr>
        <w:rPr>
          <w:color w:val="000000" w:themeColor="text1"/>
        </w:rPr>
      </w:pPr>
    </w:p>
    <w:p w14:paraId="0ADB434F" w14:textId="77777777" w:rsidR="00DD279B" w:rsidRPr="00DD279B" w:rsidRDefault="00DD279B" w:rsidP="00DD279B">
      <w:pPr>
        <w:spacing w:after="120"/>
        <w:jc w:val="center"/>
        <w:rPr>
          <w:color w:val="000000" w:themeColor="text1"/>
        </w:rPr>
      </w:pPr>
      <w:r w:rsidRPr="00DD279B">
        <w:rPr>
          <w:b/>
          <w:color w:val="000000" w:themeColor="text1"/>
          <w:u w:val="single"/>
        </w:rPr>
        <w:t>MOTS-CLEFS </w:t>
      </w:r>
      <w:r w:rsidRPr="00DD279B">
        <w:rPr>
          <w:color w:val="000000" w:themeColor="text1"/>
        </w:rPr>
        <w:t xml:space="preserve">: </w:t>
      </w:r>
    </w:p>
    <w:p w14:paraId="18B1ED04" w14:textId="77777777" w:rsidR="00DD279B" w:rsidRPr="00DD279B" w:rsidRDefault="00DD279B" w:rsidP="00DD279B">
      <w:pPr>
        <w:spacing w:after="120"/>
        <w:jc w:val="center"/>
        <w:rPr>
          <w:color w:val="000000" w:themeColor="text1"/>
        </w:rPr>
      </w:pPr>
      <w:r w:rsidRPr="00DD279B">
        <w:rPr>
          <w:color w:val="000000" w:themeColor="text1"/>
        </w:rPr>
        <w:t xml:space="preserve">Territorialisation, faisabilité, multi partenariale, financement, concertation, cohérence, développement rural </w:t>
      </w:r>
    </w:p>
    <w:p w14:paraId="7CDE7895" w14:textId="77777777" w:rsidR="00DD279B" w:rsidRPr="00DD279B" w:rsidRDefault="00DD279B" w:rsidP="00DD279B">
      <w:pPr>
        <w:rPr>
          <w:color w:val="000000" w:themeColor="text1"/>
        </w:rPr>
      </w:pPr>
    </w:p>
    <w:p w14:paraId="7DC4ECED" w14:textId="77777777" w:rsidR="00DD279B" w:rsidRPr="00DD279B" w:rsidRDefault="00DD279B" w:rsidP="00DD279B">
      <w:pPr>
        <w:rPr>
          <w:color w:val="000000" w:themeColor="text1"/>
        </w:rPr>
      </w:pPr>
    </w:p>
    <w:p w14:paraId="06C24998"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TERRITOIRE </w:t>
      </w:r>
    </w:p>
    <w:p w14:paraId="668E0BAE" w14:textId="77777777" w:rsidR="00DD279B" w:rsidRPr="00DD279B" w:rsidRDefault="00DD279B" w:rsidP="00DD279B">
      <w:pPr>
        <w:jc w:val="both"/>
        <w:rPr>
          <w:b/>
          <w:color w:val="000000" w:themeColor="text1"/>
          <w:u w:val="single"/>
        </w:rPr>
      </w:pPr>
    </w:p>
    <w:p w14:paraId="72630CA4" w14:textId="77777777" w:rsidR="00DD279B" w:rsidRPr="00DD279B" w:rsidRDefault="00DD279B" w:rsidP="00DD279B">
      <w:pPr>
        <w:spacing w:after="60"/>
        <w:jc w:val="both"/>
        <w:rPr>
          <w:color w:val="000000" w:themeColor="text1"/>
        </w:rPr>
      </w:pPr>
      <w:r w:rsidRPr="00DD279B">
        <w:rPr>
          <w:b/>
          <w:color w:val="000000" w:themeColor="text1"/>
        </w:rPr>
        <w:t>Contexte régional </w:t>
      </w:r>
      <w:r w:rsidRPr="00DD279B">
        <w:rPr>
          <w:color w:val="000000" w:themeColor="text1"/>
        </w:rPr>
        <w:t>:</w:t>
      </w:r>
    </w:p>
    <w:p w14:paraId="5CE8E823" w14:textId="77777777" w:rsidR="00DD279B" w:rsidRPr="00DD279B" w:rsidRDefault="00DD279B" w:rsidP="00DD279B">
      <w:pPr>
        <w:ind w:firstLine="708"/>
        <w:jc w:val="both"/>
        <w:rPr>
          <w:color w:val="000000" w:themeColor="text1"/>
        </w:rPr>
      </w:pPr>
      <w:r w:rsidRPr="00DD279B">
        <w:rPr>
          <w:color w:val="000000" w:themeColor="text1"/>
        </w:rPr>
        <w:t>Le Parc naturel régional, crée en 1974, s’étend sur une superficie d’environ 700 km</w:t>
      </w:r>
      <w:r w:rsidRPr="00DD279B">
        <w:rPr>
          <w:color w:val="000000" w:themeColor="text1"/>
          <w:vertAlign w:val="superscript"/>
        </w:rPr>
        <w:t>2</w:t>
      </w:r>
      <w:r w:rsidRPr="00DD279B">
        <w:rPr>
          <w:color w:val="000000" w:themeColor="text1"/>
        </w:rPr>
        <w:t xml:space="preserve"> et regroupe 47 communes. Il se situe dans la Région Rhône-Alpes, dans les Départements de la Loire et du Rhône.</w:t>
      </w:r>
    </w:p>
    <w:p w14:paraId="6E1E6A97" w14:textId="77777777" w:rsidR="00DD279B" w:rsidRPr="00DD279B" w:rsidRDefault="00DD279B" w:rsidP="00DD279B">
      <w:pPr>
        <w:ind w:firstLine="708"/>
        <w:jc w:val="both"/>
        <w:rPr>
          <w:color w:val="000000" w:themeColor="text1"/>
        </w:rPr>
      </w:pPr>
      <w:r w:rsidRPr="00DD279B">
        <w:rPr>
          <w:color w:val="000000" w:themeColor="text1"/>
        </w:rPr>
        <w:t xml:space="preserve">Le terme d’agro-écologie n’est pas mis en avant dans les politiques mises en place par la Région mais le concept se retrouve en partie dans ses actions. En effet, celle-ci mène des projets qui portent sur l’étude de la potentialité du développement de l’agriculture biologique sur le territoire avec un objectif à terme de 50% de la surface agricole en agriculture biologique. Elle soutient également le développement des filières locales </w:t>
      </w:r>
      <w:r w:rsidRPr="00DD279B">
        <w:rPr>
          <w:i/>
          <w:color w:val="000000" w:themeColor="text1"/>
        </w:rPr>
        <w:t>via</w:t>
      </w:r>
      <w:r w:rsidRPr="00DD279B">
        <w:rPr>
          <w:color w:val="000000" w:themeColor="text1"/>
        </w:rPr>
        <w:t xml:space="preserve"> les Contrats Régionaux à Objectif Filière (CROF). La Région travaille </w:t>
      </w:r>
      <w:r w:rsidRPr="00DD279B">
        <w:rPr>
          <w:color w:val="000000" w:themeColor="text1"/>
        </w:rPr>
        <w:lastRenderedPageBreak/>
        <w:t>actuellement dans la construction du Programme Agro-Environnemental et Climatique (PAEC) et s’occupe du financement et de la délimitation des zones pour les Mesures Agro Environnementales et Climatiques (MAEC). Cependant, les subventions dans ce domaine sont insuffisantes. En effet, le Parc du Pilat devrait recevoir une enveloppe de 40 000€ sur cinq ans pour la gestion des MAEC alors que ses besoins sur les cinq années de contractualisation ont été évalués à 2,5 millions d’euros.</w:t>
      </w:r>
    </w:p>
    <w:p w14:paraId="1FEC27EE" w14:textId="77777777" w:rsidR="00DD279B" w:rsidRPr="00DD279B" w:rsidRDefault="00DD279B" w:rsidP="00DD279B">
      <w:pPr>
        <w:ind w:firstLine="708"/>
        <w:jc w:val="both"/>
        <w:rPr>
          <w:color w:val="000000" w:themeColor="text1"/>
        </w:rPr>
      </w:pPr>
    </w:p>
    <w:p w14:paraId="41C49FB7" w14:textId="77777777" w:rsidR="00DD279B" w:rsidRPr="00DD279B" w:rsidRDefault="00DD279B" w:rsidP="00DD279B">
      <w:pPr>
        <w:spacing w:after="120"/>
        <w:jc w:val="both"/>
        <w:rPr>
          <w:color w:val="000000" w:themeColor="text1"/>
        </w:rPr>
      </w:pPr>
      <w:r w:rsidRPr="00DD279B">
        <w:rPr>
          <w:b/>
          <w:color w:val="000000" w:themeColor="text1"/>
        </w:rPr>
        <w:t>Le territoire du projet </w:t>
      </w:r>
      <w:r w:rsidRPr="00DD279B">
        <w:rPr>
          <w:color w:val="000000" w:themeColor="text1"/>
        </w:rPr>
        <w:t>:</w:t>
      </w:r>
    </w:p>
    <w:p w14:paraId="2F30098C" w14:textId="77777777" w:rsidR="00DD279B" w:rsidRPr="00DD279B" w:rsidRDefault="00DD279B" w:rsidP="00DD279B">
      <w:pPr>
        <w:ind w:firstLine="708"/>
        <w:jc w:val="both"/>
        <w:rPr>
          <w:color w:val="000000" w:themeColor="text1"/>
        </w:rPr>
      </w:pPr>
      <w:r w:rsidRPr="00DD279B">
        <w:rPr>
          <w:color w:val="000000" w:themeColor="text1"/>
        </w:rPr>
        <w:t xml:space="preserve">Le Parc naturel régional du Pilat est un territoire de moyenne montagne, où l’altitude varie de 140 à 1 432 mètres. La présence de différents climats (méditerranéen, continental et océanique) confère à ce territoire une diversité de milieux riches et remarquables. En se promenant au sein du Parc, il est possible de croiser des vestiges historiques qui datent de la préhistoire à aujourd’hui. Parmi les différents paysages que l’on peut rencontrer au cours d’une ballade, cinq milieux principaux se distinguent : le Pilat du Gier, composé de paysages ouverts (landes et pâturages), de gorges profondes et de forêts de résineux ; le Haut-Pilat, plateau granitique à 1 000 mètres d’altitude, lieu de naissance de nombreuse sources et rempli de prairies humides ; la vallée de la Déôme, longue faille géologique qui sépare le massif du Pilat de la chaîne des Boutières, milieu principalement agricole et forestier ; le Piedmont rhodanien qui longe le Rhône, territoire des vignerons et des arboriculteurs, enfin, les Crêts, sommets supérieurs de 900 mètres, couverts de landes et considérés comme un site écologique prioritaire pour sa faune et sa flore remarquable. D’autres lieux sont classés d’importances pour leur diversité biologique sur le territoire du Parc comme les tourbières, les ravins rhodaniens, la forêt de Taillard, les vallons de l’Ondaine, </w:t>
      </w:r>
      <w:r w:rsidRPr="00DD279B">
        <w:rPr>
          <w:i/>
          <w:color w:val="000000" w:themeColor="text1"/>
        </w:rPr>
        <w:t>etc</w:t>
      </w:r>
      <w:r w:rsidRPr="00DD279B">
        <w:rPr>
          <w:color w:val="000000" w:themeColor="text1"/>
        </w:rPr>
        <w:t xml:space="preserve">. L’existence de ces paysages diversifiés et la présence, à proximité du Parc, des villes de Saint Etienne, Lyon ou Vienne, entrainent la présence d’enjeux touristiques important sur le territoire du Parc. </w:t>
      </w:r>
    </w:p>
    <w:p w14:paraId="60EB0012" w14:textId="77777777" w:rsidR="00DD279B" w:rsidRPr="00DD279B" w:rsidRDefault="00DD279B" w:rsidP="00DD279B">
      <w:pPr>
        <w:ind w:firstLine="708"/>
        <w:jc w:val="both"/>
        <w:rPr>
          <w:color w:val="000000" w:themeColor="text1"/>
        </w:rPr>
      </w:pPr>
    </w:p>
    <w:p w14:paraId="326EA5EE" w14:textId="77777777" w:rsidR="00DD279B" w:rsidRPr="00DD279B" w:rsidRDefault="00DD279B" w:rsidP="00DD279B">
      <w:pPr>
        <w:spacing w:after="120"/>
        <w:jc w:val="both"/>
        <w:rPr>
          <w:b/>
          <w:color w:val="000000" w:themeColor="text1"/>
        </w:rPr>
      </w:pPr>
      <w:r w:rsidRPr="00DD279B">
        <w:rPr>
          <w:b/>
          <w:color w:val="000000" w:themeColor="text1"/>
        </w:rPr>
        <w:t>Contexte agricole du Parc :</w:t>
      </w:r>
    </w:p>
    <w:p w14:paraId="59E06ACF" w14:textId="77777777" w:rsidR="00DD279B" w:rsidRPr="00DD279B" w:rsidRDefault="00DD279B" w:rsidP="00DD279B">
      <w:pPr>
        <w:ind w:firstLine="708"/>
        <w:jc w:val="both"/>
        <w:rPr>
          <w:color w:val="000000" w:themeColor="text1"/>
        </w:rPr>
      </w:pPr>
      <w:r w:rsidRPr="00DD279B">
        <w:rPr>
          <w:color w:val="000000" w:themeColor="text1"/>
        </w:rPr>
        <w:t>L’agriculture modèle le territoire depuis des siècles. Elle est principalement constituée d’élevages laitiers (bovins et caprins), conduit majoritairement en systèmes herbagers, reconnue et valorisée pour sa production. En effet, la charcuterie et la viande sont reconnues pour leurs qualités et sont intégrées dans le « </w:t>
      </w:r>
      <w:r w:rsidRPr="00DD279B">
        <w:rPr>
          <w:i/>
          <w:color w:val="000000" w:themeColor="text1"/>
        </w:rPr>
        <w:t>Réseau saveur </w:t>
      </w:r>
      <w:r w:rsidRPr="00DD279B">
        <w:rPr>
          <w:color w:val="000000" w:themeColor="text1"/>
        </w:rPr>
        <w:t>». Le fromage fabriqué le plus emblématique sur le territoire est la Rigotte de Condrieu, Appellation d’Origine Protégée (AOP). La présence de vignes, qui produisent en AOP des vins de Condrieu, des Côtes Rôties et de St Joseph, et de vergers de pommes, valorisés par les marques « </w:t>
      </w:r>
      <w:r w:rsidRPr="00DD279B">
        <w:rPr>
          <w:i/>
          <w:color w:val="000000" w:themeColor="text1"/>
        </w:rPr>
        <w:t>Balcons du Mont Pilat </w:t>
      </w:r>
      <w:r w:rsidRPr="00DD279B">
        <w:rPr>
          <w:color w:val="000000" w:themeColor="text1"/>
        </w:rPr>
        <w:t>» et « </w:t>
      </w:r>
      <w:r w:rsidRPr="00DD279B">
        <w:rPr>
          <w:i/>
          <w:color w:val="000000" w:themeColor="text1"/>
        </w:rPr>
        <w:t>Vergers du Pilat </w:t>
      </w:r>
      <w:r w:rsidRPr="00DD279B">
        <w:rPr>
          <w:color w:val="000000" w:themeColor="text1"/>
        </w:rPr>
        <w:t>» et engagées dans la Production Fruitière Intégrée (PFI), complètent l’activité agricole du Parc. De nombreuses autres diversification existent également en importance moindre comme les volailles, les porcs, les bovins et ovins viande et le maraîchage. Aujourd’hui, les emplois dans le domaine agricole représentent 12% des actifs du territoire, soit environ 950 exploitations. En trente ans, le nombre d’exploitations agricoles a fortement diminué sur le territoire, soit une chute de 61%, principalement les plus petites mais la baisse est plus faible en termes de nombre d'actifs agricoles, le salariat agricole s'étant développé dans les 10 dernières années en arboriculture et viticulture. La surface agricole, aussi, a fortement chuté. Une perte d’environ 6 000 hectares de prairies permanentes depuis la fin de la seconde guerre mondiale est à noter. Cette réduction est majoritairement due à la pression urbaine et à l’abandon de certaines parcelles qui se reboisent.</w:t>
      </w:r>
    </w:p>
    <w:p w14:paraId="116E6EC1" w14:textId="77777777" w:rsidR="00DD279B" w:rsidRPr="00DD279B" w:rsidRDefault="00DD279B" w:rsidP="00DD279B">
      <w:pPr>
        <w:ind w:firstLine="708"/>
        <w:jc w:val="both"/>
        <w:rPr>
          <w:color w:val="000000" w:themeColor="text1"/>
        </w:rPr>
      </w:pPr>
      <w:r w:rsidRPr="00DD279B">
        <w:rPr>
          <w:color w:val="000000" w:themeColor="text1"/>
        </w:rPr>
        <w:lastRenderedPageBreak/>
        <w:t>Des enjeux majeurs pour le maintien de l’équilibre écologique, social et économique liés à cette activité sont donc très présents sur le territoire du Parc.</w:t>
      </w:r>
    </w:p>
    <w:p w14:paraId="549B96A3" w14:textId="77777777" w:rsidR="00DD279B" w:rsidRPr="00DD279B" w:rsidRDefault="00DD279B" w:rsidP="00DD279B">
      <w:pPr>
        <w:ind w:firstLine="708"/>
        <w:jc w:val="both"/>
        <w:rPr>
          <w:color w:val="000000" w:themeColor="text1"/>
        </w:rPr>
      </w:pPr>
    </w:p>
    <w:p w14:paraId="6FEED1B7" w14:textId="77777777" w:rsidR="00DD279B" w:rsidRPr="00DD279B" w:rsidRDefault="00DD279B" w:rsidP="00DD279B">
      <w:pPr>
        <w:jc w:val="both"/>
        <w:rPr>
          <w:color w:val="000000" w:themeColor="text1"/>
        </w:rPr>
      </w:pPr>
    </w:p>
    <w:p w14:paraId="37F045E7" w14:textId="77777777" w:rsidR="00DD279B" w:rsidRPr="00DD279B" w:rsidRDefault="00DD279B" w:rsidP="00DD279B">
      <w:pPr>
        <w:jc w:val="both"/>
        <w:rPr>
          <w:b/>
          <w:color w:val="000000" w:themeColor="text1"/>
          <w:sz w:val="28"/>
          <w:szCs w:val="28"/>
          <w:u w:val="single"/>
        </w:rPr>
      </w:pPr>
      <w:r w:rsidRPr="00DD279B">
        <w:rPr>
          <w:b/>
          <w:color w:val="000000" w:themeColor="text1"/>
          <w:sz w:val="28"/>
          <w:szCs w:val="28"/>
          <w:u w:val="single"/>
        </w:rPr>
        <w:t>L’AGRO-ECOLOGIE AU SEIN DU PARC DU PILAT</w:t>
      </w:r>
    </w:p>
    <w:p w14:paraId="17B68277" w14:textId="77777777" w:rsidR="00DD279B" w:rsidRPr="00DD279B" w:rsidRDefault="00DD279B" w:rsidP="00DD279B">
      <w:pPr>
        <w:jc w:val="both"/>
        <w:rPr>
          <w:b/>
          <w:color w:val="000000" w:themeColor="text1"/>
        </w:rPr>
      </w:pPr>
    </w:p>
    <w:p w14:paraId="4FB7D703" w14:textId="77777777" w:rsidR="00DD279B" w:rsidRPr="00DD279B" w:rsidRDefault="00DD279B" w:rsidP="00DD279B">
      <w:pPr>
        <w:spacing w:after="120"/>
        <w:jc w:val="both"/>
        <w:rPr>
          <w:b/>
          <w:color w:val="000000" w:themeColor="text1"/>
        </w:rPr>
      </w:pPr>
      <w:r w:rsidRPr="00DD279B">
        <w:rPr>
          <w:b/>
          <w:color w:val="000000" w:themeColor="text1"/>
        </w:rPr>
        <w:t>Les actions agro-écologiques menées par le Parc :</w:t>
      </w:r>
    </w:p>
    <w:p w14:paraId="5AC06861" w14:textId="77777777" w:rsidR="00DD279B" w:rsidRPr="00DD279B" w:rsidRDefault="00DD279B" w:rsidP="00DD279B">
      <w:pPr>
        <w:jc w:val="both"/>
        <w:rPr>
          <w:color w:val="000000" w:themeColor="text1"/>
        </w:rPr>
      </w:pPr>
      <w:r w:rsidRPr="00DD279B">
        <w:rPr>
          <w:color w:val="000000" w:themeColor="text1"/>
        </w:rPr>
        <w:tab/>
        <w:t xml:space="preserve">Le terme d’agro-écologie en tant que tel n’est pas inscrit dans la charte du Parc. Par contre, la notion est, quant-à-elle, pleinement abordée dans quatre des orientations stratégiques issues de la charte. En effet, un axe porte sur la sauvegarde du potentiel foncier agricole et a pour objectif la préservation de 100% de sa Surface Agricole Utile (SAU) entre 2010 et 2025. Pour atteindre cette cible, le Parc a imposé des limites à l’urbanisation des communes </w:t>
      </w:r>
      <w:r w:rsidRPr="00DD279B">
        <w:rPr>
          <w:i/>
          <w:color w:val="000000" w:themeColor="text1"/>
        </w:rPr>
        <w:t>via</w:t>
      </w:r>
      <w:r w:rsidRPr="00DD279B">
        <w:rPr>
          <w:color w:val="000000" w:themeColor="text1"/>
        </w:rPr>
        <w:t xml:space="preserve"> les Schémas de Cohérence Territoriale (SCoT) et les Plans Locaux d’Urbanisme (PLU). En parallèle, le Parc souhaite mettre en place des Périmètres de protection et de mises en valeur des espaces agricoles et naturels périurbains (PAEN), sur deux secteurs, et des Zones Agricoles Protégées (ZAP) sur le reste de son territoire. Une stratégie d’aide à la reconquête du terrain agricole est aussi mise en œuvre afin de défricher les parcelles abandonnées en fonction des enjeux écologiques. Une étude d’incidence est ainsi faite au préalable afin de déterminer les intérêts environnementaux sur la parcelle. Si des enjeux sont présents, une phase de négociation, pour concilier les usages agricoles avec les intérêts écologiques, est alors lancée. Le deuxième axe intéressant dans ce domaine, porte sur le lien entre l’agriculture et l’environnement. Ainsi, un grand nombre de réservoirs et de zones de captage d’eau potable sont présents sur le territoire du Parc et des actions pour la préservation de la qualité de l’eau, par exemple, en partenariat avec les agriculteurs, sont donc mises en application. Un Observatoire de la biodiversité a aussi été crée par des volontaires sur le Parc. Il est envisagé, dans le futur, d’intégrer un groupe d’agriculteurs dans la démarche pour suivre la diversité biologique dans les agroécosystèmes. Le troisième axe de la charte qui porte sur l’agriculture est plus orienté sur le développement économique des exploitations. Pour ce faire, le Parc met en place des actions pour augmenter le nombre de labellisations (AOP, AOC, IGP, label rouge, ...) sur les produits issus du terroir. Des démarches pour développer les circuits courts sont aussi faites. Dans ce domaine, un magasin collectif, avec des produits du Parc, est actuellement créé environ tous les trois ans ce qui permet une promotion et une reconnaissance des savoir-faire locaux. Enfin, le quatrième axe est à caractère social et porte sur la valorisation du métier d’agriculteur et sur l’amélioration de la qualité de vie et des conditions de travail des exploitants. </w:t>
      </w:r>
    </w:p>
    <w:p w14:paraId="2271265C" w14:textId="77777777" w:rsidR="00DD279B" w:rsidRPr="00DD279B" w:rsidRDefault="00DD279B" w:rsidP="00DD279B">
      <w:pPr>
        <w:ind w:firstLine="708"/>
        <w:jc w:val="both"/>
        <w:rPr>
          <w:color w:val="000000" w:themeColor="text1"/>
        </w:rPr>
      </w:pPr>
      <w:r w:rsidRPr="00DD279B">
        <w:rPr>
          <w:color w:val="000000" w:themeColor="text1"/>
        </w:rPr>
        <w:t xml:space="preserve">En pratique, les actions menées par le Parc dans le domaine agricole ont trois objectifs principaux : la promotion des systèmes d’exploitation durable, le soutien au développement des produits et services de qualité et veiller à la cohérence des politiques agricoles. Des projets pour étudier les impacts de l’activité agricole sur le territoire sont ainsi exécutés, avec des sujets aussi divers que le drainage agricole des prairies du Haut-Pilat, les retenues collinaires sur le plateau de Condrieu ou la conservation des zones humides. D’autres portent sur la promotion d’une agriculture durable avec la mise en place d’un observatoire prospectif de l’agriculture, du concours sur les prairies fleuries, sur les conditions de vie et de travail dans les exploitations agricoles, sur l’accompagnement des dispositifs de contractualisation agri-environnement, </w:t>
      </w:r>
      <w:r w:rsidRPr="00DD279B">
        <w:rPr>
          <w:i/>
          <w:color w:val="000000" w:themeColor="text1"/>
        </w:rPr>
        <w:t>etc</w:t>
      </w:r>
      <w:r w:rsidRPr="00DD279B">
        <w:rPr>
          <w:color w:val="000000" w:themeColor="text1"/>
        </w:rPr>
        <w:t>.</w:t>
      </w:r>
    </w:p>
    <w:p w14:paraId="69D95815" w14:textId="77777777" w:rsidR="00DD279B" w:rsidRPr="00DD279B" w:rsidRDefault="00DD279B" w:rsidP="00DD279B">
      <w:pPr>
        <w:jc w:val="both"/>
        <w:rPr>
          <w:color w:val="000000" w:themeColor="text1"/>
        </w:rPr>
      </w:pPr>
    </w:p>
    <w:p w14:paraId="52151477" w14:textId="77777777" w:rsidR="00DD279B" w:rsidRPr="00DD279B" w:rsidRDefault="00DD279B" w:rsidP="00DD279B">
      <w:pPr>
        <w:jc w:val="both"/>
        <w:rPr>
          <w:color w:val="000000" w:themeColor="text1"/>
        </w:rPr>
      </w:pPr>
    </w:p>
    <w:p w14:paraId="0DBEF638"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lastRenderedPageBreak/>
        <w:t>LE PROJET</w:t>
      </w:r>
    </w:p>
    <w:p w14:paraId="71F885C7" w14:textId="77777777" w:rsidR="00DD279B" w:rsidRPr="00DD279B" w:rsidRDefault="00DD279B" w:rsidP="00DD279B">
      <w:pPr>
        <w:jc w:val="both"/>
        <w:rPr>
          <w:color w:val="000000" w:themeColor="text1"/>
        </w:rPr>
      </w:pPr>
    </w:p>
    <w:p w14:paraId="66310F6A" w14:textId="77777777" w:rsidR="00DD279B" w:rsidRPr="00DD279B" w:rsidRDefault="00DD279B" w:rsidP="00DD279B">
      <w:pPr>
        <w:spacing w:after="120"/>
        <w:jc w:val="both"/>
        <w:rPr>
          <w:b/>
          <w:color w:val="000000" w:themeColor="text1"/>
        </w:rPr>
      </w:pPr>
      <w:r w:rsidRPr="00DD279B">
        <w:rPr>
          <w:b/>
          <w:color w:val="000000" w:themeColor="text1"/>
        </w:rPr>
        <w:t>Enjeux </w:t>
      </w:r>
    </w:p>
    <w:p w14:paraId="0329338C" w14:textId="77777777" w:rsidR="00DD279B" w:rsidRPr="00DD279B" w:rsidRDefault="00DD279B" w:rsidP="00DD279B">
      <w:pPr>
        <w:spacing w:after="60"/>
        <w:jc w:val="both"/>
        <w:rPr>
          <w:color w:val="000000" w:themeColor="text1"/>
        </w:rPr>
      </w:pPr>
      <w:r w:rsidRPr="00DD279B">
        <w:rPr>
          <w:i/>
          <w:color w:val="000000" w:themeColor="text1"/>
        </w:rPr>
        <w:t>Economiques </w:t>
      </w:r>
      <w:r w:rsidRPr="00DD279B">
        <w:rPr>
          <w:color w:val="000000" w:themeColor="text1"/>
        </w:rPr>
        <w:t xml:space="preserve">: la mise en place d’un projet cohérent sur le territoire pour améliorer la pertinence des démarches mises en œuvre et pour faciliter le fléchage des aides financières </w:t>
      </w:r>
    </w:p>
    <w:p w14:paraId="5EAB33C3" w14:textId="77777777" w:rsidR="00DD279B" w:rsidRPr="00DD279B" w:rsidRDefault="00DD279B" w:rsidP="00DD279B">
      <w:pPr>
        <w:spacing w:after="60"/>
        <w:jc w:val="both"/>
        <w:rPr>
          <w:color w:val="000000" w:themeColor="text1"/>
        </w:rPr>
      </w:pPr>
      <w:r w:rsidRPr="00DD279B">
        <w:rPr>
          <w:i/>
          <w:color w:val="000000" w:themeColor="text1"/>
        </w:rPr>
        <w:t>Sociaux</w:t>
      </w:r>
      <w:r w:rsidRPr="00DD279B">
        <w:rPr>
          <w:color w:val="000000" w:themeColor="text1"/>
        </w:rPr>
        <w:t> : une reconnaissance et une valorisation des actions entreprises par les agriculteurs</w:t>
      </w:r>
    </w:p>
    <w:p w14:paraId="68ED98A1" w14:textId="77777777" w:rsidR="00DD279B" w:rsidRPr="00DD279B" w:rsidRDefault="00DD279B" w:rsidP="00DD279B">
      <w:pPr>
        <w:jc w:val="both"/>
        <w:rPr>
          <w:color w:val="000000" w:themeColor="text1"/>
        </w:rPr>
      </w:pPr>
      <w:r w:rsidRPr="00DD279B">
        <w:rPr>
          <w:i/>
          <w:color w:val="000000" w:themeColor="text1"/>
        </w:rPr>
        <w:t>Environnementaux </w:t>
      </w:r>
      <w:r w:rsidRPr="00DD279B">
        <w:rPr>
          <w:color w:val="000000" w:themeColor="text1"/>
        </w:rPr>
        <w:t>: mieux concilier les usages agricoles avec les enjeux environnementaux présents sur le territoire du Parc</w:t>
      </w:r>
    </w:p>
    <w:p w14:paraId="7E0552B1" w14:textId="77777777" w:rsidR="00DD279B" w:rsidRPr="00DD279B" w:rsidRDefault="00DD279B" w:rsidP="00DD279B">
      <w:pPr>
        <w:jc w:val="both"/>
        <w:rPr>
          <w:color w:val="000000" w:themeColor="text1"/>
        </w:rPr>
      </w:pPr>
    </w:p>
    <w:p w14:paraId="2D425A52" w14:textId="77777777" w:rsidR="00DD279B" w:rsidRPr="00DD279B" w:rsidRDefault="00DD279B" w:rsidP="00DD279B">
      <w:pPr>
        <w:spacing w:after="120"/>
        <w:jc w:val="both"/>
        <w:rPr>
          <w:b/>
          <w:color w:val="000000" w:themeColor="text1"/>
        </w:rPr>
      </w:pPr>
      <w:r w:rsidRPr="00DD279B">
        <w:rPr>
          <w:b/>
          <w:color w:val="000000" w:themeColor="text1"/>
        </w:rPr>
        <w:t>Objectifs de la démarche</w:t>
      </w:r>
    </w:p>
    <w:p w14:paraId="658FC5BE"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un projet cohérent sur le territoire</w:t>
      </w:r>
    </w:p>
    <w:p w14:paraId="57A1EE93"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Qui prenne en compte l’ensemble des enjeux agro-sylvo-écologique</w:t>
      </w:r>
    </w:p>
    <w:p w14:paraId="7A4A7476"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Qui facilite les démarches de financement</w:t>
      </w:r>
    </w:p>
    <w:p w14:paraId="1562C4C3"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Qui implique les acteurs concernés</w:t>
      </w:r>
    </w:p>
    <w:p w14:paraId="092323EA"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une gestion forestière durable sur le territoire</w:t>
      </w:r>
    </w:p>
    <w:p w14:paraId="24258EE4"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la biodiversité</w:t>
      </w:r>
    </w:p>
    <w:p w14:paraId="4FE79439" w14:textId="77777777" w:rsidR="00DD279B" w:rsidRPr="00DD279B" w:rsidRDefault="00DD279B" w:rsidP="00DD279B">
      <w:pPr>
        <w:jc w:val="both"/>
        <w:rPr>
          <w:color w:val="000000" w:themeColor="text1"/>
        </w:rPr>
      </w:pPr>
    </w:p>
    <w:p w14:paraId="022E2EEB" w14:textId="77777777" w:rsidR="00DD279B" w:rsidRPr="00DD279B" w:rsidRDefault="00DD279B" w:rsidP="00DD279B">
      <w:pPr>
        <w:spacing w:after="120"/>
        <w:jc w:val="both"/>
        <w:rPr>
          <w:b/>
          <w:color w:val="000000" w:themeColor="text1"/>
        </w:rPr>
      </w:pPr>
      <w:r w:rsidRPr="00DD279B">
        <w:rPr>
          <w:b/>
          <w:color w:val="000000" w:themeColor="text1"/>
        </w:rPr>
        <w:t>La démarche </w:t>
      </w:r>
    </w:p>
    <w:p w14:paraId="40CAA98A" w14:textId="77777777" w:rsidR="00DD279B" w:rsidRPr="00DD279B" w:rsidRDefault="00DD279B" w:rsidP="00DD279B">
      <w:pPr>
        <w:spacing w:after="120"/>
        <w:jc w:val="both"/>
        <w:rPr>
          <w:i/>
          <w:color w:val="000000" w:themeColor="text1"/>
          <w:u w:val="single"/>
        </w:rPr>
      </w:pPr>
      <w:r w:rsidRPr="00DD279B">
        <w:rPr>
          <w:i/>
          <w:color w:val="000000" w:themeColor="text1"/>
          <w:u w:val="single"/>
        </w:rPr>
        <w:t>Contexte de mise en place du projet</w:t>
      </w:r>
    </w:p>
    <w:p w14:paraId="39D6E781" w14:textId="77777777" w:rsidR="00DD279B" w:rsidRPr="00DD279B" w:rsidRDefault="00DD279B" w:rsidP="00DD279B">
      <w:pPr>
        <w:spacing w:after="120"/>
        <w:jc w:val="both"/>
        <w:rPr>
          <w:color w:val="000000" w:themeColor="text1"/>
        </w:rPr>
      </w:pPr>
      <w:r w:rsidRPr="00DD279B">
        <w:rPr>
          <w:color w:val="000000" w:themeColor="text1"/>
        </w:rPr>
        <w:tab/>
        <w:t>Depuis environ trente ans, la décentralisation est en cours. Celle-ci a pour objectif le transfert des compétences administratives de l’Etat vers les collectivités locales. Elle devrait, à terme, simplifier le millefeuille territorial et ainsi permettre une baisse des dépenses publiques. Les communes, intercommunalités, départements et régions vont, ainsi, se partager un certain nombre de compétences comme la formation professionnelle, l’enseignement, la culture, l’aménagement du territoire et le développement économique. Ces attributions peuvent être menées aussi bien à un ou plusieurs échelons. Les Régions vont ainsi devenir les autorités de gestion compétentes pour les Parcs naturels régionaux. Parmi les changements à noter, les régions définissent maintenant les ZAP mais aussi les futures Mesures Agro-Environnementales (MAE) qui seront appliquées dès 2015. Dans ce contexte de territorialisation, le Ministère de l’Agriculture de l’Agroalimentaire et de la Forêt (MAAF) a lancé une étude afin de déterminer la pertinence de donner directement les aides financières au développement rural à un territoire organisé qui porte un projet cohérent comme les Parcs naturels régionaux. Le Parc du Pilat, de part l’importance de l’agriculture et de la forêt dans sa charte, a été choisi comme territoire d’expérimentation de cette étude.</w:t>
      </w:r>
    </w:p>
    <w:p w14:paraId="047C1E94"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Première étape : La construction, en concertation avec les acteurs du territoire, d’un programme stratégique pour l’agriculture et le développement rural, le projet agro-sylvo-écologique du Parc du Pilat</w:t>
      </w:r>
    </w:p>
    <w:p w14:paraId="28ADB7A8" w14:textId="77777777" w:rsidR="00DD279B" w:rsidRPr="00DD279B" w:rsidRDefault="00DD279B" w:rsidP="00DD279B">
      <w:pPr>
        <w:jc w:val="both"/>
        <w:rPr>
          <w:color w:val="000000" w:themeColor="text1"/>
        </w:rPr>
      </w:pPr>
      <w:r w:rsidRPr="00DD279B">
        <w:rPr>
          <w:color w:val="000000" w:themeColor="text1"/>
        </w:rPr>
        <w:tab/>
        <w:t xml:space="preserve">La territorialisation de certaines aides au développement rural implique la mise en place d’un projet stratégique cohérent sur le territoire qui prend en compte à la fois l’ensemble des éléments du paysage mais aussi l’intégralité des enjeux présents. Cette démarche est propre à chaque territoire. C’est ainsi que le Parc du Pilat a façonné un programme d’action stratégique pour l’agriculture et le développement rural (PSADER) qui s’appui sur les éléments des chartes (Parc et forestière) et les résultats issus de </w:t>
      </w:r>
      <w:r w:rsidRPr="00DD279B">
        <w:rPr>
          <w:color w:val="000000" w:themeColor="text1"/>
        </w:rPr>
        <w:lastRenderedPageBreak/>
        <w:t>l’Observatoire de l’Agriculture du Pilat. Celui-ci est appelé le projet agro-sylvo-écologique du Pilat et représentera le socle des négociations pour les recherches de financements futurs. La première étape pour la construction de cette démarche a été de reprendre l’ensemble des axes et des orientations des deux chartes. Une réflexion sur la réalisation et la mise en œuvre (technique, financement) de ces objectifs (qualitatifs et quantitatifs), à l’horizon 2025, a été faite afin de pouvoir proposer un projet cohérent avec la charte mais aussi avec l’ensemble des enjeux présents sur le territoire. Cette initiative a été construite et validée en concertation avec les différents acteurs du territoire au cours des comités paritaires pour l’agriculture durable et la forêt. Des représentants du monde agricole, de la forêt et du bois, des élus du territoire, des financeurs, des administrations et des associations environnementales ont participé à ces moments d’échanges et de travails animés par le Parc. Les intercommunalités, compétentes en matière d’agriculture et de forêt, ont aussi contribué aux discussions. Cinq actions prioritaires pour l’agriculture et la forêt ont ainsi été identifiées : le maintien du potentiel foncier agricole, sylvicole et naturel du territoire ; l’accroissement de la performance environnementale, énergétique et climatique de l’agriculture et de la sylviculture ; la diversification des activités, de la production et la valorisation locale des produits et des services issus de l’agriculture et de la sylviculture ; la revalorisation des métiers dans ces domaines et, enfin, la prospective, la recherche et l’ouverture.</w:t>
      </w:r>
    </w:p>
    <w:p w14:paraId="2B6B8219" w14:textId="77777777" w:rsidR="00DD279B" w:rsidRPr="00DD279B" w:rsidRDefault="00DD279B" w:rsidP="00DD279B">
      <w:pPr>
        <w:spacing w:before="120" w:after="120"/>
        <w:jc w:val="both"/>
        <w:rPr>
          <w:color w:val="000000" w:themeColor="text1"/>
        </w:rPr>
      </w:pPr>
      <w:r w:rsidRPr="00DD279B">
        <w:rPr>
          <w:i/>
          <w:color w:val="000000" w:themeColor="text1"/>
          <w:u w:val="single"/>
        </w:rPr>
        <w:t>Deuxième étape : Le modèle proposé pour la territorialisation des aides au développement, la participation du Cabinet Sitelle, éléments de synthèse de l’étude</w:t>
      </w:r>
    </w:p>
    <w:p w14:paraId="566AB94B" w14:textId="77777777" w:rsidR="00DD279B" w:rsidRPr="00DD279B" w:rsidRDefault="00DD279B" w:rsidP="00DD279B">
      <w:pPr>
        <w:jc w:val="both"/>
        <w:rPr>
          <w:color w:val="000000" w:themeColor="text1"/>
        </w:rPr>
      </w:pPr>
      <w:r w:rsidRPr="00DD279B">
        <w:rPr>
          <w:color w:val="000000" w:themeColor="text1"/>
        </w:rPr>
        <w:tab/>
        <w:t xml:space="preserve">Une fois le projet agro-sylvo-écologique du Parc construit, le Cabinet Sitelle, compétent sur le sujet du développement local, a effectué une étude de faisabilité, basée sur le financement, de la territorialisation des aides au développement rural en s’appuyant sur le projet façonné par le Parc. Parmi les éléments importants qui sont ressortis de l’étude pour mettre en place d’une territorialisation des aides : il est nécessaire, tout d’abord, d’avoir un territoire cohérent et organisé, ce qui permet la construction d’un projet global ou transversal sur ce territoire. La constitution de partenariats diversifiés et engagés au travers d’un contrat, renforce le dialogue et la cohérence de la démarche. Enfin, la dernière étape est la recherche de financements pour mettre en application le ou les projet(s) établi(s). La Cabinet Sitelle a ensuite proposé plusieurs scénarios suivant un gradient du niveau de territorialisation des aides. Cette partie du travail a été faite en partenariat avec la Région et la Direction Régionale de l’Alimentation, de l’Agriculture et de la Forêt (DRAAF). </w:t>
      </w:r>
    </w:p>
    <w:p w14:paraId="575365A2" w14:textId="77777777" w:rsidR="00DD279B" w:rsidRPr="00DD279B" w:rsidRDefault="00DD279B" w:rsidP="00DD279B">
      <w:pPr>
        <w:ind w:firstLine="708"/>
        <w:jc w:val="both"/>
        <w:rPr>
          <w:color w:val="000000" w:themeColor="text1"/>
        </w:rPr>
      </w:pPr>
      <w:r w:rsidRPr="00DD279B">
        <w:rPr>
          <w:color w:val="000000" w:themeColor="text1"/>
        </w:rPr>
        <w:t xml:space="preserve">Début 2014, une journée technique de réflexion avec l’ensemble des acteurs intéressés par la démarche a été organisée. Son objectif, après avoir effectué la synthèse du projet, était d’échanger collectivement sur les intérêts, les limites et les conditions à une territorialisation de certaines aides au développement rural. Ce séminaire a été organisé par la Fédération des Parcs naturels régionaux, le Parc du Pilat et le Cabinet Sitelle. Parmi les éléments à noter, un questionnement sur le type d’aide (Europe, Etat, Région, </w:t>
      </w:r>
      <w:r w:rsidRPr="00DD279B">
        <w:rPr>
          <w:i/>
          <w:color w:val="000000" w:themeColor="text1"/>
        </w:rPr>
        <w:t>etc</w:t>
      </w:r>
      <w:r w:rsidRPr="00DD279B">
        <w:rPr>
          <w:color w:val="000000" w:themeColor="text1"/>
        </w:rPr>
        <w:t xml:space="preserve">.) à territorialiser et sur l’échelle du territoire la plus pertinente semble primordial. Les réponses à ces questions sont finalement très dépendantes et spécifiques à chaque territoire. Il est donc capital d’impliquer très tôt les financeurs dans la définition de la territorialisation. Par ailleurs, la définition d’un projet cohérent, pertinent et commun avec l’ensemble des acteurs du territoire est une condition à la mise en place de ces programmes qui relève du territoire. D’un autre côté, la reconnaissance de ce projet, la création d’enveloppes réservées, </w:t>
      </w:r>
      <w:r w:rsidRPr="00DD279B">
        <w:rPr>
          <w:i/>
          <w:color w:val="000000" w:themeColor="text1"/>
        </w:rPr>
        <w:t>etc</w:t>
      </w:r>
      <w:r w:rsidRPr="00DD279B">
        <w:rPr>
          <w:color w:val="000000" w:themeColor="text1"/>
        </w:rPr>
        <w:t xml:space="preserve">. sont des modalités qui dépendent des partenaires financiers. Pour la suite de cette étude, il a été proposé </w:t>
      </w:r>
      <w:r w:rsidRPr="00DD279B">
        <w:rPr>
          <w:color w:val="000000" w:themeColor="text1"/>
        </w:rPr>
        <w:lastRenderedPageBreak/>
        <w:t>que quelques Parcs soient les expérimentateurs de la territorialisation des aides au développement au moment de la prochaine programmation du FEADER afin de tester la démarche.</w:t>
      </w:r>
    </w:p>
    <w:p w14:paraId="356EED91"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Où en est le projet actuellement ?</w:t>
      </w:r>
    </w:p>
    <w:p w14:paraId="7B9C94DC" w14:textId="77777777" w:rsidR="00DD279B" w:rsidRPr="00DD279B" w:rsidRDefault="00DD279B" w:rsidP="00DD279B">
      <w:pPr>
        <w:jc w:val="both"/>
        <w:rPr>
          <w:color w:val="000000" w:themeColor="text1"/>
        </w:rPr>
      </w:pPr>
      <w:r w:rsidRPr="00DD279B">
        <w:rPr>
          <w:color w:val="000000" w:themeColor="text1"/>
        </w:rPr>
        <w:tab/>
        <w:t xml:space="preserve">La construction du projet agro-sylvo-écologique du Pilat a permis au Parc de donner un ordre de priorité aux différentes actions qui devront être menées pendant les six prochaines années ainsi que les budgets nécessaires pour y arriver. Des négociations sont actuellement en cours afin de déterminer l’ensemble des financements sur ce laps de temps. Le Parc aura, ainsi, une meilleure idée des actions qu’il pourra entreprendre ces prochaines années. Par ailleurs, les initiatives inscrites dans le projet agro-sylvo-écologiques sont multi partenariales. Il est capital que les différents acteurs engagés participent activement, soit </w:t>
      </w:r>
      <w:r w:rsidRPr="00DD279B">
        <w:rPr>
          <w:i/>
          <w:color w:val="000000" w:themeColor="text1"/>
        </w:rPr>
        <w:t xml:space="preserve">via </w:t>
      </w:r>
      <w:r w:rsidRPr="00DD279B">
        <w:rPr>
          <w:color w:val="000000" w:themeColor="text1"/>
        </w:rPr>
        <w:t xml:space="preserve">le financement soit </w:t>
      </w:r>
      <w:r w:rsidRPr="00DD279B">
        <w:rPr>
          <w:i/>
          <w:color w:val="000000" w:themeColor="text1"/>
        </w:rPr>
        <w:t>via</w:t>
      </w:r>
      <w:r w:rsidRPr="00DD279B">
        <w:rPr>
          <w:color w:val="000000" w:themeColor="text1"/>
        </w:rPr>
        <w:t xml:space="preserve"> du temps volontaire, aux actions. En effet, le Parc permet la mise en réseau de l’ensemble des acteurs du territoire et a généralement un rôle d’animateur et d’accompagnateur dans les projets. Il ne peut en aucun cas gérer l’ensemble des initiatives du territoire. Actuellement, le Parc du Pilat élabore une candidature pour être la structure porteuse et l'opérateur du Projet Agro-Environnemental et Climatique (PAEC). Le projet agro-sylvo-écologique a permis à celui-ci de bien définir les différents enjeux présents sur sont territoire. Il a, par suite, réfléchi aux actions à mettre en œuvre pour y répondre. Ainsi, dans son dossier de candidature, il propose un dispositif de Mesures Agro-Environnementales et Climatiques (MAEC) à mettre en place sur son territoire comme la MAET « </w:t>
      </w:r>
      <w:r w:rsidRPr="00DD279B">
        <w:rPr>
          <w:i/>
          <w:color w:val="000000" w:themeColor="text1"/>
        </w:rPr>
        <w:t>système herbager et pastoraux</w:t>
      </w:r>
      <w:r w:rsidRPr="00DD279B">
        <w:rPr>
          <w:color w:val="000000" w:themeColor="text1"/>
        </w:rPr>
        <w:t xml:space="preserve"> », par exemple. En parallèle, il prépare aussi un projet agro-écologique, en partenariat avec les agriculteurs du territoire, pour répondre aux grands enjeux spécifiques à l’agroécosystème et qui s’appui sur le projet agro-sylvo-écologique. Par ailleurs le Parc a élaboré avec la région Rhône Alpes deux contrats de développement local qui conditionnent la réalisation des actions pour les 6 prochaines années :</w:t>
      </w:r>
    </w:p>
    <w:p w14:paraId="4107BD2C" w14:textId="77777777" w:rsidR="00DD279B" w:rsidRPr="00DD279B" w:rsidRDefault="00DD279B" w:rsidP="00DD279B">
      <w:pPr>
        <w:numPr>
          <w:ilvl w:val="0"/>
          <w:numId w:val="41"/>
        </w:numPr>
        <w:contextualSpacing/>
        <w:jc w:val="both"/>
        <w:rPr>
          <w:color w:val="000000" w:themeColor="text1"/>
        </w:rPr>
      </w:pPr>
      <w:r w:rsidRPr="00DD279B">
        <w:rPr>
          <w:color w:val="000000" w:themeColor="text1"/>
        </w:rPr>
        <w:t>Le Projet Stratégique pour l'Agriculture et le Développement Rural avec la Région Rhône Alpes (PSADER)</w:t>
      </w:r>
    </w:p>
    <w:p w14:paraId="60F1278F" w14:textId="77777777" w:rsidR="00DD279B" w:rsidRPr="00DD279B" w:rsidRDefault="00DD279B" w:rsidP="00DD279B">
      <w:pPr>
        <w:numPr>
          <w:ilvl w:val="0"/>
          <w:numId w:val="41"/>
        </w:numPr>
        <w:contextualSpacing/>
        <w:jc w:val="both"/>
        <w:rPr>
          <w:color w:val="000000" w:themeColor="text1"/>
        </w:rPr>
      </w:pPr>
      <w:r w:rsidRPr="00DD279B">
        <w:rPr>
          <w:color w:val="000000" w:themeColor="text1"/>
        </w:rPr>
        <w:t>Le projet LEADER dans le cadre de la mise en œuvre du FEADER</w:t>
      </w:r>
    </w:p>
    <w:p w14:paraId="1E878C57" w14:textId="77777777" w:rsidR="00DD279B" w:rsidRPr="00DD279B" w:rsidRDefault="00DD279B" w:rsidP="00DD279B">
      <w:pPr>
        <w:jc w:val="both"/>
        <w:rPr>
          <w:color w:val="000000" w:themeColor="text1"/>
        </w:rPr>
      </w:pPr>
      <w:r w:rsidRPr="00DD279B">
        <w:rPr>
          <w:color w:val="000000" w:themeColor="text1"/>
        </w:rPr>
        <w:t>Parmi les actions, la préservation et l’amélioration de la qualité de l’eau, la limitation des phénomènes d’érosion des sols, le développement de pratiques agricoles favorable à la biodiversité, le maintien à la fois de l’activité agricole et des espaces à grands enjeux pour la biodiversité, l’atténuation des effets du changement climatique ou encore l’amélioration de la performance énergétique des exploitations agricoles sont à prendre en compte. Afin de répondre à ces enjeux, l’objectif du Parc est d’engager 100% des exploitations dans une démarche de performance environnementale. Pour y arriver, son plan d’action consistera à : accompagner les agriculteurs dans leurs démarches de certification environnementale ; favoriser l’implantation d’infrastructure agro-écologiques dans les espaces agricoles ; diffuser l’information sur les procédées d’économies d’énergies ou de productions d’énergies renouvelables ; favoriser la diffusion et l’adoption de techniques agro-écologiques ou encore à développer un observatoire agricole de la biodiversité.</w:t>
      </w:r>
      <w:r w:rsidRPr="00DD279B">
        <w:rPr>
          <w:color w:val="000000" w:themeColor="text1"/>
        </w:rPr>
        <w:tab/>
      </w:r>
    </w:p>
    <w:p w14:paraId="511FB4F4"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Qu’a apporté le Parc dans la démarche ?</w:t>
      </w:r>
    </w:p>
    <w:p w14:paraId="486DDC31" w14:textId="77777777" w:rsidR="00DD279B" w:rsidRPr="00DD279B" w:rsidRDefault="00DD279B" w:rsidP="00DD279B">
      <w:pPr>
        <w:jc w:val="both"/>
        <w:rPr>
          <w:color w:val="000000" w:themeColor="text1"/>
        </w:rPr>
      </w:pPr>
      <w:r w:rsidRPr="00DD279B">
        <w:rPr>
          <w:color w:val="000000" w:themeColor="text1"/>
        </w:rPr>
        <w:tab/>
        <w:t xml:space="preserve">Le Parc a été le territoire de réalisation de l’étude. Il a permis la construction d’un projet de territoire cohérent et qui prend en compte l’ensemble des enjeux. L’existence de ses deux chartes (Parc et forestières) ont facilité la mise en exergue des objectifs et sa </w:t>
      </w:r>
      <w:r w:rsidRPr="00DD279B">
        <w:rPr>
          <w:color w:val="000000" w:themeColor="text1"/>
        </w:rPr>
        <w:lastRenderedPageBreak/>
        <w:t>capacité à mettre en réseau les différents acteurs du territoire à aider à modeler un projet agro-sylvo-écologique concerté. Le Parc a aussi animé, avec ses partenaires, les réunions. Il a, enfin, accompagné les acteurs tout au long de la démarche.</w:t>
      </w:r>
    </w:p>
    <w:p w14:paraId="39A51EB1" w14:textId="77777777" w:rsidR="00DD279B" w:rsidRPr="00DD279B" w:rsidRDefault="00DD279B" w:rsidP="00DD279B">
      <w:pPr>
        <w:jc w:val="both"/>
        <w:rPr>
          <w:color w:val="000000" w:themeColor="text1"/>
        </w:rPr>
      </w:pPr>
    </w:p>
    <w:p w14:paraId="0E972C71" w14:textId="77777777" w:rsidR="00DD279B" w:rsidRPr="00DD279B" w:rsidRDefault="00DD279B" w:rsidP="00DD279B">
      <w:pPr>
        <w:spacing w:after="120"/>
        <w:jc w:val="both"/>
        <w:rPr>
          <w:b/>
          <w:color w:val="000000" w:themeColor="text1"/>
        </w:rPr>
      </w:pPr>
      <w:r w:rsidRPr="00DD279B">
        <w:rPr>
          <w:b/>
          <w:color w:val="000000" w:themeColor="text1"/>
        </w:rPr>
        <w:t>En quoi ce projet est-il agro-écologique ?</w:t>
      </w:r>
    </w:p>
    <w:p w14:paraId="5890B11C"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vision globale et sur le long terme qui prend en compte l’ensemble des enjeux du territoire</w:t>
      </w:r>
    </w:p>
    <w:p w14:paraId="41E752A4"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Mise en cohérence des différents enjeux du territoire</w:t>
      </w:r>
    </w:p>
    <w:p w14:paraId="625A44C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qui prend en compte l’environnement, l’économie et le social</w:t>
      </w:r>
    </w:p>
    <w:p w14:paraId="3C0C7E86"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Qui intègre agronomie et environnement</w:t>
      </w:r>
    </w:p>
    <w:p w14:paraId="465EAF6C"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collective avec un panel de partenaires différents</w:t>
      </w:r>
    </w:p>
    <w:p w14:paraId="397CACC8"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Valorise les processus naturels et les interactions biologiques</w:t>
      </w:r>
    </w:p>
    <w:p w14:paraId="7EFD59BB" w14:textId="77777777" w:rsidR="00DD279B" w:rsidRPr="00DD279B" w:rsidRDefault="00DD279B" w:rsidP="00DD279B">
      <w:pPr>
        <w:jc w:val="both"/>
        <w:rPr>
          <w:color w:val="000000" w:themeColor="text1"/>
        </w:rPr>
      </w:pPr>
    </w:p>
    <w:p w14:paraId="58685C69" w14:textId="77777777" w:rsidR="00DD279B" w:rsidRPr="00DD279B" w:rsidRDefault="00DD279B" w:rsidP="00DD279B">
      <w:pPr>
        <w:spacing w:after="120"/>
        <w:jc w:val="both"/>
        <w:rPr>
          <w:b/>
          <w:color w:val="000000" w:themeColor="text1"/>
        </w:rPr>
      </w:pPr>
      <w:r w:rsidRPr="00DD279B">
        <w:rPr>
          <w:b/>
          <w:color w:val="000000" w:themeColor="text1"/>
        </w:rPr>
        <w:t>Bilan du projet :</w:t>
      </w:r>
    </w:p>
    <w:p w14:paraId="36ADFD30" w14:textId="77777777" w:rsidR="00DD279B" w:rsidRPr="00DD279B" w:rsidRDefault="00DD279B" w:rsidP="00DD279B">
      <w:pPr>
        <w:jc w:val="both"/>
        <w:rPr>
          <w:color w:val="000000" w:themeColor="text1"/>
        </w:rPr>
      </w:pPr>
      <w:r w:rsidRPr="00DD279B">
        <w:rPr>
          <w:i/>
          <w:color w:val="000000" w:themeColor="text1"/>
        </w:rPr>
        <w:t>Points forts </w:t>
      </w:r>
      <w:r w:rsidRPr="00DD279B">
        <w:rPr>
          <w:color w:val="000000" w:themeColor="text1"/>
        </w:rPr>
        <w:t xml:space="preserve">: </w:t>
      </w:r>
    </w:p>
    <w:p w14:paraId="4BD6FA7F"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projet monté en concertation avec différents acteurs impliqué sur le territoire</w:t>
      </w:r>
    </w:p>
    <w:p w14:paraId="1154AEBC"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Le Parc comme territoire d’expérimentation. Le montage d’un projet de territoire cohérent a été facilité grâce à la connaissance très fine (géographique mais aussi des enjeux présents) que celui-ci a du territoire</w:t>
      </w:r>
    </w:p>
    <w:p w14:paraId="78C0188B" w14:textId="77777777" w:rsidR="00DD279B" w:rsidRPr="00DD279B" w:rsidRDefault="00DD279B" w:rsidP="00DD279B">
      <w:pPr>
        <w:spacing w:before="120"/>
        <w:jc w:val="both"/>
        <w:rPr>
          <w:i/>
          <w:color w:val="000000" w:themeColor="text1"/>
        </w:rPr>
      </w:pPr>
      <w:r w:rsidRPr="00DD279B">
        <w:rPr>
          <w:i/>
          <w:color w:val="000000" w:themeColor="text1"/>
        </w:rPr>
        <w:t>Points faibles :</w:t>
      </w:r>
    </w:p>
    <w:p w14:paraId="7C7A79D0"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L’absence des agriculteurs dans la construction du projet agro-sylvo-écologique</w:t>
      </w:r>
    </w:p>
    <w:p w14:paraId="01A0215E"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 projet ne propose pas de dispositifs d’accompagnement pour aider les agriculteurs à mettre en place les objectifs visés.</w:t>
      </w:r>
    </w:p>
    <w:p w14:paraId="772CCFEA" w14:textId="77777777" w:rsidR="00DD279B" w:rsidRPr="00DD279B" w:rsidRDefault="00DD279B" w:rsidP="00DD279B">
      <w:pPr>
        <w:jc w:val="both"/>
        <w:rPr>
          <w:color w:val="000000" w:themeColor="text1"/>
        </w:rPr>
      </w:pPr>
    </w:p>
    <w:p w14:paraId="0D3129C4" w14:textId="77777777" w:rsidR="00DD279B" w:rsidRPr="00DD279B" w:rsidRDefault="00DD279B" w:rsidP="00DD279B">
      <w:pPr>
        <w:spacing w:after="120"/>
        <w:jc w:val="both"/>
        <w:rPr>
          <w:b/>
          <w:color w:val="000000" w:themeColor="text1"/>
        </w:rPr>
      </w:pPr>
      <w:r w:rsidRPr="00DD279B">
        <w:rPr>
          <w:b/>
          <w:color w:val="000000" w:themeColor="text1"/>
        </w:rPr>
        <w:t>Freins rencontrés :</w:t>
      </w:r>
    </w:p>
    <w:p w14:paraId="321BF67B" w14:textId="77777777" w:rsidR="00DD279B" w:rsidRPr="00DD279B" w:rsidRDefault="00DD279B" w:rsidP="00DD279B">
      <w:pPr>
        <w:spacing w:before="120"/>
        <w:jc w:val="both"/>
        <w:rPr>
          <w:i/>
          <w:color w:val="000000" w:themeColor="text1"/>
        </w:rPr>
      </w:pPr>
      <w:r w:rsidRPr="00DD279B">
        <w:rPr>
          <w:i/>
          <w:color w:val="000000" w:themeColor="text1"/>
        </w:rPr>
        <w:t>La plus-value Parc :</w:t>
      </w:r>
    </w:p>
    <w:p w14:paraId="75CBA1F3"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Le Parc comme territoire d’expérimentation</w:t>
      </w:r>
    </w:p>
    <w:p w14:paraId="2010DC3E"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L’animation et l’accompagnement mis en place autours des démarches</w:t>
      </w:r>
    </w:p>
    <w:p w14:paraId="41DDFED4"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Sa capacité de mise en réseau qui a permis au projet d’être multi partenarial</w:t>
      </w:r>
    </w:p>
    <w:p w14:paraId="7C85EFB7"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L’identification des différents enjeux sur le territoire et sa capacité à mobiliser des partenaires et les agriculteurs sur un projet</w:t>
      </w:r>
    </w:p>
    <w:p w14:paraId="394A447B" w14:textId="77777777" w:rsidR="00DD279B" w:rsidRPr="00DD279B" w:rsidRDefault="00DD279B" w:rsidP="00DD279B">
      <w:pPr>
        <w:spacing w:before="120"/>
        <w:jc w:val="both"/>
        <w:rPr>
          <w:color w:val="000000" w:themeColor="text1"/>
        </w:rPr>
      </w:pPr>
      <w:r w:rsidRPr="00DD279B">
        <w:rPr>
          <w:i/>
          <w:color w:val="000000" w:themeColor="text1"/>
        </w:rPr>
        <w:t>Freins</w:t>
      </w:r>
      <w:r w:rsidRPr="00DD279B">
        <w:rPr>
          <w:color w:val="000000" w:themeColor="text1"/>
        </w:rPr>
        <w:t> :</w:t>
      </w:r>
    </w:p>
    <w:p w14:paraId="7131E60B"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Les dispositifs de financements proposés ne correspondent pas toujours aux projets et aux actions initiées, surtout s'ils sont innovants</w:t>
      </w:r>
    </w:p>
    <w:p w14:paraId="22531927"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Les difficultés à mettre en cohérence les choix territoriaux avec les politiques développées par la Région, l'Etat ou l'Europe</w:t>
      </w:r>
    </w:p>
    <w:p w14:paraId="68F8A909"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La nécessité d’échanger mieux les informations disponibles entre les structures. Par exemple, les données des diagnostics effectués auprès des agriculteurs par la Chambre d’agriculture ne sont pas accessibles pour le Parc. Si chaque structure fait son propre diagnostic auprès des agriculteurs, il y a un risque, à terme, que les exploitants refusent de s’impliquer.</w:t>
      </w:r>
    </w:p>
    <w:p w14:paraId="26799D21" w14:textId="77777777" w:rsidR="00DD279B" w:rsidRPr="00DD279B" w:rsidRDefault="00DD279B" w:rsidP="00DD279B">
      <w:pPr>
        <w:rPr>
          <w:rFonts w:ascii="Cambria" w:hAnsi="Cambria"/>
          <w:color w:val="000000" w:themeColor="text1"/>
        </w:rPr>
      </w:pPr>
      <w:r w:rsidRPr="00DD279B">
        <w:rPr>
          <w:rFonts w:ascii="Cambria" w:hAnsi="Cambria"/>
          <w:color w:val="000000" w:themeColor="text1"/>
        </w:rPr>
        <w:br w:type="page"/>
      </w:r>
    </w:p>
    <w:p w14:paraId="228DD32E" w14:textId="77777777" w:rsidR="00DD279B" w:rsidRPr="00DD279B" w:rsidRDefault="00DD279B" w:rsidP="00DD279B">
      <w:pPr>
        <w:jc w:val="center"/>
        <w:rPr>
          <w:b/>
          <w:color w:val="000000" w:themeColor="text1"/>
          <w:sz w:val="36"/>
          <w:szCs w:val="36"/>
        </w:rPr>
      </w:pPr>
      <w:r w:rsidRPr="00DD279B">
        <w:rPr>
          <w:b/>
          <w:color w:val="000000" w:themeColor="text1"/>
          <w:sz w:val="36"/>
          <w:szCs w:val="36"/>
        </w:rPr>
        <w:lastRenderedPageBreak/>
        <w:t>Mise en place d’une lutte collective raisonnée contre les dégâts de campagnols terrestres sur le Val d’Autrans - Méaudre</w:t>
      </w:r>
    </w:p>
    <w:p w14:paraId="35EB5D89" w14:textId="77777777" w:rsidR="00DD279B" w:rsidRPr="00DD279B" w:rsidRDefault="00DD279B" w:rsidP="00DD279B">
      <w:pPr>
        <w:rPr>
          <w:color w:val="000000" w:themeColor="text1"/>
        </w:rPr>
      </w:pPr>
    </w:p>
    <w:p w14:paraId="217011BC" w14:textId="77777777" w:rsidR="00DD279B" w:rsidRPr="00DD279B" w:rsidRDefault="00DD279B" w:rsidP="00DD279B">
      <w:pPr>
        <w:rPr>
          <w:color w:val="000000" w:themeColor="text1"/>
        </w:rPr>
      </w:pPr>
      <w:r w:rsidRPr="00DD279B">
        <w:rPr>
          <w:noProof/>
          <w:color w:val="000000" w:themeColor="text1"/>
        </w:rPr>
        <mc:AlternateContent>
          <mc:Choice Requires="wps">
            <w:drawing>
              <wp:anchor distT="0" distB="0" distL="114300" distR="114300" simplePos="0" relativeHeight="251701248" behindDoc="0" locked="0" layoutInCell="1" allowOverlap="1" wp14:anchorId="1252D8F8" wp14:editId="0F5A5114">
                <wp:simplePos x="0" y="0"/>
                <wp:positionH relativeFrom="column">
                  <wp:posOffset>0</wp:posOffset>
                </wp:positionH>
                <wp:positionV relativeFrom="paragraph">
                  <wp:posOffset>314325</wp:posOffset>
                </wp:positionV>
                <wp:extent cx="5784850" cy="2981325"/>
                <wp:effectExtent l="0" t="0" r="31750" b="15875"/>
                <wp:wrapSquare wrapText="bothSides"/>
                <wp:docPr id="62" name="Zone de texte 62"/>
                <wp:cNvGraphicFramePr/>
                <a:graphic xmlns:a="http://schemas.openxmlformats.org/drawingml/2006/main">
                  <a:graphicData uri="http://schemas.microsoft.com/office/word/2010/wordprocessingShape">
                    <wps:wsp>
                      <wps:cNvSpPr txBox="1"/>
                      <wps:spPr>
                        <a:xfrm>
                          <a:off x="0" y="0"/>
                          <a:ext cx="5784850" cy="298132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txbx>
                        <w:txbxContent>
                          <w:p w14:paraId="33A4CD04"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5459F189" w14:textId="77777777" w:rsidR="00E31531" w:rsidRDefault="00E31531" w:rsidP="00DD279B">
                            <w:pPr>
                              <w:jc w:val="both"/>
                            </w:pPr>
                            <w:r w:rsidRPr="006A6707">
                              <w:rPr>
                                <w:i/>
                              </w:rPr>
                              <w:t>Début de la démarche </w:t>
                            </w:r>
                            <w:r>
                              <w:t>: 2014, en cours</w:t>
                            </w:r>
                          </w:p>
                          <w:p w14:paraId="199401DE" w14:textId="77777777" w:rsidR="00E31531" w:rsidRDefault="00E31531" w:rsidP="00DD279B">
                            <w:pPr>
                              <w:jc w:val="both"/>
                            </w:pPr>
                            <w:r w:rsidRPr="006A6707">
                              <w:rPr>
                                <w:i/>
                              </w:rPr>
                              <w:t>Nombre d’agriculteurs impliqués </w:t>
                            </w:r>
                            <w:r>
                              <w:t>: 30 exploitations, 45 agriculteurs</w:t>
                            </w:r>
                          </w:p>
                          <w:p w14:paraId="5E18671B" w14:textId="77777777" w:rsidR="00E31531" w:rsidRDefault="00E31531" w:rsidP="00DD279B">
                            <w:pPr>
                              <w:ind w:left="142" w:hanging="142"/>
                              <w:jc w:val="both"/>
                            </w:pPr>
                            <w:r w:rsidRPr="006A6707">
                              <w:rPr>
                                <w:i/>
                              </w:rPr>
                              <w:t>Partenaires </w:t>
                            </w:r>
                            <w:r>
                              <w:t xml:space="preserve">: APAP, FDGDON de l’Isère, Contrôle Laitier de l’Isère, LPO de l’Isère, FREDON de Franche Comté et SUACI des Alpes du Nord, </w:t>
                            </w:r>
                          </w:p>
                          <w:p w14:paraId="69385F42" w14:textId="77777777" w:rsidR="00E31531" w:rsidRDefault="00E31531" w:rsidP="00DD279B">
                            <w:pPr>
                              <w:jc w:val="both"/>
                            </w:pPr>
                            <w:r w:rsidRPr="006A6707">
                              <w:rPr>
                                <w:i/>
                              </w:rPr>
                              <w:t>Milieu concerné </w:t>
                            </w:r>
                            <w:r>
                              <w:t>: les prairies</w:t>
                            </w:r>
                          </w:p>
                          <w:p w14:paraId="32AB48C2" w14:textId="77777777" w:rsidR="00E31531" w:rsidRDefault="00E31531" w:rsidP="00DD279B">
                            <w:pPr>
                              <w:jc w:val="both"/>
                            </w:pPr>
                            <w:r w:rsidRPr="006A6707">
                              <w:rPr>
                                <w:i/>
                              </w:rPr>
                              <w:t>Pratiques agricoles </w:t>
                            </w:r>
                            <w:r>
                              <w:t xml:space="preserve">: </w:t>
                            </w:r>
                          </w:p>
                          <w:p w14:paraId="701315E3" w14:textId="77777777" w:rsidR="00E31531" w:rsidRDefault="00E31531" w:rsidP="00DD279B">
                            <w:pPr>
                              <w:pStyle w:val="Paragraphedeliste"/>
                              <w:numPr>
                                <w:ilvl w:val="0"/>
                                <w:numId w:val="39"/>
                              </w:numPr>
                              <w:jc w:val="both"/>
                            </w:pPr>
                            <w:r>
                              <w:t>Recherche d’une boîte à outil contenant des méthodes de luttes contre les dégâts du campagnol terrestre</w:t>
                            </w:r>
                          </w:p>
                          <w:p w14:paraId="273B9662" w14:textId="77777777" w:rsidR="00E31531" w:rsidRDefault="00E31531" w:rsidP="00DD279B">
                            <w:pPr>
                              <w:pStyle w:val="Paragraphedeliste"/>
                              <w:numPr>
                                <w:ilvl w:val="0"/>
                                <w:numId w:val="39"/>
                              </w:numPr>
                              <w:jc w:val="both"/>
                            </w:pPr>
                            <w:r>
                              <w:t>La boîte à outil devrait amener des changements dans les pratiques agricoles et les itinéraires techniques</w:t>
                            </w:r>
                          </w:p>
                          <w:p w14:paraId="3404FD40" w14:textId="77777777" w:rsidR="00E31531" w:rsidRDefault="00E31531" w:rsidP="00DD279B">
                            <w:pPr>
                              <w:jc w:val="both"/>
                            </w:pPr>
                            <w:r w:rsidRPr="006A6707">
                              <w:rPr>
                                <w:i/>
                              </w:rPr>
                              <w:t>Rentabilité économique des exploitations </w:t>
                            </w:r>
                            <w:r>
                              <w:t xml:space="preserve">: </w:t>
                            </w:r>
                          </w:p>
                          <w:p w14:paraId="3E745D50" w14:textId="77777777" w:rsidR="00E31531" w:rsidRDefault="00E31531" w:rsidP="00DD279B">
                            <w:pPr>
                              <w:pStyle w:val="Paragraphedeliste"/>
                              <w:numPr>
                                <w:ilvl w:val="0"/>
                                <w:numId w:val="39"/>
                              </w:numPr>
                              <w:jc w:val="both"/>
                            </w:pPr>
                            <w:r>
                              <w:t>Certaines exploitations ont subit de gros dégâts ces dernières années ce qui a entraîné de fortes pertes économiques</w:t>
                            </w:r>
                          </w:p>
                          <w:p w14:paraId="112C9078" w14:textId="77777777" w:rsidR="00E31531" w:rsidRDefault="00E31531" w:rsidP="00DD279B">
                            <w:pPr>
                              <w:pStyle w:val="Paragraphedeliste"/>
                              <w:numPr>
                                <w:ilvl w:val="0"/>
                                <w:numId w:val="39"/>
                              </w:numPr>
                              <w:jc w:val="both"/>
                            </w:pPr>
                            <w:r>
                              <w:t xml:space="preserve">La boîte à outil a pour objectif de limiter ces pertes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62" o:spid="_x0000_s1033" type="#_x0000_t202" style="position:absolute;margin-left:0;margin-top:24.75pt;width:455.5pt;height:234.7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" filled="f" strokeweight="2.25pt">
                <v:textbox style="mso-fit-shape-to-text:t">
                  <w:txbxContent>
                    <w:p w14:paraId="33A4CD04"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5459F189" w14:textId="77777777" w:rsidR="00E31531" w:rsidRDefault="00E31531" w:rsidP="00DD279B">
                      <w:pPr>
                        <w:jc w:val="both"/>
                      </w:pPr>
                      <w:r w:rsidRPr="006A6707">
                        <w:rPr>
                          <w:i/>
                        </w:rPr>
                        <w:t>Début de la démarche </w:t>
                      </w:r>
                      <w:r>
                        <w:t>: 2014, en cours</w:t>
                      </w:r>
                    </w:p>
                    <w:p w14:paraId="199401DE" w14:textId="77777777" w:rsidR="00E31531" w:rsidRDefault="00E31531" w:rsidP="00DD279B">
                      <w:pPr>
                        <w:jc w:val="both"/>
                      </w:pPr>
                      <w:r w:rsidRPr="006A6707">
                        <w:rPr>
                          <w:i/>
                        </w:rPr>
                        <w:t>Nombre d’agriculteurs impliqués </w:t>
                      </w:r>
                      <w:r>
                        <w:t>: 30 exploitations, 45 agriculteurs</w:t>
                      </w:r>
                    </w:p>
                    <w:p w14:paraId="5E18671B" w14:textId="77777777" w:rsidR="00E31531" w:rsidRDefault="00E31531" w:rsidP="00DD279B">
                      <w:pPr>
                        <w:ind w:left="142" w:hanging="142"/>
                        <w:jc w:val="both"/>
                      </w:pPr>
                      <w:r w:rsidRPr="006A6707">
                        <w:rPr>
                          <w:i/>
                        </w:rPr>
                        <w:t>Partenaires </w:t>
                      </w:r>
                      <w:r>
                        <w:t xml:space="preserve">: APAP, FDGDON de l’Isère, Contrôle Laitier de l’Isère, LPO de l’Isère, FREDON de Franche Comté et SUACI des Alpes du Nord, </w:t>
                      </w:r>
                    </w:p>
                    <w:p w14:paraId="69385F42" w14:textId="77777777" w:rsidR="00E31531" w:rsidRDefault="00E31531" w:rsidP="00DD279B">
                      <w:pPr>
                        <w:jc w:val="both"/>
                      </w:pPr>
                      <w:r w:rsidRPr="006A6707">
                        <w:rPr>
                          <w:i/>
                        </w:rPr>
                        <w:t>Milieu concerné </w:t>
                      </w:r>
                      <w:r>
                        <w:t>: les prairies</w:t>
                      </w:r>
                    </w:p>
                    <w:p w14:paraId="32AB48C2" w14:textId="77777777" w:rsidR="00E31531" w:rsidRDefault="00E31531" w:rsidP="00DD279B">
                      <w:pPr>
                        <w:jc w:val="both"/>
                      </w:pPr>
                      <w:r w:rsidRPr="006A6707">
                        <w:rPr>
                          <w:i/>
                        </w:rPr>
                        <w:t>Pratiques agricoles </w:t>
                      </w:r>
                      <w:r>
                        <w:t xml:space="preserve">: </w:t>
                      </w:r>
                    </w:p>
                    <w:p w14:paraId="701315E3" w14:textId="77777777" w:rsidR="00E31531" w:rsidRDefault="00E31531" w:rsidP="00DD279B">
                      <w:pPr>
                        <w:pStyle w:val="Paragraphedeliste"/>
                        <w:numPr>
                          <w:ilvl w:val="0"/>
                          <w:numId w:val="39"/>
                        </w:numPr>
                        <w:jc w:val="both"/>
                      </w:pPr>
                      <w:r>
                        <w:t>Recherche d’une boîte à outil contenant des méthodes de luttes contre les dégâts du campagnol terrestre</w:t>
                      </w:r>
                    </w:p>
                    <w:p w14:paraId="273B9662" w14:textId="77777777" w:rsidR="00E31531" w:rsidRDefault="00E31531" w:rsidP="00DD279B">
                      <w:pPr>
                        <w:pStyle w:val="Paragraphedeliste"/>
                        <w:numPr>
                          <w:ilvl w:val="0"/>
                          <w:numId w:val="39"/>
                        </w:numPr>
                        <w:jc w:val="both"/>
                      </w:pPr>
                      <w:r>
                        <w:t>La boîte à outil devrait amener des changements dans les pratiques agricoles et les itinéraires techniques</w:t>
                      </w:r>
                    </w:p>
                    <w:p w14:paraId="3404FD40" w14:textId="77777777" w:rsidR="00E31531" w:rsidRDefault="00E31531" w:rsidP="00DD279B">
                      <w:pPr>
                        <w:jc w:val="both"/>
                      </w:pPr>
                      <w:r w:rsidRPr="006A6707">
                        <w:rPr>
                          <w:i/>
                        </w:rPr>
                        <w:t>Rentabilité économique des exploitations </w:t>
                      </w:r>
                      <w:r>
                        <w:t xml:space="preserve">: </w:t>
                      </w:r>
                    </w:p>
                    <w:p w14:paraId="3E745D50" w14:textId="77777777" w:rsidR="00E31531" w:rsidRDefault="00E31531" w:rsidP="00DD279B">
                      <w:pPr>
                        <w:pStyle w:val="Paragraphedeliste"/>
                        <w:numPr>
                          <w:ilvl w:val="0"/>
                          <w:numId w:val="39"/>
                        </w:numPr>
                        <w:jc w:val="both"/>
                      </w:pPr>
                      <w:r>
                        <w:t>Certaines exploitations ont subit de gros dégâts ces dernières années ce qui a entraîné de fortes pertes économiques</w:t>
                      </w:r>
                    </w:p>
                    <w:p w14:paraId="112C9078" w14:textId="77777777" w:rsidR="00E31531" w:rsidRDefault="00E31531" w:rsidP="00DD279B">
                      <w:pPr>
                        <w:pStyle w:val="Paragraphedeliste"/>
                        <w:numPr>
                          <w:ilvl w:val="0"/>
                          <w:numId w:val="39"/>
                        </w:numPr>
                        <w:jc w:val="both"/>
                      </w:pPr>
                      <w:r>
                        <w:t xml:space="preserve">La boîte à outil a pour objectif de limiter ces pertes </w:t>
                      </w:r>
                    </w:p>
                  </w:txbxContent>
                </v:textbox>
                <w10:wrap type="square"/>
              </v:shape>
            </w:pict>
          </mc:Fallback>
        </mc:AlternateContent>
      </w:r>
    </w:p>
    <w:p w14:paraId="63651F47" w14:textId="77777777" w:rsidR="00DD279B" w:rsidRPr="00DD279B" w:rsidRDefault="00DD279B" w:rsidP="00DD279B">
      <w:pPr>
        <w:rPr>
          <w:color w:val="000000" w:themeColor="text1"/>
        </w:rPr>
      </w:pPr>
    </w:p>
    <w:p w14:paraId="396DD9A9" w14:textId="77777777" w:rsidR="00DD279B" w:rsidRPr="00DD279B" w:rsidRDefault="00DD279B" w:rsidP="00DD279B">
      <w:pPr>
        <w:rPr>
          <w:b/>
          <w:color w:val="000000" w:themeColor="text1"/>
          <w:sz w:val="28"/>
          <w:szCs w:val="28"/>
        </w:rPr>
      </w:pPr>
      <w:r w:rsidRPr="00DD279B">
        <w:rPr>
          <w:b/>
          <w:color w:val="000000" w:themeColor="text1"/>
          <w:sz w:val="28"/>
          <w:szCs w:val="28"/>
        </w:rPr>
        <w:t>PARC : Vercors</w:t>
      </w:r>
    </w:p>
    <w:p w14:paraId="4643ED54" w14:textId="77777777" w:rsidR="00DD279B" w:rsidRPr="00DD279B" w:rsidRDefault="00DD279B" w:rsidP="00DD279B">
      <w:pPr>
        <w:jc w:val="both"/>
        <w:rPr>
          <w:color w:val="000000" w:themeColor="text1"/>
        </w:rPr>
      </w:pPr>
      <w:r w:rsidRPr="00DD279B">
        <w:rPr>
          <w:i/>
          <w:color w:val="000000" w:themeColor="text1"/>
          <w:u w:val="single"/>
        </w:rPr>
        <w:t>Personnes interrogées</w:t>
      </w:r>
      <w:r w:rsidRPr="00DD279B">
        <w:rPr>
          <w:i/>
          <w:color w:val="000000" w:themeColor="text1"/>
        </w:rPr>
        <w:t> </w:t>
      </w:r>
      <w:r w:rsidRPr="00DD279B">
        <w:rPr>
          <w:color w:val="000000" w:themeColor="text1"/>
        </w:rPr>
        <w:t>: un technicien du Parc du Vercors et un agriculteur moteur sur le projet</w:t>
      </w:r>
    </w:p>
    <w:p w14:paraId="36F48D8D" w14:textId="77777777" w:rsidR="00DD279B" w:rsidRPr="00DD279B" w:rsidRDefault="00DD279B" w:rsidP="00DD279B">
      <w:pPr>
        <w:rPr>
          <w:color w:val="000000" w:themeColor="text1"/>
        </w:rPr>
      </w:pPr>
    </w:p>
    <w:p w14:paraId="5EE7327D" w14:textId="77777777" w:rsidR="00DD279B" w:rsidRPr="00DD279B" w:rsidRDefault="00DD279B" w:rsidP="00DD279B">
      <w:pPr>
        <w:rPr>
          <w:color w:val="000000" w:themeColor="text1"/>
        </w:rPr>
      </w:pPr>
    </w:p>
    <w:p w14:paraId="6688BE33" w14:textId="77777777" w:rsidR="00DD279B" w:rsidRPr="00DD279B" w:rsidRDefault="00DD279B" w:rsidP="00DD279B">
      <w:pPr>
        <w:spacing w:after="120"/>
        <w:jc w:val="center"/>
        <w:rPr>
          <w:color w:val="000000" w:themeColor="text1"/>
        </w:rPr>
      </w:pPr>
      <w:r w:rsidRPr="00DD279B">
        <w:rPr>
          <w:b/>
          <w:color w:val="000000" w:themeColor="text1"/>
          <w:u w:val="single"/>
        </w:rPr>
        <w:t>MOTS-CLEFS </w:t>
      </w:r>
      <w:r w:rsidRPr="00DD279B">
        <w:rPr>
          <w:color w:val="000000" w:themeColor="text1"/>
        </w:rPr>
        <w:t xml:space="preserve">: </w:t>
      </w:r>
    </w:p>
    <w:p w14:paraId="26F58DBC" w14:textId="77777777" w:rsidR="00DD279B" w:rsidRPr="00DD279B" w:rsidRDefault="00DD279B" w:rsidP="00DD279B">
      <w:pPr>
        <w:spacing w:after="120"/>
        <w:jc w:val="center"/>
        <w:rPr>
          <w:color w:val="000000" w:themeColor="text1"/>
        </w:rPr>
      </w:pPr>
      <w:r w:rsidRPr="00DD279B">
        <w:rPr>
          <w:color w:val="000000" w:themeColor="text1"/>
        </w:rPr>
        <w:t>Méthode de luttes raisonnées, élevage, groupement d’agriculteurs, boîte à outil, campagnol terrestre</w:t>
      </w:r>
    </w:p>
    <w:p w14:paraId="354B2BA8" w14:textId="77777777" w:rsidR="00DD279B" w:rsidRPr="00DD279B" w:rsidRDefault="00DD279B" w:rsidP="00DD279B">
      <w:pPr>
        <w:rPr>
          <w:color w:val="000000" w:themeColor="text1"/>
        </w:rPr>
      </w:pPr>
    </w:p>
    <w:p w14:paraId="1FD69504" w14:textId="77777777" w:rsidR="00DD279B" w:rsidRPr="00DD279B" w:rsidRDefault="00DD279B" w:rsidP="00DD279B">
      <w:pPr>
        <w:rPr>
          <w:color w:val="000000" w:themeColor="text1"/>
        </w:rPr>
      </w:pPr>
    </w:p>
    <w:p w14:paraId="061F6AC9"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TERRITOIRE </w:t>
      </w:r>
    </w:p>
    <w:p w14:paraId="7E505A90" w14:textId="77777777" w:rsidR="00DD279B" w:rsidRPr="00DD279B" w:rsidRDefault="00DD279B" w:rsidP="00DD279B">
      <w:pPr>
        <w:jc w:val="both"/>
        <w:rPr>
          <w:b/>
          <w:color w:val="000000" w:themeColor="text1"/>
          <w:u w:val="single"/>
        </w:rPr>
      </w:pPr>
    </w:p>
    <w:p w14:paraId="6BAF3355" w14:textId="77777777" w:rsidR="00DD279B" w:rsidRPr="00DD279B" w:rsidRDefault="00DD279B" w:rsidP="00DD279B">
      <w:pPr>
        <w:spacing w:after="60"/>
        <w:jc w:val="both"/>
        <w:rPr>
          <w:color w:val="000000" w:themeColor="text1"/>
        </w:rPr>
      </w:pPr>
      <w:r w:rsidRPr="00DD279B">
        <w:rPr>
          <w:b/>
          <w:color w:val="000000" w:themeColor="text1"/>
        </w:rPr>
        <w:t>Contexte régional </w:t>
      </w:r>
      <w:r w:rsidRPr="00DD279B">
        <w:rPr>
          <w:color w:val="000000" w:themeColor="text1"/>
        </w:rPr>
        <w:t>:</w:t>
      </w:r>
    </w:p>
    <w:p w14:paraId="3B5128CF" w14:textId="77777777" w:rsidR="00DD279B" w:rsidRPr="00DD279B" w:rsidRDefault="00DD279B" w:rsidP="00DD279B">
      <w:pPr>
        <w:ind w:firstLine="708"/>
        <w:jc w:val="both"/>
        <w:rPr>
          <w:color w:val="000000" w:themeColor="text1"/>
        </w:rPr>
      </w:pPr>
      <w:r w:rsidRPr="00DD279B">
        <w:rPr>
          <w:color w:val="000000" w:themeColor="text1"/>
        </w:rPr>
        <w:t>Le Parc Naturel Régional, créé en 1970, s’étend sur une superficie de 205 000 ha et comprend 85 communes. Il se situe dans la Région Rhône-Alpes, dans les Départements de la Drôme et de l’Isère.</w:t>
      </w:r>
    </w:p>
    <w:p w14:paraId="33975A74" w14:textId="77777777" w:rsidR="00DD279B" w:rsidRPr="00DD279B" w:rsidRDefault="00DD279B" w:rsidP="00DD279B">
      <w:pPr>
        <w:ind w:firstLine="708"/>
        <w:jc w:val="both"/>
        <w:rPr>
          <w:color w:val="000000" w:themeColor="text1"/>
        </w:rPr>
      </w:pPr>
      <w:r w:rsidRPr="00DD279B">
        <w:rPr>
          <w:color w:val="000000" w:themeColor="text1"/>
        </w:rPr>
        <w:t xml:space="preserve">Le terme d’agro-écologie n’est pas mis en avant dans les politiques mises en place par la Région mais le concept se retrouve dans ses actions. En effet, celle-ci mène des projets qui portent sur l’étude de la potentialité du développement de l’agriculture biologique sur le territoire avec un objectif à terme de 50% de la surface agricole en agriculture biologique. Elle soutient également le développement des filières locales </w:t>
      </w:r>
      <w:r w:rsidRPr="00DD279B">
        <w:rPr>
          <w:i/>
          <w:color w:val="000000" w:themeColor="text1"/>
        </w:rPr>
        <w:t>via</w:t>
      </w:r>
      <w:r w:rsidRPr="00DD279B">
        <w:rPr>
          <w:color w:val="000000" w:themeColor="text1"/>
        </w:rPr>
        <w:t xml:space="preserve"> les Contrats Régionaux à Objectif Filière (CROF). La Région, devenant autorité de gestion </w:t>
      </w:r>
      <w:r w:rsidRPr="00DD279B">
        <w:rPr>
          <w:color w:val="000000" w:themeColor="text1"/>
        </w:rPr>
        <w:lastRenderedPageBreak/>
        <w:t xml:space="preserve">des fonds FEADER, s’est investie dans le lancement d’un appel à candidature pour constituer des Projets Agro-Environnementaux et Climatiques (PAEC) et est de plus en plus impliquée dans le financement et la délimitation des zones pour les Mesures Agro Environnementales Territoriales (MAET). </w:t>
      </w:r>
    </w:p>
    <w:p w14:paraId="5075D208" w14:textId="77777777" w:rsidR="00DD279B" w:rsidRPr="00DD279B" w:rsidRDefault="00DD279B" w:rsidP="00DD279B">
      <w:pPr>
        <w:rPr>
          <w:color w:val="000000" w:themeColor="text1"/>
        </w:rPr>
      </w:pPr>
    </w:p>
    <w:p w14:paraId="53075818" w14:textId="77777777" w:rsidR="00DD279B" w:rsidRPr="00DD279B" w:rsidRDefault="00DD279B" w:rsidP="00DD279B">
      <w:pPr>
        <w:spacing w:after="120"/>
        <w:jc w:val="both"/>
        <w:rPr>
          <w:color w:val="000000" w:themeColor="text1"/>
        </w:rPr>
      </w:pPr>
      <w:r w:rsidRPr="00DD279B">
        <w:rPr>
          <w:b/>
          <w:color w:val="000000" w:themeColor="text1"/>
        </w:rPr>
        <w:t>Le territoire du projet </w:t>
      </w:r>
      <w:r w:rsidRPr="00DD279B">
        <w:rPr>
          <w:color w:val="000000" w:themeColor="text1"/>
        </w:rPr>
        <w:t>:</w:t>
      </w:r>
    </w:p>
    <w:p w14:paraId="5BCB6CBB" w14:textId="77777777" w:rsidR="00DD279B" w:rsidRPr="00DD279B" w:rsidRDefault="00DD279B" w:rsidP="00DD279B">
      <w:pPr>
        <w:ind w:firstLine="708"/>
        <w:jc w:val="both"/>
        <w:rPr>
          <w:color w:val="000000" w:themeColor="text1"/>
        </w:rPr>
      </w:pPr>
      <w:r w:rsidRPr="00DD279B">
        <w:rPr>
          <w:color w:val="000000" w:themeColor="text1"/>
        </w:rPr>
        <w:t xml:space="preserve">Le Parc est un territoire hétérogène où l’altitude varie entre 200 et 2 300 mètres. Une diversité de paysages y est visible grâce aux différentes influences climatiques présentes (altitude, océanique et méditerranéenne) mais aussi </w:t>
      </w:r>
      <w:r w:rsidRPr="00DD279B">
        <w:rPr>
          <w:i/>
          <w:color w:val="000000" w:themeColor="text1"/>
        </w:rPr>
        <w:t>via</w:t>
      </w:r>
      <w:r w:rsidRPr="00DD279B">
        <w:rPr>
          <w:color w:val="000000" w:themeColor="text1"/>
        </w:rPr>
        <w:t xml:space="preserve"> le façonnement de l’homme depuis des siècles. Sept régions naturelles sont ainsi représentées sur le territoire : les Quatre-Montagnes, les Coulmes, le Vercors Drômois, le Royans, le Diois, le Trièves et la Gervanne. En s’y promenant, il est possible de croiser de larges vallées humides bordées de forêts diversifiées ; des gorges creusées depuis des siècles par les rivières ; des combes et des crêtes sculptées où se mélangent milieux alpins verdoyant et sols secs méridionaux ; des milieux plus humides et bocagers ; des paysages de cultures secs ; des massifs forestiers entrecoupés de pelouses ; des cuvettes dominées par la présence de falaises de plusieurs centaines de mètres d’altitudes et, enfin, dans les hauteurs, les grands plateaux dégagés sauvages et minérales. Le Parc naturel régional du Vercors a pour particularité d’avoir en son sein, la plus vaste réserve naturelle terrestre de France métropolitaine : la Réserve des Hauts-Plateaux qui s’étend sur 17 000 hectares soit 10% de la surface du Parc. De cette richesse paysagère découle un patrimoine culturel diversifié. </w:t>
      </w:r>
    </w:p>
    <w:p w14:paraId="26171DDF" w14:textId="77777777" w:rsidR="00DD279B" w:rsidRPr="00DD279B" w:rsidRDefault="00DD279B" w:rsidP="00DD279B">
      <w:pPr>
        <w:ind w:firstLine="708"/>
        <w:jc w:val="both"/>
        <w:rPr>
          <w:color w:val="000000" w:themeColor="text1"/>
        </w:rPr>
      </w:pPr>
    </w:p>
    <w:p w14:paraId="5FE1C8FB" w14:textId="77777777" w:rsidR="00DD279B" w:rsidRPr="00DD279B" w:rsidRDefault="00DD279B" w:rsidP="00DD279B">
      <w:pPr>
        <w:spacing w:after="120"/>
        <w:jc w:val="both"/>
        <w:rPr>
          <w:b/>
          <w:color w:val="000000" w:themeColor="text1"/>
        </w:rPr>
      </w:pPr>
      <w:r w:rsidRPr="00DD279B">
        <w:rPr>
          <w:b/>
          <w:color w:val="000000" w:themeColor="text1"/>
        </w:rPr>
        <w:t>Contexte agricole du Parc :</w:t>
      </w:r>
    </w:p>
    <w:p w14:paraId="73E81E45" w14:textId="77777777" w:rsidR="00DD279B" w:rsidRPr="00DD279B" w:rsidRDefault="00DD279B" w:rsidP="00DD279B">
      <w:pPr>
        <w:ind w:firstLine="708"/>
        <w:jc w:val="both"/>
        <w:rPr>
          <w:color w:val="000000" w:themeColor="text1"/>
        </w:rPr>
      </w:pPr>
      <w:r w:rsidRPr="00DD279B">
        <w:rPr>
          <w:color w:val="000000" w:themeColor="text1"/>
        </w:rPr>
        <w:t xml:space="preserve">L’agriculture, présente depuis des siècles, est l’activité qui a le plus participé aux façonnement du territoire. Sans celle-ci, le paysage du Parc serait probablement majoritairement composé de forêts. Cependant, aujourd’hui, les paysages agricoles se raréfient et certains milieux se referment lentement. Le maintien de l’agriculture sur le territoire constitue un enjeu primordial, que ce soit au niveau environnemental, social ou économique. L’activité agricole est principalement constituée d’élevage bovin, avec la présence de prairies de pâture et de fauche. </w:t>
      </w:r>
    </w:p>
    <w:p w14:paraId="2ADE3C25" w14:textId="77777777" w:rsidR="00DD279B" w:rsidRPr="00DD279B" w:rsidRDefault="00DD279B" w:rsidP="00DD279B">
      <w:pPr>
        <w:ind w:firstLine="708"/>
        <w:jc w:val="both"/>
        <w:rPr>
          <w:color w:val="000000" w:themeColor="text1"/>
        </w:rPr>
      </w:pPr>
    </w:p>
    <w:p w14:paraId="2AB633AE" w14:textId="77777777" w:rsidR="00DD279B" w:rsidRPr="00DD279B" w:rsidRDefault="00DD279B" w:rsidP="00DD279B">
      <w:pPr>
        <w:jc w:val="both"/>
        <w:rPr>
          <w:color w:val="000000" w:themeColor="text1"/>
        </w:rPr>
      </w:pPr>
    </w:p>
    <w:p w14:paraId="2AE964B1" w14:textId="77777777" w:rsidR="00DD279B" w:rsidRPr="00DD279B" w:rsidRDefault="00DD279B" w:rsidP="00DD279B">
      <w:pPr>
        <w:jc w:val="both"/>
        <w:rPr>
          <w:b/>
          <w:color w:val="000000" w:themeColor="text1"/>
          <w:sz w:val="28"/>
          <w:szCs w:val="28"/>
          <w:u w:val="single"/>
        </w:rPr>
      </w:pPr>
      <w:r w:rsidRPr="00DD279B">
        <w:rPr>
          <w:b/>
          <w:color w:val="000000" w:themeColor="text1"/>
          <w:sz w:val="28"/>
          <w:szCs w:val="28"/>
          <w:u w:val="single"/>
        </w:rPr>
        <w:t>L’AGRO-ECOLOGIE AU SEIN DU PARC DU VERCORS</w:t>
      </w:r>
    </w:p>
    <w:p w14:paraId="56C8A2E8" w14:textId="77777777" w:rsidR="00DD279B" w:rsidRPr="00DD279B" w:rsidRDefault="00DD279B" w:rsidP="00DD279B">
      <w:pPr>
        <w:jc w:val="both"/>
        <w:rPr>
          <w:b/>
          <w:color w:val="000000" w:themeColor="text1"/>
        </w:rPr>
      </w:pPr>
    </w:p>
    <w:p w14:paraId="6A1E787E" w14:textId="77777777" w:rsidR="00DD279B" w:rsidRPr="00DD279B" w:rsidRDefault="00DD279B" w:rsidP="00DD279B">
      <w:pPr>
        <w:spacing w:after="120"/>
        <w:jc w:val="both"/>
        <w:rPr>
          <w:b/>
          <w:color w:val="000000" w:themeColor="text1"/>
        </w:rPr>
      </w:pPr>
      <w:r w:rsidRPr="00DD279B">
        <w:rPr>
          <w:b/>
          <w:color w:val="000000" w:themeColor="text1"/>
        </w:rPr>
        <w:t>Sur quels objectifs agro-écologiques les agriculteurs du Parc s’engagent-ils ?</w:t>
      </w:r>
    </w:p>
    <w:p w14:paraId="2E016E4A" w14:textId="77777777" w:rsidR="00DD279B" w:rsidRPr="00DD279B" w:rsidRDefault="00DD279B" w:rsidP="00DD279B">
      <w:pPr>
        <w:jc w:val="both"/>
        <w:rPr>
          <w:color w:val="000000" w:themeColor="text1"/>
        </w:rPr>
      </w:pPr>
      <w:r w:rsidRPr="00DD279B">
        <w:rPr>
          <w:b/>
          <w:color w:val="000000" w:themeColor="text1"/>
        </w:rPr>
        <w:tab/>
      </w:r>
      <w:r w:rsidRPr="00DD279B">
        <w:rPr>
          <w:color w:val="000000" w:themeColor="text1"/>
        </w:rPr>
        <w:t xml:space="preserve">Les agriculteurs, sur le territoire du Parc, sont sensibles aux sujets liés à la préservation de l’environnement et, c’est sur ce thème qu’ils s’engagent. En effet, depuis les années 90s, le Parc met en place des actions en faveur de la biodiversité qui ont aidé les agriculteurs à accepter petit-à-petit l’intérêt et l’importance de prendre en compte la nature. Avec un territoire majoritairement constitué d’éleveurs bovins, l’autonomie fourragère apparaît aussi comme prioritaire. Les problématiques apparentées à l’autonomie énergétique ou à la réduction des intrants, par exemple, intéresse les agriculteurs mais lorsqu’ils s’engagent sur ce sujet, la raison est principalement économique. Les enjeux liés à la qualité de l’eau et du sol sont aussi présents sur le territoire </w:t>
      </w:r>
      <w:r w:rsidRPr="00DD279B">
        <w:rPr>
          <w:i/>
          <w:color w:val="000000" w:themeColor="text1"/>
        </w:rPr>
        <w:t>via</w:t>
      </w:r>
      <w:r w:rsidRPr="00DD279B">
        <w:rPr>
          <w:color w:val="000000" w:themeColor="text1"/>
        </w:rPr>
        <w:t xml:space="preserve"> les contrats de rivière en cours. </w:t>
      </w:r>
    </w:p>
    <w:p w14:paraId="07F0D1AC" w14:textId="77777777" w:rsidR="00DD279B" w:rsidRPr="00DD279B" w:rsidRDefault="00DD279B" w:rsidP="00DD279B">
      <w:pPr>
        <w:jc w:val="both"/>
        <w:rPr>
          <w:color w:val="000000" w:themeColor="text1"/>
        </w:rPr>
      </w:pPr>
    </w:p>
    <w:p w14:paraId="3CA85D38" w14:textId="77777777" w:rsidR="00DD279B" w:rsidRPr="00DD279B" w:rsidRDefault="00DD279B" w:rsidP="00DD279B">
      <w:pPr>
        <w:jc w:val="both"/>
        <w:rPr>
          <w:color w:val="000000" w:themeColor="text1"/>
        </w:rPr>
      </w:pPr>
    </w:p>
    <w:p w14:paraId="220D0DDB" w14:textId="77777777" w:rsidR="00DD279B" w:rsidRPr="00DD279B" w:rsidRDefault="00DD279B" w:rsidP="00DD279B">
      <w:pPr>
        <w:spacing w:after="120"/>
        <w:jc w:val="both"/>
        <w:rPr>
          <w:b/>
          <w:color w:val="000000" w:themeColor="text1"/>
        </w:rPr>
      </w:pPr>
      <w:r w:rsidRPr="00DD279B">
        <w:rPr>
          <w:b/>
          <w:color w:val="000000" w:themeColor="text1"/>
        </w:rPr>
        <w:lastRenderedPageBreak/>
        <w:t>Les actions agro-écologiques menées par le Parc (PNR) :</w:t>
      </w:r>
    </w:p>
    <w:p w14:paraId="69D93C3C" w14:textId="77777777" w:rsidR="00DD279B" w:rsidRPr="00DD279B" w:rsidRDefault="00DD279B" w:rsidP="00DD279B">
      <w:pPr>
        <w:ind w:firstLine="708"/>
        <w:jc w:val="both"/>
        <w:rPr>
          <w:color w:val="000000" w:themeColor="text1"/>
        </w:rPr>
      </w:pPr>
      <w:r w:rsidRPr="00DD279B">
        <w:rPr>
          <w:color w:val="000000" w:themeColor="text1"/>
        </w:rPr>
        <w:t>Les concepts liés à l’agro-écologie apparaissent dans trois sous objectifs de la charte du Parc et portent sur : la promotion et le soutien, avec des axes sur la préservation de la biodiversité et sur la bonne gestion de la ressource en eau ; la favorisation des productions locales qui comprend la qualité des produits et la mise en valeur des races locales et sur la pérennité des exploitations et la qualité de vie des agriculteurs. Par ailleurs, la création en même temps que le Parc du Vercors de l’APAP (Association pour la Promotion des Agriculteurs du Parc) sur le territoire facilite la mise en place d’actions dans ce domaine si la problématique abordée est cohérente avec celles rencontrées par les agriculteurs. De son côté, l’APAP est dynamique. Elle met en place des projets en accord avec les orientations affichées dans la charte du Parc et souhaite que le PNR suive et soutienne financièrement ces démarches. Cependant, la structure n’a pas la capacité financière pour aider l’APAP sur l’ensemble de ses projets. Par ailleurs, actuellement le Parc travaille sur des projets qui portent sur la prospective et l’innovation. Il essaie d’impliquer des agriculteurs dans ces démarches innovantes, ce qui n’est pas chose aisée.</w:t>
      </w:r>
    </w:p>
    <w:p w14:paraId="4DE8B40B" w14:textId="77777777" w:rsidR="00DD279B" w:rsidRPr="00DD279B" w:rsidRDefault="00DD279B" w:rsidP="00DD279B">
      <w:pPr>
        <w:ind w:firstLine="708"/>
        <w:jc w:val="both"/>
        <w:rPr>
          <w:color w:val="000000" w:themeColor="text1"/>
        </w:rPr>
      </w:pPr>
      <w:r w:rsidRPr="00DD279B">
        <w:rPr>
          <w:color w:val="000000" w:themeColor="text1"/>
        </w:rPr>
        <w:t xml:space="preserve">Une difficulté importante rencontrée par le Parc actuellement est le financement des projets dans leur ensemble, c’est-à-dire, de la recherche en passant par l’expérimentation, le suivi, l’évaluation, la diffusion et la communication autour des résultats. </w:t>
      </w:r>
    </w:p>
    <w:p w14:paraId="734FF990" w14:textId="77777777" w:rsidR="00DD279B" w:rsidRPr="00DD279B" w:rsidRDefault="00DD279B" w:rsidP="00DD279B">
      <w:pPr>
        <w:jc w:val="both"/>
        <w:rPr>
          <w:color w:val="000000" w:themeColor="text1"/>
        </w:rPr>
      </w:pPr>
    </w:p>
    <w:p w14:paraId="5E25F4E8" w14:textId="77777777" w:rsidR="00DD279B" w:rsidRPr="00DD279B" w:rsidRDefault="00DD279B" w:rsidP="00DD279B">
      <w:pPr>
        <w:spacing w:after="120"/>
        <w:jc w:val="both"/>
        <w:rPr>
          <w:b/>
          <w:color w:val="000000" w:themeColor="text1"/>
        </w:rPr>
      </w:pPr>
      <w:r w:rsidRPr="00DD279B">
        <w:rPr>
          <w:b/>
          <w:color w:val="000000" w:themeColor="text1"/>
        </w:rPr>
        <w:t>Avis de l’expert agricole du Parc sur la perception de l’agro-écologie par les différents acteurs :</w:t>
      </w:r>
    </w:p>
    <w:p w14:paraId="71316230" w14:textId="77777777" w:rsidR="00DD279B" w:rsidRPr="00DD279B" w:rsidRDefault="00DD279B" w:rsidP="00DD279B">
      <w:pPr>
        <w:ind w:firstLine="708"/>
        <w:jc w:val="both"/>
        <w:rPr>
          <w:color w:val="000000" w:themeColor="text1"/>
        </w:rPr>
      </w:pPr>
      <w:r w:rsidRPr="00DD279B">
        <w:rPr>
          <w:color w:val="000000" w:themeColor="text1"/>
        </w:rPr>
        <w:t xml:space="preserve">Le concept d’agro-écologie reste encore relativement flou pour les acteurs du territoire. Les agriculteurs sont sensibilisés à cette notion </w:t>
      </w:r>
      <w:r w:rsidRPr="00DD279B">
        <w:rPr>
          <w:i/>
          <w:color w:val="000000" w:themeColor="text1"/>
        </w:rPr>
        <w:t>via</w:t>
      </w:r>
      <w:r w:rsidRPr="00DD279B">
        <w:rPr>
          <w:color w:val="000000" w:themeColor="text1"/>
        </w:rPr>
        <w:t xml:space="preserve"> le concours des prairies fleuries. Cependant, ils ont encore du mal à se l’approprier et ont, pour le moment, un avis assez mitigé sur le sujet. Il en est de même pour les organisations professionnelles agricoles. Concernant les autres acteurs du territoire, lorsqu’ils sont sensibilisés au concept d’agro-écologie, la perception qu’ils en ont est plutôt positive (élus, ONG d’environnement). Les citoyens du Parc, quant-à-eux, ne savent généralement pas ce qu’est l’agro-écologie. Ainsi, un important travail de communication et de sensibilisation autour de ce concept semble encore à faire sur le territoire du Parc.</w:t>
      </w:r>
    </w:p>
    <w:p w14:paraId="0E90B996" w14:textId="77777777" w:rsidR="00DD279B" w:rsidRPr="00DD279B" w:rsidRDefault="00DD279B" w:rsidP="00DD279B">
      <w:pPr>
        <w:ind w:firstLine="708"/>
        <w:jc w:val="both"/>
        <w:rPr>
          <w:color w:val="000000" w:themeColor="text1"/>
        </w:rPr>
      </w:pPr>
    </w:p>
    <w:p w14:paraId="612C6391" w14:textId="77777777" w:rsidR="00DD279B" w:rsidRPr="00DD279B" w:rsidRDefault="00DD279B" w:rsidP="00DD279B">
      <w:pPr>
        <w:jc w:val="both"/>
        <w:rPr>
          <w:color w:val="000000" w:themeColor="text1"/>
        </w:rPr>
      </w:pPr>
    </w:p>
    <w:p w14:paraId="7EF494BA" w14:textId="77777777" w:rsidR="00DD279B" w:rsidRPr="00DD279B" w:rsidRDefault="00DD279B" w:rsidP="00DD279B">
      <w:pPr>
        <w:spacing w:after="120"/>
        <w:jc w:val="both"/>
        <w:rPr>
          <w:b/>
          <w:color w:val="000000" w:themeColor="text1"/>
          <w:sz w:val="28"/>
          <w:szCs w:val="28"/>
          <w:u w:val="single"/>
        </w:rPr>
      </w:pPr>
      <w:r w:rsidRPr="00DD279B">
        <w:rPr>
          <w:b/>
          <w:color w:val="000000" w:themeColor="text1"/>
          <w:sz w:val="28"/>
          <w:szCs w:val="28"/>
          <w:u w:val="single"/>
        </w:rPr>
        <w:t>LE PROJET</w:t>
      </w:r>
    </w:p>
    <w:p w14:paraId="07FAA8B9" w14:textId="77777777" w:rsidR="00DD279B" w:rsidRPr="00DD279B" w:rsidRDefault="00DD279B" w:rsidP="00DD279B">
      <w:pPr>
        <w:jc w:val="both"/>
        <w:rPr>
          <w:color w:val="000000" w:themeColor="text1"/>
        </w:rPr>
      </w:pPr>
    </w:p>
    <w:p w14:paraId="36276C24" w14:textId="77777777" w:rsidR="00DD279B" w:rsidRPr="00DD279B" w:rsidRDefault="00DD279B" w:rsidP="00DD279B">
      <w:pPr>
        <w:spacing w:after="120"/>
        <w:jc w:val="both"/>
        <w:rPr>
          <w:b/>
          <w:color w:val="000000" w:themeColor="text1"/>
        </w:rPr>
      </w:pPr>
      <w:r w:rsidRPr="00DD279B">
        <w:rPr>
          <w:b/>
          <w:color w:val="000000" w:themeColor="text1"/>
        </w:rPr>
        <w:t>Enjeux </w:t>
      </w:r>
    </w:p>
    <w:p w14:paraId="216C7DFE" w14:textId="77777777" w:rsidR="00DD279B" w:rsidRPr="00DD279B" w:rsidRDefault="00DD279B" w:rsidP="00DD279B">
      <w:pPr>
        <w:spacing w:after="60"/>
        <w:jc w:val="both"/>
        <w:rPr>
          <w:color w:val="000000" w:themeColor="text1"/>
        </w:rPr>
      </w:pPr>
      <w:r w:rsidRPr="00DD279B">
        <w:rPr>
          <w:i/>
          <w:color w:val="000000" w:themeColor="text1"/>
        </w:rPr>
        <w:t>Economiques </w:t>
      </w:r>
      <w:r w:rsidRPr="00DD279B">
        <w:rPr>
          <w:color w:val="000000" w:themeColor="text1"/>
        </w:rPr>
        <w:t>: maintien de la rentabilité économique des exploitations, le respect de la qualité des produits et des engagements AOP (fromage Bleu du Vercors-Sassenage), développement de l’agrotourisme</w:t>
      </w:r>
    </w:p>
    <w:p w14:paraId="5A2A35BD" w14:textId="77777777" w:rsidR="00DD279B" w:rsidRPr="00DD279B" w:rsidRDefault="00DD279B" w:rsidP="00DD279B">
      <w:pPr>
        <w:spacing w:after="60"/>
        <w:jc w:val="both"/>
        <w:rPr>
          <w:color w:val="000000" w:themeColor="text1"/>
        </w:rPr>
      </w:pPr>
      <w:r w:rsidRPr="00DD279B">
        <w:rPr>
          <w:i/>
          <w:color w:val="000000" w:themeColor="text1"/>
        </w:rPr>
        <w:t>Sociaux</w:t>
      </w:r>
      <w:r w:rsidRPr="00DD279B">
        <w:rPr>
          <w:color w:val="000000" w:themeColor="text1"/>
        </w:rPr>
        <w:t> : maintien sur le long terme des élevages laitiers du territoire</w:t>
      </w:r>
    </w:p>
    <w:p w14:paraId="205C83E8" w14:textId="77777777" w:rsidR="00DD279B" w:rsidRPr="00DD279B" w:rsidRDefault="00DD279B" w:rsidP="00DD279B">
      <w:pPr>
        <w:jc w:val="both"/>
        <w:rPr>
          <w:color w:val="000000" w:themeColor="text1"/>
        </w:rPr>
      </w:pPr>
      <w:r w:rsidRPr="00DD279B">
        <w:rPr>
          <w:i/>
          <w:color w:val="000000" w:themeColor="text1"/>
        </w:rPr>
        <w:t>Environnementaux </w:t>
      </w:r>
      <w:r w:rsidRPr="00DD279B">
        <w:rPr>
          <w:color w:val="000000" w:themeColor="text1"/>
        </w:rPr>
        <w:t>: préservation de la biodiversité floristique prairiale, respecter la qualité écologique des milieux</w:t>
      </w:r>
    </w:p>
    <w:p w14:paraId="183D1282" w14:textId="77777777" w:rsidR="00DD279B" w:rsidRPr="00DD279B" w:rsidRDefault="00DD279B" w:rsidP="00DD279B">
      <w:pPr>
        <w:jc w:val="both"/>
        <w:rPr>
          <w:color w:val="000000" w:themeColor="text1"/>
        </w:rPr>
      </w:pPr>
    </w:p>
    <w:p w14:paraId="79FBB3AE" w14:textId="77777777" w:rsidR="00DD279B" w:rsidRPr="00DD279B" w:rsidRDefault="00DD279B" w:rsidP="00DD279B">
      <w:pPr>
        <w:jc w:val="both"/>
        <w:rPr>
          <w:color w:val="000000" w:themeColor="text1"/>
        </w:rPr>
      </w:pPr>
    </w:p>
    <w:p w14:paraId="48290BBA" w14:textId="77777777" w:rsidR="00DD279B" w:rsidRPr="00DD279B" w:rsidRDefault="00DD279B" w:rsidP="00DD279B">
      <w:pPr>
        <w:jc w:val="both"/>
        <w:rPr>
          <w:color w:val="000000" w:themeColor="text1"/>
        </w:rPr>
      </w:pPr>
    </w:p>
    <w:p w14:paraId="69B3BF9A" w14:textId="77777777" w:rsidR="00DD279B" w:rsidRPr="00DD279B" w:rsidRDefault="00DD279B" w:rsidP="00DD279B">
      <w:pPr>
        <w:jc w:val="both"/>
        <w:rPr>
          <w:color w:val="000000" w:themeColor="text1"/>
        </w:rPr>
      </w:pPr>
    </w:p>
    <w:p w14:paraId="2FCA5967" w14:textId="77777777" w:rsidR="00DD279B" w:rsidRPr="00DD279B" w:rsidRDefault="00DD279B" w:rsidP="00DD279B">
      <w:pPr>
        <w:spacing w:after="120"/>
        <w:jc w:val="both"/>
        <w:rPr>
          <w:b/>
          <w:color w:val="000000" w:themeColor="text1"/>
        </w:rPr>
      </w:pPr>
      <w:r w:rsidRPr="00DD279B">
        <w:rPr>
          <w:b/>
          <w:color w:val="000000" w:themeColor="text1"/>
        </w:rPr>
        <w:lastRenderedPageBreak/>
        <w:t>Objectifs </w:t>
      </w:r>
    </w:p>
    <w:p w14:paraId="00D491D3" w14:textId="77777777" w:rsidR="00DD279B" w:rsidRPr="00DD279B" w:rsidRDefault="00DD279B" w:rsidP="00DD279B">
      <w:pPr>
        <w:spacing w:after="120"/>
        <w:jc w:val="both"/>
        <w:rPr>
          <w:b/>
          <w:color w:val="000000" w:themeColor="text1"/>
        </w:rPr>
      </w:pPr>
      <w:r w:rsidRPr="00DD279B">
        <w:rPr>
          <w:b/>
          <w:color w:val="000000" w:themeColor="text1"/>
        </w:rPr>
        <w:t>Les pratiques visées par la démarche :</w:t>
      </w:r>
    </w:p>
    <w:p w14:paraId="75EAF11D"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Développer des méthodes de luttes raisonnées contre les ravageurs (campagnol terrestre)</w:t>
      </w:r>
    </w:p>
    <w:p w14:paraId="5130DED8"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Avoir des pratiques cohérentes avec les enjeux du territoire</w:t>
      </w:r>
    </w:p>
    <w:p w14:paraId="5AE1ECD8"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Limitation des intrants</w:t>
      </w:r>
    </w:p>
    <w:p w14:paraId="2847F549"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Maintien des prairies sur le territoire</w:t>
      </w:r>
    </w:p>
    <w:p w14:paraId="6B99AAB0"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Maintien des pratiques extensives (sans intrant) dans les prairies</w:t>
      </w:r>
    </w:p>
    <w:p w14:paraId="0136127C"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Etre autonome pour l’alimentation des troupeaux</w:t>
      </w:r>
    </w:p>
    <w:p w14:paraId="126FCBEF" w14:textId="77777777" w:rsidR="00DD279B" w:rsidRPr="00DD279B" w:rsidRDefault="00DD279B" w:rsidP="00DD279B">
      <w:pPr>
        <w:numPr>
          <w:ilvl w:val="0"/>
          <w:numId w:val="38"/>
        </w:numPr>
        <w:contextualSpacing/>
        <w:jc w:val="both"/>
        <w:rPr>
          <w:color w:val="000000" w:themeColor="text1"/>
        </w:rPr>
      </w:pPr>
      <w:r w:rsidRPr="00DD279B">
        <w:rPr>
          <w:color w:val="000000" w:themeColor="text1"/>
        </w:rPr>
        <w:t>Protéger et favoriser la biodiversité</w:t>
      </w:r>
    </w:p>
    <w:p w14:paraId="65EF3BBB" w14:textId="77777777" w:rsidR="00DD279B" w:rsidRPr="00DD279B" w:rsidRDefault="00DD279B" w:rsidP="00DD279B">
      <w:pPr>
        <w:spacing w:after="120"/>
        <w:jc w:val="both"/>
        <w:rPr>
          <w:b/>
          <w:color w:val="000000" w:themeColor="text1"/>
        </w:rPr>
      </w:pPr>
    </w:p>
    <w:p w14:paraId="25D36B36" w14:textId="77777777" w:rsidR="00DD279B" w:rsidRPr="00DD279B" w:rsidRDefault="00DD279B" w:rsidP="00DD279B">
      <w:pPr>
        <w:spacing w:after="120"/>
        <w:jc w:val="both"/>
        <w:rPr>
          <w:b/>
          <w:color w:val="000000" w:themeColor="text1"/>
        </w:rPr>
      </w:pPr>
      <w:r w:rsidRPr="00DD279B">
        <w:rPr>
          <w:b/>
          <w:color w:val="000000" w:themeColor="text1"/>
        </w:rPr>
        <w:t>La démarche :</w:t>
      </w:r>
    </w:p>
    <w:p w14:paraId="3AC4B28F" w14:textId="77777777" w:rsidR="00DD279B" w:rsidRPr="00DD279B" w:rsidRDefault="00DD279B" w:rsidP="00DD279B">
      <w:pPr>
        <w:spacing w:after="120"/>
        <w:jc w:val="both"/>
        <w:rPr>
          <w:color w:val="000000" w:themeColor="text1"/>
        </w:rPr>
      </w:pPr>
      <w:r w:rsidRPr="00DD279B">
        <w:rPr>
          <w:i/>
          <w:color w:val="000000" w:themeColor="text1"/>
          <w:u w:val="single"/>
        </w:rPr>
        <w:t>Contexte de mise en place du projet</w:t>
      </w:r>
    </w:p>
    <w:p w14:paraId="2702FDC7" w14:textId="77777777" w:rsidR="00DD279B" w:rsidRPr="00DD279B" w:rsidRDefault="00DD279B" w:rsidP="00DD279B">
      <w:pPr>
        <w:ind w:firstLine="708"/>
        <w:jc w:val="both"/>
        <w:rPr>
          <w:color w:val="000000" w:themeColor="text1"/>
        </w:rPr>
      </w:pPr>
      <w:r w:rsidRPr="00DD279B">
        <w:rPr>
          <w:color w:val="000000" w:themeColor="text1"/>
        </w:rPr>
        <w:t>Le territoire du projet est localisé dans la zone des « 4 Montagnes » du Parc et plus particulièrement dans les communes d’Autrans et de Méaudre dont l’économie est fortement dépendante de l’agriculture. La production bovine laitière, utilisée principalement pour la fabrication de l’AOP fromagère Bleu du Vercors-Sassenage, représente 70% de l’activité agricole.</w:t>
      </w:r>
    </w:p>
    <w:p w14:paraId="38CE8F5D" w14:textId="77777777" w:rsidR="00DD279B" w:rsidRPr="00DD279B" w:rsidRDefault="00DD279B" w:rsidP="00DD279B">
      <w:pPr>
        <w:jc w:val="both"/>
        <w:rPr>
          <w:color w:val="000000" w:themeColor="text1"/>
        </w:rPr>
      </w:pPr>
      <w:r w:rsidRPr="00DD279B">
        <w:rPr>
          <w:b/>
          <w:color w:val="000000" w:themeColor="text1"/>
        </w:rPr>
        <w:tab/>
      </w:r>
      <w:r w:rsidRPr="00DD279B">
        <w:rPr>
          <w:color w:val="000000" w:themeColor="text1"/>
        </w:rPr>
        <w:t xml:space="preserve">Depuis quelques années, les populations de campagnol terrestre deviennent de plus en plus importantes sur le territoire de ces deux communes. De part son habitat, les dégâts causés par cette espèce sont principalement localisés dans les prairies. Une forte concentration de campagnol terrestre peut entraîner des dommages sur les fourrages, par la disparition des plants d’herbe, par la contamination de la terre, ce qui a des conséquences sur la quantité, la qualité et la conservation de l’herbe produite. Cette espèce, </w:t>
      </w:r>
      <w:r w:rsidRPr="00DD279B">
        <w:rPr>
          <w:i/>
          <w:color w:val="000000" w:themeColor="text1"/>
        </w:rPr>
        <w:t>via</w:t>
      </w:r>
      <w:r w:rsidRPr="00DD279B">
        <w:rPr>
          <w:color w:val="000000" w:themeColor="text1"/>
        </w:rPr>
        <w:t xml:space="preserve"> la construction de ses galeries, peut aussi avoir des impacts sur le système racinaire des végétaux entraînant un déséquilibre de la flore prairiale. Ainsi, les dégâts causés par le campagnol terrestre sur le territoire des deux communes ont, petit-à-petit, pris de l’ampleur jusqu’à atteindre un pic en 2013. Cette année là, jusqu’à 30% de perte de fourrage a été observée, compromettant l’autonomie fourragère des exploitations. Suite à ces dommages, un constat est apparu : si les pullulations de campagnols se réitèrent, il en va de la pérennité des élevages laitiers du territoire. </w:t>
      </w:r>
    </w:p>
    <w:p w14:paraId="675EB4FB" w14:textId="77777777" w:rsidR="00DD279B" w:rsidRPr="00DD279B" w:rsidRDefault="00DD279B" w:rsidP="00DD279B">
      <w:pPr>
        <w:suppressAutoHyphens/>
        <w:spacing w:before="120" w:after="120"/>
        <w:jc w:val="both"/>
        <w:rPr>
          <w:rFonts w:ascii="Cambria" w:eastAsia="SimSun" w:hAnsi="Cambria"/>
          <w:color w:val="000000" w:themeColor="text1"/>
        </w:rPr>
      </w:pPr>
      <w:r w:rsidRPr="00DD279B">
        <w:rPr>
          <w:rFonts w:ascii="Cambria" w:eastAsia="SimSun" w:hAnsi="Cambria"/>
          <w:i/>
          <w:color w:val="000000" w:themeColor="text1"/>
          <w:u w:val="single"/>
        </w:rPr>
        <w:t>Première étape : Regrouper l’ensemble des agriculteurs du territoire concerné pour monter un projet commun – le rôle de l’APAP, du Parc, du SUACI des Alpes du Nord et de la FREDON Franche Comté</w:t>
      </w:r>
    </w:p>
    <w:p w14:paraId="3751E4FD" w14:textId="77777777" w:rsidR="00DD279B" w:rsidRPr="00DD279B" w:rsidRDefault="00DD279B" w:rsidP="00DD279B">
      <w:pPr>
        <w:ind w:firstLine="708"/>
        <w:jc w:val="both"/>
        <w:rPr>
          <w:color w:val="000000" w:themeColor="text1"/>
        </w:rPr>
      </w:pPr>
      <w:r w:rsidRPr="00DD279B">
        <w:rPr>
          <w:color w:val="000000" w:themeColor="text1"/>
        </w:rPr>
        <w:t xml:space="preserve">C’est ainsi, que pour la première fois, les syndicats agricoles et les agriculteurs, réuni </w:t>
      </w:r>
      <w:r w:rsidRPr="00DD279B">
        <w:rPr>
          <w:i/>
          <w:color w:val="000000" w:themeColor="text1"/>
        </w:rPr>
        <w:t>via</w:t>
      </w:r>
      <w:r w:rsidRPr="00DD279B">
        <w:rPr>
          <w:color w:val="000000" w:themeColor="text1"/>
        </w:rPr>
        <w:t xml:space="preserve"> l’Association pour la Promotion des Agriculteurs du Parc (APAP), se sont regroupés afin de mettre en place une lutte collective contre les dégâts du campagnol terrestre sur le territoire. Actuellement, les 30 exploitations, soit 45 agriculteurs, sont impliquées dans le projet. L’implication de l’ensemble des acteurs concernés s’avère très importante pour que les méthodes de lutte mises en place soient efficaces. En effet, si certains acteurs agissent de leur côté ou si d’autres ne font rien, il est probable que les actions tombent à plat. En parallèle à ces événements, un programme de recherche piloté par l’IRSTEA (Institut national de Recherche en Sciences et Technologies pour l'Environnement et l'Agriculture) sur la gestion des prairies était en cours sur le territoire. Une discussion et une réflexion entre les acteurs de la recherche et ceux du monde agricole sur les problèmes liés au campagnol terrestre ont ainsi pu émerger. </w:t>
      </w:r>
      <w:r w:rsidRPr="00DD279B">
        <w:rPr>
          <w:color w:val="000000" w:themeColor="text1"/>
        </w:rPr>
        <w:lastRenderedPageBreak/>
        <w:t>C’est ainsi qu’en 2013, les acteurs du territoire ont répondu à l’appel à projet CASDAR « Mobilisation collective pour l’agro-écologie ». Ce projet, validé par le Ministère de l’Agriculture, de l’Agroalimentaire et de la Forêt, est porté par le syndicat mixte du Parc naturel régional du Vercors.</w:t>
      </w:r>
    </w:p>
    <w:p w14:paraId="5BCA95A6" w14:textId="77777777" w:rsidR="00DD279B" w:rsidRPr="00DD279B" w:rsidRDefault="00DD279B" w:rsidP="00DD279B">
      <w:pPr>
        <w:jc w:val="both"/>
        <w:rPr>
          <w:color w:val="000000" w:themeColor="text1"/>
        </w:rPr>
      </w:pPr>
      <w:r w:rsidRPr="00DD279B">
        <w:rPr>
          <w:color w:val="000000" w:themeColor="text1"/>
        </w:rPr>
        <w:tab/>
        <w:t xml:space="preserve"> L’agriculture sur le territoire reste encore extensive et respectueuse de l’environnement. Les agriculteurs ne souhaitent donc pas s’engager dans l’utilisation de méthodes chimiques de lutte contre le campagnol terrestre et considèrent cette alternative comme la dernière possible. « </w:t>
      </w:r>
      <w:r w:rsidRPr="00DD279B">
        <w:rPr>
          <w:i/>
          <w:color w:val="000000" w:themeColor="text1"/>
        </w:rPr>
        <w:t>Les méthodes chimiques ne sont pas une alternative, ni aujourd’hui, ni dans le futur</w:t>
      </w:r>
      <w:r w:rsidRPr="00DD279B">
        <w:rPr>
          <w:color w:val="000000" w:themeColor="text1"/>
        </w:rPr>
        <w:t> ! » (Paroles de l’agriculteur enquêté). L’objectif du projet est donc de définir une boîte à outil contenant des moyens de lutte raisonnée contre ce nuisible. D’après l’agriculteur interrogé, cette démarche devrait aboutir à des changements dans les itinéraires techniques et les pratiques agricoles en fonction des résultats qui seront obtenus. Etant donné l’absence de compétence sur ce sujet au sein du territoire, le SUACI des Alpes du Nord a contacté la Fédération Régionale de Défense contre les Organismes Nuisibles (FREDON) de Franche Comté qui bénéficie de connaissances dans ce domaine. Une réunion d’information destinée aux agriculteurs a été mise en place avec l’ensemble des acteurs concernés pour que la FREDON Franche Comté puisse faire un retour d’expérience sur les méthodes de lutte utilisées sur leur territoire pour combattre le campagnol terrestre. De cette réunion est ressortie l’importance que l’ensemble des acteurs reste engagé sur le projet surtout que le territoire d’Autrans et de Méaudre représente l’avantage non négligeable d’être isolé géographiquement par la présence de montagnes qui entourent les deux communes. Ainsi, l’efficacité du projet ne sera que plus grande si tout le monde s’y met.</w:t>
      </w:r>
    </w:p>
    <w:p w14:paraId="05DBF60C" w14:textId="77777777" w:rsidR="00DD279B" w:rsidRPr="00DD279B" w:rsidRDefault="00DD279B" w:rsidP="00DD279B">
      <w:pPr>
        <w:spacing w:before="120" w:after="120"/>
        <w:jc w:val="both"/>
        <w:rPr>
          <w:color w:val="000000" w:themeColor="text1"/>
        </w:rPr>
      </w:pPr>
      <w:r w:rsidRPr="00DD279B">
        <w:rPr>
          <w:i/>
          <w:color w:val="000000" w:themeColor="text1"/>
          <w:u w:val="single"/>
        </w:rPr>
        <w:t>Deuxième étape : Le démarrage du projet, tout d’abord, faire des diagnostics</w:t>
      </w:r>
    </w:p>
    <w:p w14:paraId="627ADDAF" w14:textId="77777777" w:rsidR="00DD279B" w:rsidRPr="00DD279B" w:rsidRDefault="00DD279B" w:rsidP="00DD279B">
      <w:pPr>
        <w:jc w:val="both"/>
        <w:rPr>
          <w:color w:val="000000" w:themeColor="text1"/>
        </w:rPr>
      </w:pPr>
      <w:r w:rsidRPr="00DD279B">
        <w:rPr>
          <w:color w:val="000000" w:themeColor="text1"/>
        </w:rPr>
        <w:tab/>
        <w:t>Le projet a pour objectif de définir une boîte à outil contenant : des solutions pour diminuer les densités de populations de campagnols sur le territoire ; des itinéraires techniques qui permettent de réduire la sensibilité des prairies aux attaques et d’autres qui aident à la restauration de la flore en cas de dégâts. Il vise, par ailleurs, la mise en place d’une réflexion collective et solidaire entre les agriculteurs. Pour ce faire, plusieurs actions sont prévues sur le territoire. Tout d’abord, il s’agit de faire l’état des lieux de la situation actuelle afin d’identifier les initiatives prioritaires à mettre en application. Cette partie comporte un diagnostic des exploitations, un des populations de campagnol et un de celles des prédateurs naturels. Ces diagnostics, réalisés par les organisations départementales iséroises (Contrôle laitier, FGDON (Fédération Départementale des Groupements de Défense contre des Organismes Nuisibles) et la LPO) permettront la définition d’un programme d’action, avec l’appui du Parc, de la FREDON de Franche Comté, du SUACI des Alpes du Nord (« service montagne » des Chambres d’agriculture de l’Isère, de la Savoie et de la Haute Savoie).</w:t>
      </w:r>
    </w:p>
    <w:p w14:paraId="1E976CAD" w14:textId="77777777" w:rsidR="00DD279B" w:rsidRPr="00DD279B" w:rsidRDefault="00DD279B" w:rsidP="00DD279B">
      <w:pPr>
        <w:spacing w:before="120" w:after="120"/>
        <w:jc w:val="both"/>
        <w:rPr>
          <w:color w:val="000000" w:themeColor="text1"/>
        </w:rPr>
      </w:pPr>
      <w:r w:rsidRPr="00DD279B">
        <w:rPr>
          <w:i/>
          <w:color w:val="000000" w:themeColor="text1"/>
          <w:u w:val="single"/>
        </w:rPr>
        <w:t>Troisième étape : Définir la boîte à outil et la mettre en application</w:t>
      </w:r>
    </w:p>
    <w:p w14:paraId="3230E41E" w14:textId="77777777" w:rsidR="00DD279B" w:rsidRPr="00DD279B" w:rsidRDefault="00DD279B" w:rsidP="00DD279B">
      <w:pPr>
        <w:jc w:val="both"/>
        <w:rPr>
          <w:color w:val="000000" w:themeColor="text1"/>
        </w:rPr>
      </w:pPr>
      <w:r w:rsidRPr="00DD279B">
        <w:rPr>
          <w:color w:val="000000" w:themeColor="text1"/>
        </w:rPr>
        <w:t>Une fois la boîte à outil remplie, un suivi des agriculteurs pour mettre en œuvre les changements de pratiques et les différentes actions sera fait. Cette accompagnement, encadré par l’ensemble des partenaires du projet (dont la FDGDON et l’APAP), comprendra des formations aux différentes méthodes de luttes et aux itinéraires techniques possibles ; des moments d’échanges entre les agriculteurs et l’organisation (communication et sensibilisation) d’actions de piégeages coordonnées. Le dernier objectif de ce projet est de produire des références pour la mise en place d’autres actions potentielles sur le territoire du Parc.</w:t>
      </w:r>
    </w:p>
    <w:p w14:paraId="18AC2061"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lastRenderedPageBreak/>
        <w:t>Où en est le projet actuellement ?</w:t>
      </w:r>
    </w:p>
    <w:p w14:paraId="1E62D5AC" w14:textId="77777777" w:rsidR="00DD279B" w:rsidRPr="00DD279B" w:rsidRDefault="00DD279B" w:rsidP="00DD279B">
      <w:pPr>
        <w:jc w:val="both"/>
        <w:rPr>
          <w:color w:val="000000" w:themeColor="text1"/>
        </w:rPr>
      </w:pPr>
      <w:r w:rsidRPr="00DD279B">
        <w:rPr>
          <w:color w:val="000000" w:themeColor="text1"/>
        </w:rPr>
        <w:tab/>
        <w:t xml:space="preserve">Le projet a été lancé en janvier 2014 et devrait se terminer en fin 2016. Les diagnostics des exploitations, des ravageurs et des prédateurs naturels sont actuellement en cours. Un certain nombre de solution contre les dégâts de campagnols terrestres sont déjà définis. Parmi les méthodes de lutte potentielles proposées dans la boîte à outil se trouverait, entre autre : le piégeage de campagnols, la mise en place de labour dans les parcelles touchées, le pâturage (le piétinement gène les campagnol dans leurs galeries), préserver les populations de prédateurs naturels (renard, rapaces), implanter des haies, ... Même si l’ampleur est difficile a estimer aujourd’hui, les pratiques proposées par la boîte à outil devraient occasionner des changements dans les habitudes des agriculteurs. Le labour, par exemple, n’est pas une pratique agricole courante sur le territoire. Celle-ci pourrait d’ailleurs avoir des impacts écologiques sur le territoire. Le piégeage des campagnols, pour le suivi des populations, est une activité plutôt chronophage qui implique des passages plus réguliers dans les parcelles de l’exploitation. D’après l’agriculteur interviewé, le temps est d’ailleurs l’élément potentiellement contraignant qui risque d’apparaître avec les changements occasionnés par la mise en place de boîte à outil. </w:t>
      </w:r>
    </w:p>
    <w:p w14:paraId="50ABF64F" w14:textId="77777777" w:rsidR="00DD279B" w:rsidRPr="00DD279B" w:rsidRDefault="00DD279B" w:rsidP="00DD279B">
      <w:pPr>
        <w:spacing w:before="120" w:after="120"/>
        <w:jc w:val="both"/>
        <w:rPr>
          <w:i/>
          <w:color w:val="000000" w:themeColor="text1"/>
          <w:u w:val="single"/>
        </w:rPr>
      </w:pPr>
      <w:r w:rsidRPr="00DD279B">
        <w:rPr>
          <w:i/>
          <w:color w:val="000000" w:themeColor="text1"/>
          <w:u w:val="single"/>
        </w:rPr>
        <w:t>Qu’a apporté le Parc dans la démarche ?</w:t>
      </w:r>
    </w:p>
    <w:p w14:paraId="701511D5" w14:textId="77777777" w:rsidR="00DD279B" w:rsidRPr="00DD279B" w:rsidRDefault="00DD279B" w:rsidP="00DD279B">
      <w:pPr>
        <w:jc w:val="both"/>
        <w:rPr>
          <w:color w:val="000000" w:themeColor="text1"/>
        </w:rPr>
      </w:pPr>
      <w:r w:rsidRPr="00DD279B">
        <w:rPr>
          <w:color w:val="000000" w:themeColor="text1"/>
        </w:rPr>
        <w:tab/>
        <w:t xml:space="preserve">Le Parc a écouté les besoins des agriculteurs </w:t>
      </w:r>
      <w:r w:rsidRPr="00DD279B">
        <w:rPr>
          <w:i/>
          <w:color w:val="000000" w:themeColor="text1"/>
        </w:rPr>
        <w:t>via</w:t>
      </w:r>
      <w:r w:rsidRPr="00DD279B">
        <w:rPr>
          <w:color w:val="000000" w:themeColor="text1"/>
        </w:rPr>
        <w:t xml:space="preserve"> la présence de l’APAP sur le territoire et a aidé au montage du projet pour une « Mobilisation collective pour l’agro-écologie ». Grâce à ses partenaires et à sa capacité de mise en réseau, il a contribué à une rencontre entre la FREDON Franche Comté et les agriculteurs concernés par la démarche. Il est actuellement le porteur et le coordinateur sur cette initiative et devrait avoir un rôle d’accompagnement et de suivi de la démarche multi partenariale, notamment quand les agriculteurs mettront en place les actions définies dans la future boîte à outil.</w:t>
      </w:r>
    </w:p>
    <w:p w14:paraId="735A101D" w14:textId="77777777" w:rsidR="00DD279B" w:rsidRPr="00DD279B" w:rsidRDefault="00DD279B" w:rsidP="00DD279B">
      <w:pPr>
        <w:jc w:val="both"/>
        <w:rPr>
          <w:color w:val="000000" w:themeColor="text1"/>
        </w:rPr>
      </w:pPr>
    </w:p>
    <w:p w14:paraId="61290C90" w14:textId="77777777" w:rsidR="00DD279B" w:rsidRPr="00DD279B" w:rsidRDefault="00DD279B" w:rsidP="00DD279B">
      <w:pPr>
        <w:spacing w:after="120"/>
        <w:jc w:val="both"/>
        <w:rPr>
          <w:b/>
          <w:color w:val="000000" w:themeColor="text1"/>
        </w:rPr>
      </w:pPr>
      <w:r w:rsidRPr="00DD279B">
        <w:rPr>
          <w:b/>
          <w:color w:val="000000" w:themeColor="text1"/>
        </w:rPr>
        <w:t>En quoi ce projet est-il agro-écologique ?</w:t>
      </w:r>
    </w:p>
    <w:p w14:paraId="7ED3DD08"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Mise en cohérence des différents enjeux du territoire</w:t>
      </w:r>
    </w:p>
    <w:p w14:paraId="20D36B4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qui prend en compte l’environnement, l’économie et le social</w:t>
      </w:r>
    </w:p>
    <w:p w14:paraId="69C64D1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Qui intègre agronomie et environnement </w:t>
      </w:r>
    </w:p>
    <w:p w14:paraId="7788593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collective avec un panel de partenaires différents</w:t>
      </w:r>
    </w:p>
    <w:p w14:paraId="44D2DE4E"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 projet qui réunit les agriculteurs dans un collectif</w:t>
      </w:r>
    </w:p>
    <w:p w14:paraId="68A73C03"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Des actions mises en place à l’échelle de l’exploitation</w:t>
      </w:r>
    </w:p>
    <w:p w14:paraId="72B62B95"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Vise à une meilleure autonomie des exploitations du territoire</w:t>
      </w:r>
    </w:p>
    <w:p w14:paraId="51B2F3EE"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Pour une meilleure rentabilité des exploitations</w:t>
      </w:r>
    </w:p>
    <w:p w14:paraId="5944D497"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Valorise les processus naturels et les interactions biologiques</w:t>
      </w:r>
    </w:p>
    <w:p w14:paraId="409C8A9C" w14:textId="77777777" w:rsidR="00DD279B" w:rsidRPr="00DD279B" w:rsidRDefault="00DD279B" w:rsidP="00DD279B">
      <w:pPr>
        <w:jc w:val="both"/>
        <w:rPr>
          <w:color w:val="000000" w:themeColor="text1"/>
        </w:rPr>
      </w:pPr>
    </w:p>
    <w:p w14:paraId="507E4FC6" w14:textId="77777777" w:rsidR="00DD279B" w:rsidRPr="00DD279B" w:rsidRDefault="00DD279B" w:rsidP="00DD279B">
      <w:pPr>
        <w:spacing w:after="120"/>
        <w:jc w:val="both"/>
        <w:rPr>
          <w:b/>
          <w:color w:val="000000" w:themeColor="text1"/>
        </w:rPr>
      </w:pPr>
      <w:r w:rsidRPr="00DD279B">
        <w:rPr>
          <w:b/>
          <w:color w:val="000000" w:themeColor="text1"/>
        </w:rPr>
        <w:t>Bilan du projet :</w:t>
      </w:r>
    </w:p>
    <w:p w14:paraId="18C73540" w14:textId="77777777" w:rsidR="00DD279B" w:rsidRPr="00DD279B" w:rsidRDefault="00DD279B" w:rsidP="00DD279B">
      <w:pPr>
        <w:jc w:val="both"/>
        <w:rPr>
          <w:color w:val="000000" w:themeColor="text1"/>
        </w:rPr>
      </w:pPr>
      <w:r w:rsidRPr="00DD279B">
        <w:rPr>
          <w:i/>
          <w:color w:val="000000" w:themeColor="text1"/>
        </w:rPr>
        <w:t>Points forts </w:t>
      </w:r>
      <w:r w:rsidRPr="00DD279B">
        <w:rPr>
          <w:color w:val="000000" w:themeColor="text1"/>
        </w:rPr>
        <w:t xml:space="preserve">: </w:t>
      </w:r>
    </w:p>
    <w:p w14:paraId="2D529551"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Une démarche globale, collective et ascendante ou tous les acteurs se sont engagés dès le début du projet et travaillent ensemble</w:t>
      </w:r>
    </w:p>
    <w:p w14:paraId="54371FB0"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Apprend aux agriculteurs à vivre avec la présence du campagnol terrestre. La tolérance « zéro campagnol » ne fait pas partie des solutions possibles</w:t>
      </w:r>
    </w:p>
    <w:p w14:paraId="61C785EB"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Tous les agriculteurs ont fait le diagnostic de leur exploitation</w:t>
      </w:r>
    </w:p>
    <w:p w14:paraId="3E696030" w14:textId="77777777" w:rsidR="00DD279B" w:rsidRPr="00DD279B" w:rsidRDefault="00DD279B" w:rsidP="00DD279B">
      <w:pPr>
        <w:jc w:val="both"/>
        <w:rPr>
          <w:i/>
          <w:color w:val="000000" w:themeColor="text1"/>
        </w:rPr>
      </w:pPr>
    </w:p>
    <w:p w14:paraId="6B9BE6C7" w14:textId="77777777" w:rsidR="00DD279B" w:rsidRPr="00DD279B" w:rsidRDefault="00DD279B" w:rsidP="00DD279B">
      <w:pPr>
        <w:jc w:val="both"/>
        <w:rPr>
          <w:i/>
          <w:color w:val="000000" w:themeColor="text1"/>
        </w:rPr>
      </w:pPr>
    </w:p>
    <w:p w14:paraId="56F15C39" w14:textId="77777777" w:rsidR="00DD279B" w:rsidRPr="00DD279B" w:rsidRDefault="00DD279B" w:rsidP="00DD279B">
      <w:pPr>
        <w:jc w:val="both"/>
        <w:rPr>
          <w:i/>
          <w:color w:val="000000" w:themeColor="text1"/>
        </w:rPr>
      </w:pPr>
      <w:r w:rsidRPr="00DD279B">
        <w:rPr>
          <w:i/>
          <w:color w:val="000000" w:themeColor="text1"/>
        </w:rPr>
        <w:lastRenderedPageBreak/>
        <w:t>Points faibles :</w:t>
      </w:r>
    </w:p>
    <w:p w14:paraId="046BE155"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 collectif d’agriculteurs est motivé et solidaire. Cependant, il est essentiel, pour la réussite du projet, que l’ensemble des agriculteurs du territoire reste impliqué et il apparaît actuellement le besoin de remotiver régulièrement certains agriculteurs individuellement</w:t>
      </w:r>
    </w:p>
    <w:p w14:paraId="39B03F90"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 temps : le diagnostic des exploitations demande aux agriculteurs d’être disponibles plusieurs jours ce qui n’a pas toujours été simple</w:t>
      </w:r>
    </w:p>
    <w:p w14:paraId="39834E4E"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La lutte contre les campagnols terrestres est efficace si l’action se fait lorsque la densité de population est encore faible. A ce stade, la présence des campagnols est difficile à détecter. Cependant, si les méthodes de lutte sont utilisées lorsque la densité est trop élevée, l’action sera inefficace. Cet état de fait est difficile à appréhender pour les agriculteurs</w:t>
      </w:r>
    </w:p>
    <w:p w14:paraId="7D5FDBC0"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 projet est actuellement financé sur trois ans. Et après ? Actuellement, une appréhension des agriculteurs pour l’après projet est présente</w:t>
      </w:r>
    </w:p>
    <w:p w14:paraId="617E57A6" w14:textId="77777777" w:rsidR="00DD279B" w:rsidRPr="00DD279B" w:rsidRDefault="00DD279B" w:rsidP="00DD279B">
      <w:pPr>
        <w:ind w:left="720"/>
        <w:contextualSpacing/>
        <w:jc w:val="both"/>
        <w:rPr>
          <w:color w:val="000000" w:themeColor="text1"/>
        </w:rPr>
      </w:pPr>
    </w:p>
    <w:p w14:paraId="46F561BB" w14:textId="77777777" w:rsidR="00DD279B" w:rsidRPr="00DD279B" w:rsidRDefault="00DD279B" w:rsidP="00DD279B">
      <w:pPr>
        <w:spacing w:after="120"/>
        <w:jc w:val="both"/>
        <w:rPr>
          <w:b/>
          <w:color w:val="000000" w:themeColor="text1"/>
        </w:rPr>
      </w:pPr>
      <w:r w:rsidRPr="00DD279B">
        <w:rPr>
          <w:b/>
          <w:color w:val="000000" w:themeColor="text1"/>
        </w:rPr>
        <w:t>Freins et les leviers rencontrés :</w:t>
      </w:r>
    </w:p>
    <w:p w14:paraId="4EB32863" w14:textId="77777777" w:rsidR="00DD279B" w:rsidRPr="00DD279B" w:rsidRDefault="00DD279B" w:rsidP="00DD279B">
      <w:pPr>
        <w:jc w:val="both"/>
        <w:rPr>
          <w:color w:val="000000" w:themeColor="text1"/>
        </w:rPr>
      </w:pPr>
      <w:r w:rsidRPr="00DD279B">
        <w:rPr>
          <w:i/>
          <w:color w:val="000000" w:themeColor="text1"/>
        </w:rPr>
        <w:t>Leviers</w:t>
      </w:r>
      <w:r w:rsidRPr="00DD279B">
        <w:rPr>
          <w:color w:val="000000" w:themeColor="text1"/>
        </w:rPr>
        <w:t> :</w:t>
      </w:r>
    </w:p>
    <w:p w14:paraId="4A21358E"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 présence d’un problème commun a aidé à fédérer les agriculteurs autour de ce projet</w:t>
      </w:r>
    </w:p>
    <w:p w14:paraId="77106F62"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La présence de l’APAP et d’agriculteurs porteurs et moteurs sur le projet a aidé à l’engagement massif des éleveurs</w:t>
      </w:r>
    </w:p>
    <w:p w14:paraId="4C8E0AE5" w14:textId="77777777" w:rsidR="00DD279B" w:rsidRPr="00DD279B" w:rsidRDefault="00DD279B" w:rsidP="00DD279B">
      <w:pPr>
        <w:numPr>
          <w:ilvl w:val="0"/>
          <w:numId w:val="37"/>
        </w:numPr>
        <w:ind w:left="714" w:hanging="357"/>
        <w:contextualSpacing/>
        <w:jc w:val="both"/>
        <w:rPr>
          <w:color w:val="000000" w:themeColor="text1"/>
        </w:rPr>
      </w:pPr>
      <w:r w:rsidRPr="00DD279B">
        <w:rPr>
          <w:color w:val="000000" w:themeColor="text1"/>
        </w:rPr>
        <w:t>Un territoire pas trop étendu géographiquement ce qui facilite l’échange entre les agriculteurs</w:t>
      </w:r>
    </w:p>
    <w:p w14:paraId="0044DC9F"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L’appui des communes et la présence de la FREDON Franche Comté qui a déjà une expérience dans le domaine de la lutte contre le campagnol terrestre</w:t>
      </w:r>
    </w:p>
    <w:p w14:paraId="6CD062AD" w14:textId="77777777" w:rsidR="00DD279B" w:rsidRPr="00DD279B" w:rsidRDefault="00DD279B" w:rsidP="00DD279B">
      <w:pPr>
        <w:numPr>
          <w:ilvl w:val="0"/>
          <w:numId w:val="37"/>
        </w:numPr>
        <w:spacing w:after="120"/>
        <w:ind w:left="714" w:hanging="357"/>
        <w:contextualSpacing/>
        <w:jc w:val="both"/>
        <w:rPr>
          <w:color w:val="000000" w:themeColor="text1"/>
        </w:rPr>
      </w:pPr>
      <w:r w:rsidRPr="00DD279B">
        <w:rPr>
          <w:color w:val="000000" w:themeColor="text1"/>
        </w:rPr>
        <w:t>Le territoire géographique qui est isolé par la présence de montagnes devrait favoriser l’efficacité des méthodes de lutte qui seront mises en place</w:t>
      </w:r>
    </w:p>
    <w:p w14:paraId="1166796B" w14:textId="77777777" w:rsidR="00DD279B" w:rsidRPr="00DD279B" w:rsidRDefault="00DD279B" w:rsidP="00DD279B">
      <w:pPr>
        <w:spacing w:before="120"/>
        <w:jc w:val="both"/>
        <w:rPr>
          <w:i/>
          <w:color w:val="000000" w:themeColor="text1"/>
        </w:rPr>
      </w:pPr>
      <w:r w:rsidRPr="00DD279B">
        <w:rPr>
          <w:i/>
          <w:color w:val="000000" w:themeColor="text1"/>
        </w:rPr>
        <w:t>La plus-value Parc :</w:t>
      </w:r>
    </w:p>
    <w:p w14:paraId="234CB565"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 coordination du projet à la demande des agriculteurs</w:t>
      </w:r>
    </w:p>
    <w:p w14:paraId="50D7AE05"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Son réseau qui a permis la mise en place d’un projet multi partenariale</w:t>
      </w:r>
    </w:p>
    <w:p w14:paraId="7D3BD6D8"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Sa capacité à répondre aux besoins et aux problèmes rencontrés par les agriculteurs, notamment en assurant le portage</w:t>
      </w:r>
    </w:p>
    <w:p w14:paraId="7BAE2549" w14:textId="77777777" w:rsidR="00DD279B" w:rsidRPr="00DD279B" w:rsidRDefault="00DD279B" w:rsidP="00DD279B">
      <w:pPr>
        <w:numPr>
          <w:ilvl w:val="0"/>
          <w:numId w:val="37"/>
        </w:numPr>
        <w:spacing w:before="120"/>
        <w:contextualSpacing/>
        <w:jc w:val="both"/>
        <w:rPr>
          <w:color w:val="000000" w:themeColor="text1"/>
        </w:rPr>
      </w:pPr>
      <w:r w:rsidRPr="00DD279B">
        <w:rPr>
          <w:color w:val="000000" w:themeColor="text1"/>
        </w:rPr>
        <w:t>La présence de l’APAP qui facilite les échanges et la mise en place de projets avec les agriculteurs du territoire du Pa</w:t>
      </w:r>
      <w:r w:rsidRPr="00DD279B">
        <w:rPr>
          <w:color w:val="000000" w:themeColor="text1"/>
        </w:rPr>
        <w:tab/>
        <w:t>rc</w:t>
      </w:r>
    </w:p>
    <w:p w14:paraId="62D9556F" w14:textId="77777777" w:rsidR="00DD279B" w:rsidRPr="00DD279B" w:rsidRDefault="00DD279B" w:rsidP="00DD279B">
      <w:pPr>
        <w:jc w:val="both"/>
        <w:rPr>
          <w:color w:val="000000" w:themeColor="text1"/>
        </w:rPr>
      </w:pPr>
      <w:r w:rsidRPr="00DD279B">
        <w:rPr>
          <w:i/>
          <w:color w:val="000000" w:themeColor="text1"/>
        </w:rPr>
        <w:t>Freins</w:t>
      </w:r>
      <w:r w:rsidRPr="00DD279B">
        <w:rPr>
          <w:color w:val="000000" w:themeColor="text1"/>
        </w:rPr>
        <w:t> :</w:t>
      </w:r>
    </w:p>
    <w:p w14:paraId="46AF5D2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Les changements de pratiques induites par la boîte à outil pourraient freiner certains agriculteurs surtout si elles entraînent une augmentation du temps de travail</w:t>
      </w:r>
    </w:p>
    <w:p w14:paraId="5095E5EE"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 xml:space="preserve">L’engagement sur le papier de tous les agriculteurs mais l’absence de certains au moment des réunions </w:t>
      </w:r>
    </w:p>
    <w:p w14:paraId="21A2B4DA" w14:textId="77777777" w:rsidR="00DD279B" w:rsidRPr="00DD279B" w:rsidRDefault="00DD279B" w:rsidP="00DD279B">
      <w:pPr>
        <w:numPr>
          <w:ilvl w:val="0"/>
          <w:numId w:val="37"/>
        </w:numPr>
        <w:contextualSpacing/>
        <w:jc w:val="both"/>
        <w:rPr>
          <w:color w:val="000000" w:themeColor="text1"/>
        </w:rPr>
      </w:pPr>
      <w:r w:rsidRPr="00DD279B">
        <w:rPr>
          <w:color w:val="000000" w:themeColor="text1"/>
        </w:rPr>
        <w:t>Le nombre important de pièges à campagnol nécessaire a mal été estimé au départ. Or, le prix des pièges est élevé (45€ le piège) et, pour le moment, il manque des financements pour tous les acheter</w:t>
      </w:r>
    </w:p>
    <w:p w14:paraId="7A00DD6B" w14:textId="77777777" w:rsidR="00DD279B" w:rsidRPr="00DD279B" w:rsidRDefault="00DD279B" w:rsidP="00DD279B">
      <w:pPr>
        <w:rPr>
          <w:color w:val="000000" w:themeColor="text1"/>
        </w:rPr>
      </w:pPr>
      <w:r w:rsidRPr="00DD279B">
        <w:rPr>
          <w:color w:val="000000" w:themeColor="text1"/>
        </w:rPr>
        <w:br w:type="page"/>
      </w:r>
    </w:p>
    <w:p w14:paraId="0E3B43FE" w14:textId="77777777" w:rsidR="00DD279B" w:rsidRPr="00DD279B" w:rsidRDefault="00DD279B" w:rsidP="00DD279B">
      <w:pPr>
        <w:jc w:val="center"/>
        <w:rPr>
          <w:b/>
          <w:color w:val="000000" w:themeColor="text1"/>
          <w:sz w:val="36"/>
          <w:szCs w:val="36"/>
        </w:rPr>
      </w:pPr>
      <w:r w:rsidRPr="00DD279B">
        <w:rPr>
          <w:b/>
          <w:color w:val="000000" w:themeColor="text1"/>
          <w:sz w:val="36"/>
          <w:szCs w:val="36"/>
        </w:rPr>
        <w:lastRenderedPageBreak/>
        <w:t xml:space="preserve">La gestion des champs captant de Boran-Précy-sur-Oise : </w:t>
      </w:r>
    </w:p>
    <w:p w14:paraId="12AC0CF7" w14:textId="77777777" w:rsidR="00DD279B" w:rsidRPr="00DD279B" w:rsidRDefault="00DD279B" w:rsidP="00DD279B">
      <w:pPr>
        <w:jc w:val="center"/>
        <w:rPr>
          <w:b/>
          <w:i/>
          <w:color w:val="000000" w:themeColor="text1"/>
          <w:sz w:val="28"/>
          <w:szCs w:val="28"/>
        </w:rPr>
      </w:pPr>
      <w:r w:rsidRPr="00DD279B">
        <w:rPr>
          <w:b/>
          <w:i/>
          <w:color w:val="000000" w:themeColor="text1"/>
          <w:sz w:val="28"/>
          <w:szCs w:val="28"/>
        </w:rPr>
        <w:t>Comment les agriculteurs se sont appropriés le sujet afin d’entamer une réflexion collective pour la mise en place de pratiques agro-écologique</w:t>
      </w:r>
    </w:p>
    <w:p w14:paraId="6D7A2137" w14:textId="77777777" w:rsidR="00DD279B" w:rsidRPr="00DD279B" w:rsidRDefault="00DD279B" w:rsidP="00DD279B">
      <w:pPr>
        <w:rPr>
          <w:color w:val="000000" w:themeColor="text1"/>
        </w:rPr>
      </w:pPr>
    </w:p>
    <w:p w14:paraId="015931BF" w14:textId="77777777" w:rsidR="00DD279B" w:rsidRPr="00DD279B" w:rsidRDefault="00DD279B" w:rsidP="00DD279B">
      <w:pPr>
        <w:rPr>
          <w:color w:val="000000" w:themeColor="text1"/>
        </w:rPr>
      </w:pPr>
      <w:r w:rsidRPr="00DD279B">
        <w:rPr>
          <w:noProof/>
          <w:color w:val="000000" w:themeColor="text1"/>
        </w:rPr>
        <mc:AlternateContent>
          <mc:Choice Requires="wps">
            <w:drawing>
              <wp:anchor distT="0" distB="0" distL="114300" distR="114300" simplePos="0" relativeHeight="251702272" behindDoc="0" locked="0" layoutInCell="1" allowOverlap="1" wp14:anchorId="16E51B79" wp14:editId="6E5BB510">
                <wp:simplePos x="0" y="0"/>
                <wp:positionH relativeFrom="column">
                  <wp:posOffset>0</wp:posOffset>
                </wp:positionH>
                <wp:positionV relativeFrom="paragraph">
                  <wp:posOffset>165735</wp:posOffset>
                </wp:positionV>
                <wp:extent cx="5783580" cy="2981325"/>
                <wp:effectExtent l="0" t="0" r="31750" b="15875"/>
                <wp:wrapSquare wrapText="bothSides"/>
                <wp:docPr id="6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298132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txbx>
                        <w:txbxContent>
                          <w:p w14:paraId="75AF0D3A"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579B6EC4" w14:textId="77777777" w:rsidR="00E31531" w:rsidRDefault="00E31531" w:rsidP="00DD279B">
                            <w:pPr>
                              <w:jc w:val="both"/>
                            </w:pPr>
                            <w:r w:rsidRPr="006A6707">
                              <w:rPr>
                                <w:i/>
                              </w:rPr>
                              <w:t>Début de la démarche </w:t>
                            </w:r>
                            <w:r>
                              <w:t>: 2012, en cours</w:t>
                            </w:r>
                          </w:p>
                          <w:p w14:paraId="00F5496C" w14:textId="77777777" w:rsidR="00E31531" w:rsidRDefault="00E31531" w:rsidP="00DD279B">
                            <w:pPr>
                              <w:jc w:val="both"/>
                            </w:pPr>
                            <w:r w:rsidRPr="004A50A7">
                              <w:rPr>
                                <w:i/>
                              </w:rPr>
                              <w:t>Nombre d’agriculteurs impliqués </w:t>
                            </w:r>
                            <w:r w:rsidRPr="004A50A7">
                              <w:t>: 13</w:t>
                            </w:r>
                          </w:p>
                          <w:p w14:paraId="5D0E5D25" w14:textId="77777777" w:rsidR="00E31531" w:rsidRDefault="00E31531" w:rsidP="00DD279B">
                            <w:pPr>
                              <w:ind w:left="142" w:hanging="142"/>
                              <w:jc w:val="both"/>
                            </w:pPr>
                            <w:r w:rsidRPr="006A6707">
                              <w:rPr>
                                <w:i/>
                              </w:rPr>
                              <w:t>Partenaires </w:t>
                            </w:r>
                            <w:r>
                              <w:t>: Agence de l’eau, L’agglomération de Creil,</w:t>
                            </w:r>
                            <w:r w:rsidRPr="00715152">
                              <w:t xml:space="preserve"> </w:t>
                            </w:r>
                            <w:r>
                              <w:t xml:space="preserve">Chambre d’agriculture de l’Oise, la coopérative AGORA </w:t>
                            </w:r>
                          </w:p>
                          <w:p w14:paraId="0B183507" w14:textId="77777777" w:rsidR="00E31531" w:rsidRDefault="00E31531" w:rsidP="00DD279B">
                            <w:pPr>
                              <w:jc w:val="both"/>
                            </w:pPr>
                            <w:r w:rsidRPr="006A6707">
                              <w:rPr>
                                <w:i/>
                              </w:rPr>
                              <w:t>Milieu concerné </w:t>
                            </w:r>
                            <w:r>
                              <w:t>: les grandes cultures</w:t>
                            </w:r>
                          </w:p>
                          <w:p w14:paraId="3AB711A7" w14:textId="77777777" w:rsidR="00E31531" w:rsidRDefault="00E31531" w:rsidP="00DD279B">
                            <w:pPr>
                              <w:jc w:val="both"/>
                            </w:pPr>
                            <w:r w:rsidRPr="006A6707">
                              <w:rPr>
                                <w:i/>
                              </w:rPr>
                              <w:t>Pratiques agricoles </w:t>
                            </w:r>
                            <w:r>
                              <w:t xml:space="preserve">: </w:t>
                            </w:r>
                          </w:p>
                          <w:p w14:paraId="1C2D11C8" w14:textId="77777777" w:rsidR="00E31531" w:rsidRDefault="00E31531" w:rsidP="00DD279B">
                            <w:pPr>
                              <w:pStyle w:val="Paragraphedeliste"/>
                              <w:numPr>
                                <w:ilvl w:val="0"/>
                                <w:numId w:val="39"/>
                              </w:numPr>
                              <w:jc w:val="both"/>
                            </w:pPr>
                            <w:r>
                              <w:t>En cours de discussion. L’objectif est de mettre en place des aussi bien des changements collectifs qu’individuels</w:t>
                            </w:r>
                          </w:p>
                          <w:p w14:paraId="080FDE88" w14:textId="77777777" w:rsidR="00E31531" w:rsidRDefault="00E31531" w:rsidP="00DD279B">
                            <w:pPr>
                              <w:pStyle w:val="Paragraphedeliste"/>
                              <w:numPr>
                                <w:ilvl w:val="0"/>
                                <w:numId w:val="39"/>
                              </w:numPr>
                              <w:jc w:val="both"/>
                            </w:pPr>
                            <w:r>
                              <w:t>Potentiellement, on va soit vers une optimisation des pratiques actuelles, soit vers des changements minimes</w:t>
                            </w:r>
                          </w:p>
                          <w:p w14:paraId="63D8B5B6" w14:textId="77777777" w:rsidR="00E31531" w:rsidRDefault="00E31531" w:rsidP="00DD279B">
                            <w:pPr>
                              <w:pStyle w:val="Paragraphedeliste"/>
                              <w:numPr>
                                <w:ilvl w:val="0"/>
                                <w:numId w:val="39"/>
                              </w:numPr>
                              <w:jc w:val="both"/>
                            </w:pPr>
                            <w:r>
                              <w:t>Importance de laisser libre l’agriculteur. Ce qui compte c’est le résultat.</w:t>
                            </w:r>
                          </w:p>
                          <w:p w14:paraId="0BBFEAB3" w14:textId="77777777" w:rsidR="00E31531" w:rsidRDefault="00E31531" w:rsidP="00DD279B">
                            <w:pPr>
                              <w:jc w:val="both"/>
                            </w:pPr>
                            <w:r w:rsidRPr="006A6707">
                              <w:rPr>
                                <w:i/>
                              </w:rPr>
                              <w:t>Rentabilité économique des exploitations </w:t>
                            </w:r>
                            <w:r>
                              <w:t xml:space="preserve">: </w:t>
                            </w:r>
                          </w:p>
                          <w:p w14:paraId="5C9B97DD" w14:textId="77777777" w:rsidR="00E31531" w:rsidRDefault="00E31531" w:rsidP="00DD279B">
                            <w:pPr>
                              <w:pStyle w:val="Paragraphedeliste"/>
                              <w:numPr>
                                <w:ilvl w:val="0"/>
                                <w:numId w:val="39"/>
                              </w:numPr>
                              <w:jc w:val="both"/>
                            </w:pPr>
                            <w:r>
                              <w:t>Une optimisation des itinéraires techniques et des pratiques agricoles qui entraîneraient des retombées économiques positives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 o:spid="_x0000_s1034" type="#_x0000_t202" style="position:absolute;margin-left:0;margin-top:13.05pt;width:455.4pt;height:234.7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" filled="f" strokeweight="2.25pt">
                <v:path arrowok="t"/>
                <v:textbox style="mso-fit-shape-to-text:t">
                  <w:txbxContent>
                    <w:p w14:paraId="75AF0D3A" w14:textId="77777777" w:rsidR="00E31531" w:rsidRDefault="00E31531" w:rsidP="00DD279B">
                      <w:pPr>
                        <w:spacing w:after="240"/>
                        <w:jc w:val="center"/>
                        <w:rPr>
                          <w:b/>
                          <w:sz w:val="28"/>
                          <w:szCs w:val="28"/>
                        </w:rPr>
                      </w:pPr>
                      <w:r w:rsidRPr="001B0DF6">
                        <w:rPr>
                          <w:b/>
                          <w:sz w:val="28"/>
                          <w:szCs w:val="28"/>
                        </w:rPr>
                        <w:t>FICHE D’IDENTITE </w:t>
                      </w:r>
                      <w:r>
                        <w:rPr>
                          <w:b/>
                          <w:sz w:val="28"/>
                          <w:szCs w:val="28"/>
                        </w:rPr>
                        <w:t>DU PROJET</w:t>
                      </w:r>
                    </w:p>
                    <w:p w14:paraId="579B6EC4" w14:textId="77777777" w:rsidR="00E31531" w:rsidRDefault="00E31531" w:rsidP="00DD279B">
                      <w:pPr>
                        <w:jc w:val="both"/>
                      </w:pPr>
                      <w:r w:rsidRPr="006A6707">
                        <w:rPr>
                          <w:i/>
                        </w:rPr>
                        <w:t>Début de la démarche </w:t>
                      </w:r>
                      <w:r>
                        <w:t>: 2012, en cours</w:t>
                      </w:r>
                    </w:p>
                    <w:p w14:paraId="00F5496C" w14:textId="77777777" w:rsidR="00E31531" w:rsidRDefault="00E31531" w:rsidP="00DD279B">
                      <w:pPr>
                        <w:jc w:val="both"/>
                      </w:pPr>
                      <w:r w:rsidRPr="004A50A7">
                        <w:rPr>
                          <w:i/>
                        </w:rPr>
                        <w:t>Nombre d’agriculteurs impliqués </w:t>
                      </w:r>
                      <w:r w:rsidRPr="004A50A7">
                        <w:t>: 13</w:t>
                      </w:r>
                    </w:p>
                    <w:p w14:paraId="5D0E5D25" w14:textId="77777777" w:rsidR="00E31531" w:rsidRDefault="00E31531" w:rsidP="00DD279B">
                      <w:pPr>
                        <w:ind w:left="142" w:hanging="142"/>
                        <w:jc w:val="both"/>
                      </w:pPr>
                      <w:r w:rsidRPr="006A6707">
                        <w:rPr>
                          <w:i/>
                        </w:rPr>
                        <w:t>Partenaires </w:t>
                      </w:r>
                      <w:r>
                        <w:t>: Agence de l’eau, L’agglomération de Creil,</w:t>
                      </w:r>
                      <w:r w:rsidRPr="00715152">
                        <w:t xml:space="preserve"> </w:t>
                      </w:r>
                      <w:r>
                        <w:t xml:space="preserve">Chambre d’agriculture de l’Oise, la coopérative AGORA </w:t>
                      </w:r>
                    </w:p>
                    <w:p w14:paraId="0B183507" w14:textId="77777777" w:rsidR="00E31531" w:rsidRDefault="00E31531" w:rsidP="00DD279B">
                      <w:pPr>
                        <w:jc w:val="both"/>
                      </w:pPr>
                      <w:r w:rsidRPr="006A6707">
                        <w:rPr>
                          <w:i/>
                        </w:rPr>
                        <w:t>Milieu concerné </w:t>
                      </w:r>
                      <w:r>
                        <w:t>: les grandes cultures</w:t>
                      </w:r>
                    </w:p>
                    <w:p w14:paraId="3AB711A7" w14:textId="77777777" w:rsidR="00E31531" w:rsidRDefault="00E31531" w:rsidP="00DD279B">
                      <w:pPr>
                        <w:jc w:val="both"/>
                      </w:pPr>
                      <w:r w:rsidRPr="006A6707">
                        <w:rPr>
                          <w:i/>
                        </w:rPr>
                        <w:t>Pratiques agricoles </w:t>
                      </w:r>
                      <w:r>
                        <w:t xml:space="preserve">: </w:t>
                      </w:r>
                    </w:p>
                    <w:p w14:paraId="1C2D11C8" w14:textId="77777777" w:rsidR="00E31531" w:rsidRDefault="00E31531" w:rsidP="00DD279B">
                      <w:pPr>
                        <w:pStyle w:val="Paragraphedeliste"/>
                        <w:numPr>
                          <w:ilvl w:val="0"/>
                          <w:numId w:val="39"/>
                        </w:numPr>
                        <w:jc w:val="both"/>
                      </w:pPr>
                      <w:r>
                        <w:t>En cours de discussion. L’objectif est de mettre en place des aussi bien des changements collectifs qu’individuels</w:t>
                      </w:r>
                    </w:p>
                    <w:p w14:paraId="080FDE88" w14:textId="77777777" w:rsidR="00E31531" w:rsidRDefault="00E31531" w:rsidP="00DD279B">
                      <w:pPr>
                        <w:pStyle w:val="Paragraphedeliste"/>
                        <w:numPr>
                          <w:ilvl w:val="0"/>
                          <w:numId w:val="39"/>
                        </w:numPr>
                        <w:jc w:val="both"/>
                      </w:pPr>
                      <w:r>
                        <w:t>Potentiellement, on va soit vers une optimisation des pratiques actuelles, soit vers des changements minimes</w:t>
                      </w:r>
                    </w:p>
                    <w:p w14:paraId="63D8B5B6" w14:textId="77777777" w:rsidR="00E31531" w:rsidRDefault="00E31531" w:rsidP="00DD279B">
                      <w:pPr>
                        <w:pStyle w:val="Paragraphedeliste"/>
                        <w:numPr>
                          <w:ilvl w:val="0"/>
                          <w:numId w:val="39"/>
                        </w:numPr>
                        <w:jc w:val="both"/>
                      </w:pPr>
                      <w:r>
                        <w:t>Importance de laisser libre l’agriculteur. Ce qui compte c’est le résultat.</w:t>
                      </w:r>
                    </w:p>
                    <w:p w14:paraId="0BBFEAB3" w14:textId="77777777" w:rsidR="00E31531" w:rsidRDefault="00E31531" w:rsidP="00DD279B">
                      <w:pPr>
                        <w:jc w:val="both"/>
                      </w:pPr>
                      <w:r w:rsidRPr="006A6707">
                        <w:rPr>
                          <w:i/>
                        </w:rPr>
                        <w:t>Rentabilité économique des exploitations </w:t>
                      </w:r>
                      <w:r>
                        <w:t xml:space="preserve">: </w:t>
                      </w:r>
                    </w:p>
                    <w:p w14:paraId="5C9B97DD" w14:textId="77777777" w:rsidR="00E31531" w:rsidRDefault="00E31531" w:rsidP="00DD279B">
                      <w:pPr>
                        <w:pStyle w:val="Paragraphedeliste"/>
                        <w:numPr>
                          <w:ilvl w:val="0"/>
                          <w:numId w:val="39"/>
                        </w:numPr>
                        <w:jc w:val="both"/>
                      </w:pPr>
                      <w:r>
                        <w:t>Une optimisation des itinéraires techniques et des pratiques agricoles qui entraîneraient des retombées économiques positives</w:t>
                      </w:r>
                    </w:p>
                  </w:txbxContent>
                </v:textbox>
                <w10:wrap type="square"/>
              </v:shape>
            </w:pict>
          </mc:Fallback>
        </mc:AlternateContent>
      </w:r>
    </w:p>
    <w:p w14:paraId="55D61C1D" w14:textId="77777777" w:rsidR="00DD279B" w:rsidRPr="00DD279B" w:rsidRDefault="00DD279B" w:rsidP="00DD279B">
      <w:pPr>
        <w:jc w:val="both"/>
        <w:rPr>
          <w:i/>
          <w:iCs/>
          <w:color w:val="000000" w:themeColor="text1"/>
          <w:u w:val="single"/>
        </w:rPr>
      </w:pPr>
      <w:r w:rsidRPr="00DD279B">
        <w:rPr>
          <w:b/>
          <w:bCs/>
          <w:color w:val="000000" w:themeColor="text1"/>
          <w:szCs w:val="28"/>
        </w:rPr>
        <w:t>PARC : Oise-Pays de France</w:t>
      </w:r>
    </w:p>
    <w:p w14:paraId="1201796D" w14:textId="77777777" w:rsidR="00DD279B" w:rsidRPr="00DD279B" w:rsidRDefault="00DD279B" w:rsidP="00DD279B">
      <w:pPr>
        <w:jc w:val="both"/>
        <w:rPr>
          <w:color w:val="000000" w:themeColor="text1"/>
        </w:rPr>
      </w:pPr>
      <w:r w:rsidRPr="00DD279B">
        <w:rPr>
          <w:i/>
          <w:iCs/>
          <w:color w:val="000000" w:themeColor="text1"/>
          <w:u w:val="single"/>
        </w:rPr>
        <w:t>Personnes interrogées</w:t>
      </w:r>
      <w:r w:rsidRPr="00DD279B">
        <w:rPr>
          <w:i/>
          <w:iCs/>
          <w:color w:val="000000" w:themeColor="text1"/>
        </w:rPr>
        <w:t> </w:t>
      </w:r>
      <w:r w:rsidRPr="00DD279B">
        <w:rPr>
          <w:color w:val="000000" w:themeColor="text1"/>
        </w:rPr>
        <w:t>: un technicien du Parc naturel régional Oise-Pays de France et deux agriculteurs moteurs sur le projet</w:t>
      </w:r>
    </w:p>
    <w:p w14:paraId="5D9C1753" w14:textId="77777777" w:rsidR="00DD279B" w:rsidRPr="00DD279B" w:rsidRDefault="00DD279B" w:rsidP="00DD279B">
      <w:pPr>
        <w:jc w:val="both"/>
        <w:rPr>
          <w:color w:val="000000" w:themeColor="text1"/>
        </w:rPr>
      </w:pPr>
    </w:p>
    <w:p w14:paraId="4837A4FE" w14:textId="77777777" w:rsidR="00DD279B" w:rsidRPr="00DD279B" w:rsidRDefault="00DD279B" w:rsidP="00DD279B">
      <w:pPr>
        <w:spacing w:after="120"/>
        <w:jc w:val="both"/>
        <w:rPr>
          <w:color w:val="000000" w:themeColor="text1"/>
        </w:rPr>
      </w:pPr>
      <w:r w:rsidRPr="00DD279B">
        <w:rPr>
          <w:b/>
          <w:bCs/>
          <w:color w:val="000000" w:themeColor="text1"/>
          <w:u w:val="single"/>
        </w:rPr>
        <w:t>MOTS-CLEFS </w:t>
      </w:r>
      <w:r w:rsidRPr="00DD279B">
        <w:rPr>
          <w:color w:val="000000" w:themeColor="text1"/>
        </w:rPr>
        <w:t xml:space="preserve">: </w:t>
      </w:r>
    </w:p>
    <w:p w14:paraId="19C175F3" w14:textId="77777777" w:rsidR="00DD279B" w:rsidRPr="00DD279B" w:rsidRDefault="00DD279B" w:rsidP="00DD279B">
      <w:pPr>
        <w:spacing w:after="120"/>
        <w:jc w:val="both"/>
        <w:rPr>
          <w:b/>
          <w:bCs/>
          <w:color w:val="000000" w:themeColor="text1"/>
        </w:rPr>
      </w:pPr>
      <w:r w:rsidRPr="00DD279B">
        <w:rPr>
          <w:color w:val="000000" w:themeColor="text1"/>
        </w:rPr>
        <w:t>Qualité de l’eau, grandes cultures, collectif d’agriculteurs, liberté d’action, concertation</w:t>
      </w:r>
    </w:p>
    <w:p w14:paraId="2DD69E4E" w14:textId="77777777" w:rsidR="00DD279B" w:rsidRPr="00DD279B" w:rsidRDefault="00DD279B" w:rsidP="00DD279B">
      <w:pPr>
        <w:jc w:val="both"/>
        <w:rPr>
          <w:b/>
          <w:bCs/>
          <w:color w:val="000000" w:themeColor="text1"/>
        </w:rPr>
      </w:pPr>
    </w:p>
    <w:p w14:paraId="1D83E490" w14:textId="77777777" w:rsidR="00DD279B" w:rsidRPr="00DD279B" w:rsidRDefault="00DD279B" w:rsidP="00DD279B">
      <w:pPr>
        <w:jc w:val="both"/>
        <w:rPr>
          <w:b/>
          <w:bCs/>
          <w:color w:val="000000" w:themeColor="text1"/>
        </w:rPr>
      </w:pPr>
    </w:p>
    <w:p w14:paraId="67E43410" w14:textId="77777777" w:rsidR="00DD279B" w:rsidRPr="00DD279B" w:rsidRDefault="00DD279B" w:rsidP="00DD279B">
      <w:pPr>
        <w:spacing w:after="120"/>
        <w:jc w:val="both"/>
        <w:rPr>
          <w:b/>
          <w:bCs/>
          <w:color w:val="000000" w:themeColor="text1"/>
          <w:u w:val="single"/>
        </w:rPr>
      </w:pPr>
      <w:r w:rsidRPr="00DD279B">
        <w:rPr>
          <w:b/>
          <w:bCs/>
          <w:color w:val="000000" w:themeColor="text1"/>
          <w:szCs w:val="28"/>
          <w:u w:val="single"/>
        </w:rPr>
        <w:t>LE TERRITOIRE </w:t>
      </w:r>
    </w:p>
    <w:p w14:paraId="38AE3C27" w14:textId="77777777" w:rsidR="00DD279B" w:rsidRPr="00DD279B" w:rsidRDefault="00DD279B" w:rsidP="00DD279B">
      <w:pPr>
        <w:jc w:val="both"/>
        <w:rPr>
          <w:b/>
          <w:bCs/>
          <w:color w:val="000000" w:themeColor="text1"/>
          <w:u w:val="single"/>
        </w:rPr>
      </w:pPr>
    </w:p>
    <w:p w14:paraId="0F46850E" w14:textId="77777777" w:rsidR="00DD279B" w:rsidRPr="00DD279B" w:rsidRDefault="00DD279B" w:rsidP="00DD279B">
      <w:pPr>
        <w:spacing w:after="60"/>
        <w:jc w:val="both"/>
        <w:rPr>
          <w:color w:val="000000" w:themeColor="text1"/>
        </w:rPr>
      </w:pPr>
      <w:r w:rsidRPr="00DD279B">
        <w:rPr>
          <w:b/>
          <w:bCs/>
          <w:color w:val="000000" w:themeColor="text1"/>
        </w:rPr>
        <w:t>Contexte régional </w:t>
      </w:r>
      <w:r w:rsidRPr="00DD279B">
        <w:rPr>
          <w:color w:val="000000" w:themeColor="text1"/>
        </w:rPr>
        <w:t>:</w:t>
      </w:r>
    </w:p>
    <w:p w14:paraId="1F6B183E" w14:textId="77777777" w:rsidR="00DD279B" w:rsidRPr="00DD279B" w:rsidRDefault="00DD279B" w:rsidP="00DD279B">
      <w:pPr>
        <w:jc w:val="both"/>
        <w:rPr>
          <w:color w:val="000000" w:themeColor="text1"/>
        </w:rPr>
      </w:pPr>
      <w:r w:rsidRPr="00DD279B">
        <w:rPr>
          <w:color w:val="000000" w:themeColor="text1"/>
        </w:rPr>
        <w:t xml:space="preserve">Le Parc Naturel Régional Oise-Pays de France a été créé en 2004. Il se situe à cheval entre la Région Picardie et la Région Ile-de-France, dans les Départements de l’Oise et du Val-d’Oise. Il s’étend sur une superficie de 60 000 ha, soit 59 communes. </w:t>
      </w:r>
    </w:p>
    <w:p w14:paraId="6A8DD82A" w14:textId="77777777" w:rsidR="00DD279B" w:rsidRPr="00DD279B" w:rsidRDefault="00DD279B" w:rsidP="00DD279B">
      <w:pPr>
        <w:jc w:val="both"/>
        <w:rPr>
          <w:color w:val="000000" w:themeColor="text1"/>
        </w:rPr>
      </w:pPr>
      <w:r w:rsidRPr="00DD279B">
        <w:rPr>
          <w:color w:val="000000" w:themeColor="text1"/>
        </w:rPr>
        <w:tab/>
        <w:t xml:space="preserve">Les conseils régionaux de ces deux régions sont impliqués et proposent de véritables politiques agroenvironnementales. Ainsi, le conseil régional de Picardie soutient de nombreux programmes incitant les agriculteurs à prendre en compte l'environnement dans la gestion de leurs exploitations. Elle soutient le transfert des travaux de recherches vers les agriculteurs </w:t>
      </w:r>
      <w:r w:rsidRPr="00DD279B">
        <w:rPr>
          <w:i/>
          <w:color w:val="000000" w:themeColor="text1"/>
        </w:rPr>
        <w:t>via</w:t>
      </w:r>
      <w:r w:rsidRPr="00DD279B">
        <w:rPr>
          <w:color w:val="000000" w:themeColor="text1"/>
        </w:rPr>
        <w:t xml:space="preserve"> l’association Agro’Transfert, Ressources et Territoires. Parmi les programmes soutenus, on peut citer : le programme Gestions de territoire® mis en œuvre depuis 15 ans en faveur de la biodiversité et des paysages. Le développement de Quali'Terre® devenue une démarche de référence dans d'autres régions mais aussi pour le dispositif de l'Agriculture Raisonnée ; le développement des </w:t>
      </w:r>
      <w:r w:rsidRPr="00DD279B">
        <w:rPr>
          <w:color w:val="000000" w:themeColor="text1"/>
        </w:rPr>
        <w:lastRenderedPageBreak/>
        <w:t xml:space="preserve">démarches de management environnemental en agriculture en lien avec l’ADEME Picardie (Association Terr’avenir) ou encore, le développement de l’agriculture biologique et le développement des Mesures Agri-Environnementales (MAE). Par ailleurs, les deux Régions témoignent d'une volonté forte d'engager leur territoire dans l’agro-écologie, même si ce terme n’apparait pas aujourd’hui dans leurs programmes. </w:t>
      </w:r>
    </w:p>
    <w:p w14:paraId="5EAAB4B3" w14:textId="77777777" w:rsidR="00DD279B" w:rsidRPr="00DD279B" w:rsidRDefault="00DD279B" w:rsidP="00DD279B">
      <w:pPr>
        <w:ind w:firstLine="708"/>
        <w:jc w:val="both"/>
        <w:rPr>
          <w:color w:val="000000" w:themeColor="text1"/>
        </w:rPr>
      </w:pPr>
      <w:r w:rsidRPr="00DD279B">
        <w:rPr>
          <w:color w:val="000000" w:themeColor="text1"/>
        </w:rPr>
        <w:t>Cependant, localement, beaucoup d’agriculteurs les identifient comme des structures « trop » engagées en faveur de l’environnement au détriment de l’agronomie et de l’économie. Sur le territoire du Parc, cette image nuit au développement d’une partie des programmes soutenus par les Régions.</w:t>
      </w:r>
    </w:p>
    <w:p w14:paraId="55E31104" w14:textId="77777777" w:rsidR="00DD279B" w:rsidRPr="00DD279B" w:rsidRDefault="00DD279B" w:rsidP="00DD279B">
      <w:pPr>
        <w:jc w:val="both"/>
        <w:rPr>
          <w:color w:val="000000" w:themeColor="text1"/>
        </w:rPr>
      </w:pPr>
    </w:p>
    <w:p w14:paraId="0310A611" w14:textId="77777777" w:rsidR="00DD279B" w:rsidRPr="00DD279B" w:rsidRDefault="00DD279B" w:rsidP="00DD279B">
      <w:pPr>
        <w:jc w:val="both"/>
        <w:rPr>
          <w:color w:val="000000" w:themeColor="text1"/>
        </w:rPr>
      </w:pPr>
      <w:r w:rsidRPr="00DD279B">
        <w:rPr>
          <w:b/>
          <w:bCs/>
          <w:color w:val="000000" w:themeColor="text1"/>
        </w:rPr>
        <w:t>Le territoire du projet :</w:t>
      </w:r>
    </w:p>
    <w:p w14:paraId="30BF84F6" w14:textId="77777777" w:rsidR="00DD279B" w:rsidRPr="00DD279B" w:rsidRDefault="00DD279B" w:rsidP="00DD279B">
      <w:pPr>
        <w:ind w:firstLine="708"/>
        <w:jc w:val="both"/>
        <w:rPr>
          <w:color w:val="000000" w:themeColor="text1"/>
        </w:rPr>
      </w:pPr>
      <w:r w:rsidRPr="00DD279B">
        <w:rPr>
          <w:color w:val="000000" w:themeColor="text1"/>
        </w:rPr>
        <w:t>Le Parc naturel régional Oise-Pays de France est un territoire rural aux portes de la région parisienne.  Boisé à 45% et fortement peuplé (110 000 habitants pour 60 000 ha et 59 communes), il est porteur d'enjeux environnementaux et sociétaux importants. Ces forêts sont riches d'écosytèmes remarquables pour leur biodiversité telles que les landes présentes en forêt d'Ermenonville qui sont des corridors écologiques reconnus entre la région Ile-de-France et le grand nord de la France. La population y est en attente d'un cadre de vie agréable et harmonieux où nature et culture se cotoient. Les enjeux de découverte touristique du territoire sont importants sur ce territoire riche en patrimoine (Domaine de Chantilly, Abbaye de Royaumont, Secteur sauvegardé de Senlis...) et en offre de loisirs (Parc Astérix, Mer de Sable...). Ce patrimoine historique et paysager est préservé par de nombreuses protection (sites classés, sites inscrits, périmètres de protection des monuments historiques)</w:t>
      </w:r>
    </w:p>
    <w:p w14:paraId="3E5CA058" w14:textId="77777777" w:rsidR="00DD279B" w:rsidRPr="00DD279B" w:rsidRDefault="00DD279B" w:rsidP="00DD279B">
      <w:pPr>
        <w:ind w:firstLine="708"/>
        <w:jc w:val="both"/>
        <w:rPr>
          <w:color w:val="000000" w:themeColor="text1"/>
        </w:rPr>
      </w:pPr>
      <w:r w:rsidRPr="00DD279B">
        <w:rPr>
          <w:color w:val="000000" w:themeColor="text1"/>
        </w:rPr>
        <w:t>La préservation de la ressource en eau est également un enjeu fort sur ce territoire drainé par un réseau de 170 kilomètres de rivière, comptant de nombreuses zones de marais et zones humides (fonds de vallée, anciennes gravières...), et d'importantes ressources en eau potable souterraines.</w:t>
      </w:r>
    </w:p>
    <w:p w14:paraId="02802BAF" w14:textId="77777777" w:rsidR="00DD279B" w:rsidRPr="00DD279B" w:rsidRDefault="00DD279B" w:rsidP="00DD279B">
      <w:pPr>
        <w:jc w:val="both"/>
        <w:rPr>
          <w:color w:val="000000" w:themeColor="text1"/>
        </w:rPr>
      </w:pPr>
    </w:p>
    <w:p w14:paraId="0A1898A4" w14:textId="77777777" w:rsidR="00DD279B" w:rsidRPr="00DD279B" w:rsidRDefault="00DD279B" w:rsidP="00DD279B">
      <w:pPr>
        <w:jc w:val="both"/>
        <w:rPr>
          <w:b/>
          <w:color w:val="000000" w:themeColor="text1"/>
        </w:rPr>
      </w:pPr>
      <w:r w:rsidRPr="00DD279B">
        <w:rPr>
          <w:b/>
          <w:color w:val="000000" w:themeColor="text1"/>
        </w:rPr>
        <w:t xml:space="preserve">Contexte agricole du Parc </w:t>
      </w:r>
    </w:p>
    <w:p w14:paraId="6CA48AAB" w14:textId="77777777" w:rsidR="00DD279B" w:rsidRPr="00DD279B" w:rsidRDefault="00DD279B" w:rsidP="00DD279B">
      <w:pPr>
        <w:jc w:val="both"/>
        <w:rPr>
          <w:color w:val="000000" w:themeColor="text1"/>
        </w:rPr>
      </w:pPr>
      <w:r w:rsidRPr="00DD279B">
        <w:rPr>
          <w:color w:val="000000" w:themeColor="text1"/>
        </w:rPr>
        <w:t xml:space="preserve"> L’agriculture représente un tiers de la surface du Parc. Son rôle dans l’économie du territoire apparaît donc capital. A l’est (Plateau du Valois) et au sud du Parc (Plaine de France), la topographie plane a favorisé le développement d'une  agriculture productive à dominante céréalière, mais aussi de cultures  oléagineuses et industrielles (betterave, pomme de terre, ...). Au delà, c’est une activité agricole plus diversifiée que l’on peut rencontrer. Ainsi, le maraîchage et l’arboriculture sont encore  présents sur le territoire et alimentent boutique et marchés dans le cadre de circuits courts de commercialisation. L'élevage traditionnel y est très peu présent avec 5 élevages connus pour 150 exploitations professionnelles environ. L’apiculture est une activité non négligeable sur le territoire avec une production importante et renommée de miel de tilleul liée essentiellement à la transhumance de professionnels extérieurs. Certaines activités traditionnelles ont quasiment disparue comme la cressiculture « en fontaine » ou la production de champignons de couche en carrière. Enfin, la présence du cheval  est un véritable emblème sur le Parc avec la présence du plus grand centre d’entrainement de galopeurs d’Europe à Chantilly composé de 2 500 chevaux. Les activités équestres et hippiques, reconnues en tant qu'activités agricoles depuis 2005, sont le premier employeur agricole du territoire du Parc.  </w:t>
      </w:r>
    </w:p>
    <w:p w14:paraId="7F68B0B4" w14:textId="77777777" w:rsidR="00DD279B" w:rsidRPr="00DD279B" w:rsidRDefault="00DD279B" w:rsidP="00DD279B">
      <w:pPr>
        <w:ind w:firstLine="708"/>
        <w:jc w:val="both"/>
        <w:rPr>
          <w:color w:val="000000" w:themeColor="text1"/>
        </w:rPr>
      </w:pPr>
    </w:p>
    <w:p w14:paraId="6E4FDE5A" w14:textId="77777777" w:rsidR="00DD279B" w:rsidRPr="00DD279B" w:rsidRDefault="00DD279B" w:rsidP="00DD279B">
      <w:pPr>
        <w:ind w:firstLine="708"/>
        <w:jc w:val="both"/>
        <w:rPr>
          <w:color w:val="000000" w:themeColor="text1"/>
        </w:rPr>
      </w:pPr>
    </w:p>
    <w:p w14:paraId="0912115E" w14:textId="77777777" w:rsidR="00DD279B" w:rsidRPr="00DD279B" w:rsidRDefault="00DD279B" w:rsidP="00DD279B">
      <w:pPr>
        <w:ind w:firstLine="708"/>
        <w:jc w:val="both"/>
        <w:rPr>
          <w:color w:val="000000" w:themeColor="text1"/>
        </w:rPr>
      </w:pPr>
    </w:p>
    <w:p w14:paraId="15310191" w14:textId="77777777" w:rsidR="00DD279B" w:rsidRPr="00DD279B" w:rsidRDefault="00DD279B" w:rsidP="00DD279B">
      <w:pPr>
        <w:jc w:val="both"/>
        <w:rPr>
          <w:b/>
          <w:bCs/>
          <w:color w:val="000000" w:themeColor="text1"/>
        </w:rPr>
      </w:pPr>
      <w:r w:rsidRPr="00DD279B">
        <w:rPr>
          <w:b/>
          <w:bCs/>
          <w:color w:val="000000" w:themeColor="text1"/>
          <w:szCs w:val="28"/>
          <w:u w:val="single"/>
        </w:rPr>
        <w:lastRenderedPageBreak/>
        <w:t>L’AGRO-ECOLOGIE AU SEIN DU PARC OISE-PAYS DE FRANCE</w:t>
      </w:r>
    </w:p>
    <w:p w14:paraId="1415D6EB" w14:textId="77777777" w:rsidR="00DD279B" w:rsidRPr="00DD279B" w:rsidRDefault="00DD279B" w:rsidP="00DD279B">
      <w:pPr>
        <w:jc w:val="both"/>
        <w:rPr>
          <w:b/>
          <w:bCs/>
          <w:color w:val="000000" w:themeColor="text1"/>
        </w:rPr>
      </w:pPr>
    </w:p>
    <w:p w14:paraId="24E2B48A" w14:textId="77777777" w:rsidR="00DD279B" w:rsidRPr="00DD279B" w:rsidRDefault="00DD279B" w:rsidP="00DD279B">
      <w:pPr>
        <w:jc w:val="both"/>
        <w:rPr>
          <w:color w:val="000000" w:themeColor="text1"/>
        </w:rPr>
      </w:pPr>
      <w:r w:rsidRPr="00DD279B">
        <w:rPr>
          <w:color w:val="000000" w:themeColor="text1"/>
        </w:rPr>
        <w:t xml:space="preserve">Le PNR Oise-Pays de France présente un profil agricole original dans le paysage des Parcs naturels régionaux. C’est un Parc de plaine où dominent les cultures céréalières et où l’élevage traditionnel est quasiment absent. </w:t>
      </w:r>
    </w:p>
    <w:p w14:paraId="2834CA55" w14:textId="77777777" w:rsidR="00DD279B" w:rsidRPr="00DD279B" w:rsidRDefault="00DD279B" w:rsidP="00DD279B">
      <w:pPr>
        <w:jc w:val="both"/>
        <w:rPr>
          <w:color w:val="000000" w:themeColor="text1"/>
        </w:rPr>
      </w:pPr>
    </w:p>
    <w:p w14:paraId="0C42DB33" w14:textId="77777777" w:rsidR="00DD279B" w:rsidRPr="00DD279B" w:rsidRDefault="00DD279B" w:rsidP="00DD279B">
      <w:pPr>
        <w:spacing w:after="120"/>
        <w:jc w:val="both"/>
        <w:rPr>
          <w:color w:val="000000" w:themeColor="text1"/>
        </w:rPr>
      </w:pPr>
      <w:r w:rsidRPr="00DD279B">
        <w:rPr>
          <w:b/>
          <w:bCs/>
          <w:color w:val="000000" w:themeColor="text1"/>
        </w:rPr>
        <w:t>Sur quels objectifs agro-écologiques les agriculteurs du Parc s’engagent-ils ?</w:t>
      </w:r>
    </w:p>
    <w:p w14:paraId="7BDFEF77" w14:textId="77777777" w:rsidR="00DD279B" w:rsidRPr="00DD279B" w:rsidRDefault="00DD279B" w:rsidP="00DD279B">
      <w:pPr>
        <w:ind w:firstLine="708"/>
        <w:jc w:val="both"/>
        <w:rPr>
          <w:color w:val="000000" w:themeColor="text1"/>
        </w:rPr>
      </w:pPr>
      <w:r w:rsidRPr="00DD279B">
        <w:rPr>
          <w:color w:val="000000" w:themeColor="text1"/>
        </w:rPr>
        <w:t>D’une manière générale, l’engagement agro-écologique des agriculteurs du Parc est difficile à cerner. En effet, ils recourent assez peu aux dispositifs d’accompagnement proposé par les Conseils régionaux, l’Etat et le FEADER dont ils jugent l’attractivité économique insuffisante au regard des « contraintes » qu’ils impliquent (Charte d’accès aux aides du Conseil régional de Picardie, Points de conditionnalité complémentaire...).</w:t>
      </w:r>
    </w:p>
    <w:p w14:paraId="58F2B46C" w14:textId="77777777" w:rsidR="00DD279B" w:rsidRPr="00DD279B" w:rsidRDefault="00DD279B" w:rsidP="00DD279B">
      <w:pPr>
        <w:ind w:firstLine="708"/>
        <w:jc w:val="both"/>
        <w:rPr>
          <w:color w:val="000000" w:themeColor="text1"/>
        </w:rPr>
      </w:pPr>
      <w:r w:rsidRPr="00DD279B">
        <w:rPr>
          <w:color w:val="000000" w:themeColor="text1"/>
        </w:rPr>
        <w:t>Pour autant, ces derniers font évoluer leurs pratiques dans l’anonymat ou en lien avec les filières. Ainsi, une enquête réalisée par le Parc en 2008 faisait apparaitre que 13% des agriculteurs du territoire étaient qualifiés Quali’Terre</w:t>
      </w:r>
      <w:r w:rsidRPr="00DD279B">
        <w:rPr>
          <w:i/>
          <w:iCs/>
          <w:color w:val="000000" w:themeColor="text1"/>
        </w:rPr>
        <w:t>®</w:t>
      </w:r>
      <w:r w:rsidRPr="00DD279B">
        <w:rPr>
          <w:color w:val="000000" w:themeColor="text1"/>
        </w:rPr>
        <w:t>, et 6% qualifiés au titre du référentiel Agriculture raisonnée (</w:t>
      </w:r>
      <w:r w:rsidRPr="00DD279B">
        <w:rPr>
          <w:rFonts w:cs="Arial"/>
          <w:color w:val="000000" w:themeColor="text1"/>
        </w:rPr>
        <w:t>basé sur le décret N°2002-631 du 25 avril 2002)</w:t>
      </w:r>
      <w:r w:rsidRPr="00DD279B">
        <w:rPr>
          <w:color w:val="000000" w:themeColor="text1"/>
        </w:rPr>
        <w:t>. Depuis, en l’absence de valorisation économique de la qualification obtenue, la plupart des exploitations qualifiées n’ont pas renouvelé leur agrément. Par ailleurs, dans le cadre des contrats proposés par leur coopérative, les agriculteurs sont engagés dans des démarches Qualité-produit et Qualité-environnement. Ainsi en 2014, la coopérative Valfrance, dont le siège est à Senlis, au cœur du territoire du Parc, a fait reconnaître  la dynamique de terrain qu’elle a mise en place, dans le cadre de sa démarche Agriconfiance</w:t>
      </w:r>
      <w:r w:rsidRPr="00DD279B">
        <w:rPr>
          <w:i/>
          <w:iCs/>
          <w:color w:val="000000" w:themeColor="text1"/>
        </w:rPr>
        <w:t>®</w:t>
      </w:r>
      <w:r w:rsidRPr="00DD279B">
        <w:rPr>
          <w:color w:val="000000" w:themeColor="text1"/>
        </w:rPr>
        <w:t>, pour accompagner ses adhérents, au niveau 2 de la certification environnementale (HVE). En décembre 2012, l’exploitation d’Yves Chéron a obtenu la certification Haute Valeur Environnementale, devenant ainsi la première ferme de polyculture-élevage certifiée HVE de France. Les agriculteurs du territoire du Parc travaillent également à recréer un maillage de haies en zones de grandes cultures, en lien, notamment, avec la fédération des chasseurs de l’Oise.</w:t>
      </w:r>
    </w:p>
    <w:p w14:paraId="72006760" w14:textId="77777777" w:rsidR="00DD279B" w:rsidRPr="00DD279B" w:rsidRDefault="00DD279B" w:rsidP="00DD279B">
      <w:pPr>
        <w:jc w:val="both"/>
        <w:rPr>
          <w:b/>
          <w:bCs/>
          <w:color w:val="000000" w:themeColor="text1"/>
        </w:rPr>
      </w:pPr>
      <w:r w:rsidRPr="00DD279B">
        <w:rPr>
          <w:color w:val="000000" w:themeColor="text1"/>
        </w:rPr>
        <w:tab/>
        <w:t xml:space="preserve">Parmis les sujets qui intéressent les agriculteurs du territoire, les enjeux de préservation de la qualité des sols et de maîtrise  de l’érosion prennent  de plus en plus d’importance. Quelques haies ont déjà été plantées et les exploitants réfléchissent activement au moyen de favoriser la biomasse au sol. En raison de la faible importance de l'élevage traditionnel sur son territoire, il n'existe, a priori, pas d'enjeu d'autonomie fourragère. Toutefois, cet enjeu existe bel et bien si on considère l'importance du cheptel équin. Aujourd'hui, le taux d'approvisionnement local est, </w:t>
      </w:r>
      <w:r w:rsidRPr="00DD279B">
        <w:rPr>
          <w:i/>
          <w:color w:val="000000" w:themeColor="text1"/>
        </w:rPr>
        <w:t>a priori</w:t>
      </w:r>
      <w:r w:rsidRPr="00DD279B">
        <w:rPr>
          <w:color w:val="000000" w:themeColor="text1"/>
        </w:rPr>
        <w:t>, très faible. La présence très importante du cheval sur le territoire, induit également des enjeux liés au surpâturage et à la gestion des effluents (fumiers). Ces métiers n’ayant obtenu le statut agricole que depuis 2005 et n’émargeant pas à la PAC, il est actuellement difficile de mettre en place des actions agro-écologiques dans le cadre des dispositifs existants. Des réflexions sont en cours pour les accompagner en dehors de ces dispositifs. On constate néanmoins que ce public est en général encore peu sensibilisé sur les interactions entre ses activités et les enjeux environnementaux. La maitrise des intrants et le développement d'une agriculture de précision suscitent un intérêt certain des agriculteurs. La production d’énergie renouvelable est un sujet qui attire également les agriculteurs et qui a déjà suscité différents projets (pose de toiture photovoltaïque, pose de petits éoliens, projet de méthanisation…) restés sans suite (sauf exception) principalement à cause des protections paysagères qui couvrent les villages et les espaces agricoles (sites classés, périmètres de monuments historiques).</w:t>
      </w:r>
    </w:p>
    <w:p w14:paraId="148ACD68" w14:textId="77777777" w:rsidR="00DD279B" w:rsidRPr="00DD279B" w:rsidRDefault="00DD279B" w:rsidP="00DD279B">
      <w:pPr>
        <w:jc w:val="both"/>
        <w:rPr>
          <w:b/>
          <w:bCs/>
          <w:color w:val="000000" w:themeColor="text1"/>
        </w:rPr>
      </w:pPr>
    </w:p>
    <w:p w14:paraId="2BF6C841" w14:textId="77777777" w:rsidR="00DD279B" w:rsidRPr="00DD279B" w:rsidRDefault="00DD279B" w:rsidP="00DD279B">
      <w:pPr>
        <w:jc w:val="both"/>
        <w:rPr>
          <w:color w:val="000000" w:themeColor="text1"/>
        </w:rPr>
      </w:pPr>
      <w:r w:rsidRPr="00DD279B">
        <w:rPr>
          <w:b/>
          <w:bCs/>
          <w:color w:val="000000" w:themeColor="text1"/>
        </w:rPr>
        <w:lastRenderedPageBreak/>
        <w:t>Les actions agro-écologiques menées par le Parc :</w:t>
      </w:r>
    </w:p>
    <w:p w14:paraId="356D254E" w14:textId="77777777" w:rsidR="00DD279B" w:rsidRPr="00DD279B" w:rsidRDefault="00DD279B" w:rsidP="00DD279B">
      <w:pPr>
        <w:ind w:firstLine="708"/>
        <w:jc w:val="both"/>
        <w:rPr>
          <w:color w:val="000000" w:themeColor="text1"/>
        </w:rPr>
      </w:pPr>
      <w:r w:rsidRPr="00DD279B">
        <w:rPr>
          <w:color w:val="000000" w:themeColor="text1"/>
        </w:rPr>
        <w:t xml:space="preserve">Le terme d’agro-écologie en tant que tel n’est pas inscrit dans la Charte du Parc (rédigée en  2000). Implicitement, la notion est, tout de même, abordée dans plusieurs axes : favoriser la prise en compte de l’environnement et du paysage, dans la gestion courante des espaces naturels, notamment agricole et forestier ; promouvoir un développement économique respectueux de l’environnement et de la diversité du territoire, favoriser une agriculture dynamique et attentive à l’environnement ; promouvoir l’agrotourisme. </w:t>
      </w:r>
    </w:p>
    <w:p w14:paraId="373CE3F3" w14:textId="77777777" w:rsidR="00DD279B" w:rsidRPr="00DD279B" w:rsidRDefault="00DD279B" w:rsidP="00DD279B">
      <w:pPr>
        <w:jc w:val="both"/>
        <w:rPr>
          <w:color w:val="000000" w:themeColor="text1"/>
        </w:rPr>
      </w:pPr>
      <w:r w:rsidRPr="00DD279B">
        <w:rPr>
          <w:color w:val="000000" w:themeColor="text1"/>
        </w:rPr>
        <w:t xml:space="preserve">Les actions menées par le Parc en matière d’agroenvironnement sont diverses. A son démarrage, elles ciblaient principalement l’accompagnement et l’intégration paysagère des projets de construction agricole, le soutien des activités de diversification au travers de la promotion et de la vente en circuit court, les mesures agro-environnementales pour la préservation des continuités écologiques et la restauration de milieux écologiquement sensibles (Natura 2000). Après 5 ans de fonctionnement, le Parc a souhaité élargir son champ d’intervention en matière agricole. Depuis 2010, il propose aux agriculteurs de son territoire la réalisation d’un diagnostic environnemental territorial de leur exploitation agricole (DETEA). Ce diagnostic s’appuie sur le référentiel de la certification HVE ; c’est un outil de sensibilisation permettre d’amorcer une démarche d’amélioration continue.  En dehors de la phase test, cet outil n’a pas spontanément intéressé les  agriculteurs du Parc. En 2012, le DETEA a été utilisé comme outil d’animation territorial sur le périmètre d’alimentation des champs captants de Boran-Précy-sur-Oise. Dans le cadre de cette démarche, il s’est avéré être un excellent outil pour établir le contact et le dialogue avec les agriculteurs, et instaurer une relation de confiance. L’animation engagée devrait être le levier à la mise en œuvre d'un  projet agro-écologique. </w:t>
      </w:r>
    </w:p>
    <w:p w14:paraId="3601A71D" w14:textId="77777777" w:rsidR="00DD279B" w:rsidRPr="00DD279B" w:rsidRDefault="00DD279B" w:rsidP="00DD279B">
      <w:pPr>
        <w:ind w:firstLine="708"/>
        <w:jc w:val="both"/>
        <w:rPr>
          <w:color w:val="000000" w:themeColor="text1"/>
        </w:rPr>
      </w:pPr>
    </w:p>
    <w:p w14:paraId="7874C219" w14:textId="77777777" w:rsidR="00DD279B" w:rsidRPr="00DD279B" w:rsidRDefault="00DD279B" w:rsidP="00DD279B">
      <w:pPr>
        <w:spacing w:after="120"/>
        <w:jc w:val="both"/>
        <w:rPr>
          <w:color w:val="000000" w:themeColor="text1"/>
        </w:rPr>
      </w:pPr>
      <w:r w:rsidRPr="00DD279B">
        <w:rPr>
          <w:b/>
          <w:bCs/>
          <w:color w:val="000000" w:themeColor="text1"/>
        </w:rPr>
        <w:t>Avis de l’expert agricole du Parc sur la perception de l’agro-écologie par les différents acteurs :</w:t>
      </w:r>
    </w:p>
    <w:p w14:paraId="32472C9F" w14:textId="77777777" w:rsidR="00DD279B" w:rsidRPr="00DD279B" w:rsidRDefault="00DD279B" w:rsidP="00DD279B">
      <w:pPr>
        <w:jc w:val="both"/>
        <w:rPr>
          <w:color w:val="000000" w:themeColor="text1"/>
        </w:rPr>
      </w:pPr>
      <w:r w:rsidRPr="00DD279B">
        <w:rPr>
          <w:color w:val="000000" w:themeColor="text1"/>
        </w:rPr>
        <w:t>Les initiatives agro-écologiques sont perçues différemment suivant le type d’acteurs. D’un côté, les agriculteurs apparaissent intéressés par ce concept qui représenterait une alternative à l’agriculture biologique. L’agro-écologie repositionne l’agronomie au centre de l’activité tout en prenant en compte la rentabilité économique des exploitations. Ce concept, permet, pour les agriculteurs, un compromis entre une agriculture productive et le respect de l’environnement. Certaines organisations professionnelles agricoles, restent méfiantes vis-à-vis du volet écologique et de l’implication potentielle d’organismes et d’associations d’environnement.  D’autres s’y impliquent déjà.</w:t>
      </w:r>
    </w:p>
    <w:p w14:paraId="6F87AD32" w14:textId="77777777" w:rsidR="00DD279B" w:rsidRPr="00DD279B" w:rsidRDefault="00DD279B" w:rsidP="00DD279B">
      <w:pPr>
        <w:jc w:val="both"/>
        <w:rPr>
          <w:color w:val="000000" w:themeColor="text1"/>
        </w:rPr>
      </w:pPr>
      <w:r w:rsidRPr="00DD279B">
        <w:rPr>
          <w:color w:val="000000" w:themeColor="text1"/>
        </w:rPr>
        <w:t xml:space="preserve">Les élus et les citoyens ont </w:t>
      </w:r>
      <w:r w:rsidRPr="00DD279B">
        <w:rPr>
          <w:i/>
          <w:color w:val="000000" w:themeColor="text1"/>
        </w:rPr>
        <w:t>a priori</w:t>
      </w:r>
      <w:r w:rsidRPr="00DD279B">
        <w:rPr>
          <w:color w:val="000000" w:themeColor="text1"/>
        </w:rPr>
        <w:t xml:space="preserve"> une bonne perception de l’agro-écologie mais manquent de connaissance sur le sujet. Un travail important de sensibilisation reste à faire sur ce sujet. Par ailleurs, certaines associations, très engagées, considèrent que l'agro-écologie ne serait qu'une façade et un palliatif, pour ne pas remettre en cause les pratiques « intensives » qu'elles dénoncent.</w:t>
      </w:r>
    </w:p>
    <w:p w14:paraId="430C4469" w14:textId="77777777" w:rsidR="00DD279B" w:rsidRPr="00DD279B" w:rsidRDefault="00DD279B" w:rsidP="00DD279B">
      <w:pPr>
        <w:ind w:firstLine="708"/>
        <w:jc w:val="both"/>
        <w:rPr>
          <w:color w:val="000000" w:themeColor="text1"/>
        </w:rPr>
      </w:pPr>
    </w:p>
    <w:p w14:paraId="48A943B0" w14:textId="77777777" w:rsidR="00DD279B" w:rsidRPr="00DD279B" w:rsidRDefault="00DD279B" w:rsidP="00DD279B">
      <w:pPr>
        <w:ind w:firstLine="708"/>
        <w:jc w:val="both"/>
        <w:rPr>
          <w:b/>
          <w:bCs/>
          <w:color w:val="000000" w:themeColor="text1"/>
          <w:szCs w:val="28"/>
          <w:u w:val="single"/>
        </w:rPr>
      </w:pPr>
      <w:r w:rsidRPr="00DD279B">
        <w:rPr>
          <w:color w:val="000000" w:themeColor="text1"/>
        </w:rPr>
        <w:t xml:space="preserve"> </w:t>
      </w:r>
    </w:p>
    <w:p w14:paraId="2096A516" w14:textId="77777777" w:rsidR="00DD279B" w:rsidRPr="00DD279B" w:rsidRDefault="00DD279B" w:rsidP="00DD279B">
      <w:pPr>
        <w:spacing w:after="120"/>
        <w:jc w:val="both"/>
        <w:rPr>
          <w:color w:val="000000" w:themeColor="text1"/>
        </w:rPr>
      </w:pPr>
      <w:r w:rsidRPr="00DD279B">
        <w:rPr>
          <w:b/>
          <w:bCs/>
          <w:color w:val="000000" w:themeColor="text1"/>
          <w:szCs w:val="28"/>
          <w:u w:val="single"/>
        </w:rPr>
        <w:t>LE PROJET</w:t>
      </w:r>
    </w:p>
    <w:p w14:paraId="4E47F0EB" w14:textId="77777777" w:rsidR="00DD279B" w:rsidRPr="00DD279B" w:rsidRDefault="00DD279B" w:rsidP="00DD279B">
      <w:pPr>
        <w:jc w:val="both"/>
        <w:rPr>
          <w:color w:val="000000" w:themeColor="text1"/>
        </w:rPr>
      </w:pPr>
    </w:p>
    <w:p w14:paraId="38F23C7E" w14:textId="77777777" w:rsidR="00DD279B" w:rsidRPr="00DD279B" w:rsidRDefault="00DD279B" w:rsidP="00DD279B">
      <w:pPr>
        <w:spacing w:after="120"/>
        <w:jc w:val="both"/>
        <w:rPr>
          <w:i/>
          <w:iCs/>
          <w:color w:val="000000" w:themeColor="text1"/>
        </w:rPr>
      </w:pPr>
      <w:r w:rsidRPr="00DD279B">
        <w:rPr>
          <w:b/>
          <w:bCs/>
          <w:color w:val="000000" w:themeColor="text1"/>
        </w:rPr>
        <w:t>Enjeux </w:t>
      </w:r>
    </w:p>
    <w:p w14:paraId="40076E70" w14:textId="77777777" w:rsidR="00DD279B" w:rsidRPr="00DD279B" w:rsidRDefault="00DD279B" w:rsidP="00DD279B">
      <w:pPr>
        <w:spacing w:after="60"/>
        <w:jc w:val="both"/>
        <w:rPr>
          <w:i/>
          <w:iCs/>
          <w:color w:val="000000" w:themeColor="text1"/>
        </w:rPr>
      </w:pPr>
      <w:r w:rsidRPr="00DD279B">
        <w:rPr>
          <w:i/>
          <w:iCs/>
          <w:color w:val="000000" w:themeColor="text1"/>
        </w:rPr>
        <w:t>Economiques </w:t>
      </w:r>
      <w:r w:rsidRPr="00DD279B">
        <w:rPr>
          <w:color w:val="000000" w:themeColor="text1"/>
        </w:rPr>
        <w:t>: rentabilité économique des exploitations, préservation de la ressource en eau potable</w:t>
      </w:r>
    </w:p>
    <w:p w14:paraId="78248F28" w14:textId="77777777" w:rsidR="00DD279B" w:rsidRPr="00DD279B" w:rsidRDefault="00DD279B" w:rsidP="00DD279B">
      <w:pPr>
        <w:spacing w:after="60"/>
        <w:jc w:val="both"/>
        <w:rPr>
          <w:i/>
          <w:iCs/>
          <w:color w:val="000000" w:themeColor="text1"/>
        </w:rPr>
      </w:pPr>
      <w:r w:rsidRPr="00DD279B">
        <w:rPr>
          <w:i/>
          <w:iCs/>
          <w:color w:val="000000" w:themeColor="text1"/>
        </w:rPr>
        <w:lastRenderedPageBreak/>
        <w:t>Sociaux</w:t>
      </w:r>
      <w:r w:rsidRPr="00DD279B">
        <w:rPr>
          <w:color w:val="000000" w:themeColor="text1"/>
        </w:rPr>
        <w:t xml:space="preserve"> : valorisation et reconnaissance du savoir-faire des agriculteurs </w:t>
      </w:r>
    </w:p>
    <w:p w14:paraId="2D94F4E2" w14:textId="77777777" w:rsidR="00DD279B" w:rsidRPr="00DD279B" w:rsidRDefault="00DD279B" w:rsidP="00DD279B">
      <w:pPr>
        <w:jc w:val="both"/>
        <w:rPr>
          <w:color w:val="000000" w:themeColor="text1"/>
        </w:rPr>
      </w:pPr>
      <w:r w:rsidRPr="00DD279B">
        <w:rPr>
          <w:i/>
          <w:iCs/>
          <w:color w:val="000000" w:themeColor="text1"/>
        </w:rPr>
        <w:t>Environnementaux </w:t>
      </w:r>
      <w:r w:rsidRPr="00DD279B">
        <w:rPr>
          <w:color w:val="000000" w:themeColor="text1"/>
        </w:rPr>
        <w:t>: préservation et amélioration de la ressource en eau tout en prenant en compte les autres enjeux du territoire : biodiversité et continuités écologiques, érosion des sols, paysage</w:t>
      </w:r>
    </w:p>
    <w:p w14:paraId="4683459D" w14:textId="77777777" w:rsidR="00DD279B" w:rsidRPr="00DD279B" w:rsidRDefault="00DD279B" w:rsidP="00DD279B">
      <w:pPr>
        <w:jc w:val="both"/>
        <w:rPr>
          <w:color w:val="000000" w:themeColor="text1"/>
        </w:rPr>
      </w:pPr>
    </w:p>
    <w:p w14:paraId="351264C3" w14:textId="77777777" w:rsidR="00DD279B" w:rsidRPr="00DD279B" w:rsidRDefault="00DD279B" w:rsidP="00DD279B">
      <w:pPr>
        <w:spacing w:after="120"/>
        <w:jc w:val="both"/>
        <w:rPr>
          <w:b/>
          <w:bCs/>
          <w:color w:val="000000" w:themeColor="text1"/>
        </w:rPr>
      </w:pPr>
      <w:r w:rsidRPr="00DD279B">
        <w:rPr>
          <w:b/>
          <w:bCs/>
          <w:color w:val="000000" w:themeColor="text1"/>
        </w:rPr>
        <w:t>Objectifs </w:t>
      </w:r>
    </w:p>
    <w:p w14:paraId="1DB066AE" w14:textId="77777777" w:rsidR="00DD279B" w:rsidRPr="00DD279B" w:rsidRDefault="00DD279B" w:rsidP="00DD279B">
      <w:pPr>
        <w:spacing w:after="120"/>
        <w:jc w:val="both"/>
        <w:rPr>
          <w:color w:val="000000" w:themeColor="text1"/>
        </w:rPr>
      </w:pPr>
      <w:r w:rsidRPr="00DD279B">
        <w:rPr>
          <w:b/>
          <w:bCs/>
          <w:color w:val="000000" w:themeColor="text1"/>
        </w:rPr>
        <w:t>Les pratiques visées par la démarche :</w:t>
      </w:r>
    </w:p>
    <w:p w14:paraId="135FF2E3" w14:textId="77777777" w:rsidR="00DD279B" w:rsidRPr="00DD279B" w:rsidRDefault="00DD279B" w:rsidP="00DD279B">
      <w:pPr>
        <w:numPr>
          <w:ilvl w:val="0"/>
          <w:numId w:val="43"/>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Préserver la qualité de la ressource en eau</w:t>
      </w:r>
    </w:p>
    <w:p w14:paraId="62F5A17D" w14:textId="77777777" w:rsidR="00DD279B" w:rsidRPr="00DD279B" w:rsidRDefault="00DD279B" w:rsidP="00DD279B">
      <w:pPr>
        <w:numPr>
          <w:ilvl w:val="0"/>
          <w:numId w:val="43"/>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Limiter les intrants</w:t>
      </w:r>
    </w:p>
    <w:p w14:paraId="04412D01" w14:textId="77777777" w:rsidR="00DD279B" w:rsidRPr="00DD279B" w:rsidRDefault="00DD279B" w:rsidP="00DD279B">
      <w:pPr>
        <w:numPr>
          <w:ilvl w:val="0"/>
          <w:numId w:val="43"/>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Limiter des phénomènes de ruissellement </w:t>
      </w:r>
    </w:p>
    <w:p w14:paraId="536824C0" w14:textId="77777777" w:rsidR="00DD279B" w:rsidRPr="00DD279B" w:rsidRDefault="00DD279B" w:rsidP="00DD279B">
      <w:pPr>
        <w:numPr>
          <w:ilvl w:val="0"/>
          <w:numId w:val="43"/>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Protéger et favoriser la biodiversité</w:t>
      </w:r>
    </w:p>
    <w:p w14:paraId="5D56CC17" w14:textId="77777777" w:rsidR="00DD279B" w:rsidRPr="00DD279B" w:rsidRDefault="00DD279B" w:rsidP="00DD279B">
      <w:pPr>
        <w:numPr>
          <w:ilvl w:val="0"/>
          <w:numId w:val="43"/>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Avoir des pratiques en cohérence avec les enjeux du territoire</w:t>
      </w:r>
    </w:p>
    <w:p w14:paraId="65E06F3C" w14:textId="77777777" w:rsidR="00DD279B" w:rsidRPr="00DD279B" w:rsidRDefault="00DD279B" w:rsidP="00DD279B">
      <w:pPr>
        <w:jc w:val="both"/>
        <w:rPr>
          <w:color w:val="000000" w:themeColor="text1"/>
        </w:rPr>
      </w:pPr>
    </w:p>
    <w:p w14:paraId="6E184BAD" w14:textId="77777777" w:rsidR="00DD279B" w:rsidRPr="00DD279B" w:rsidRDefault="00DD279B" w:rsidP="00DD279B">
      <w:pPr>
        <w:spacing w:after="120"/>
        <w:jc w:val="both"/>
        <w:rPr>
          <w:i/>
          <w:iCs/>
          <w:color w:val="000000" w:themeColor="text1"/>
          <w:u w:val="single"/>
        </w:rPr>
      </w:pPr>
      <w:r w:rsidRPr="00DD279B">
        <w:rPr>
          <w:b/>
          <w:bCs/>
          <w:color w:val="000000" w:themeColor="text1"/>
        </w:rPr>
        <w:t>La démarche :</w:t>
      </w:r>
    </w:p>
    <w:p w14:paraId="351C27DB" w14:textId="77777777" w:rsidR="00DD279B" w:rsidRPr="00DD279B" w:rsidRDefault="00DD279B" w:rsidP="00DD279B">
      <w:pPr>
        <w:spacing w:before="120" w:after="120"/>
        <w:jc w:val="both"/>
        <w:rPr>
          <w:color w:val="000000" w:themeColor="text1"/>
        </w:rPr>
      </w:pPr>
      <w:r w:rsidRPr="00DD279B">
        <w:rPr>
          <w:i/>
          <w:iCs/>
          <w:color w:val="000000" w:themeColor="text1"/>
          <w:u w:val="single"/>
        </w:rPr>
        <w:t>La mise en place des Diagnostics Environnementaux Territoriaux des Exploitations Agricoles (DETEA), un outil pour établir le dialogue avec les agriculteurs</w:t>
      </w:r>
    </w:p>
    <w:p w14:paraId="1431C7B7" w14:textId="77777777" w:rsidR="00DD279B" w:rsidRPr="00DD279B" w:rsidRDefault="00DD279B" w:rsidP="00DD279B">
      <w:pPr>
        <w:ind w:firstLine="708"/>
        <w:jc w:val="both"/>
        <w:rPr>
          <w:color w:val="000000" w:themeColor="text1"/>
        </w:rPr>
      </w:pPr>
      <w:r w:rsidRPr="00DD279B">
        <w:rPr>
          <w:color w:val="000000" w:themeColor="text1"/>
        </w:rPr>
        <w:t xml:space="preserve">Pour accompagner les agriculteurs dans la prise en compte des enjeux environnementaux dans leur activité et répondre aux enjeux définis dans sa charte, la mise en place d’échanges constructifs avec les agriculteurs s’est avérée nécessaire. Le Parc a ainsi recherché un outil pour établir un premier contact avec les agriculteurs et instaurer une relation de confiance. Pour plus d’efficacité, de pertinence et d’attractivité vis-à-vis des agriculteurs, le Parc a fait le choix d’un outil de diagnostic agricole s’appuyant sur un/des référentiel(s) déjà disponibles et qui correspondent aux enjeux présents sur le territoire. C’est ainsi que le DETEA, qui permet de confronter les pratiques agricoles des agriculteurs aux enjeux environnementaux présents sur l’exploitation, a été bâti en s’appuyant sur le référentiel de la certification environnementale dite HVE. Dans un premier temps, le DETEA propose à l’échelle de l’exploitation et à la parcelle une synthèse des différents enjeux environnementaux, </w:t>
      </w:r>
      <w:r w:rsidRPr="00DD279B">
        <w:rPr>
          <w:i/>
          <w:iCs/>
          <w:color w:val="000000" w:themeColor="text1"/>
        </w:rPr>
        <w:t>via</w:t>
      </w:r>
      <w:r w:rsidRPr="00DD279B">
        <w:rPr>
          <w:color w:val="000000" w:themeColor="text1"/>
        </w:rPr>
        <w:t xml:space="preserve"> une trentaine d’items passés en revue (biodiversité, eau, sol, déchets, air et énergie, relation avec le voisinage, </w:t>
      </w:r>
      <w:r w:rsidRPr="00DD279B">
        <w:rPr>
          <w:i/>
          <w:iCs/>
          <w:color w:val="000000" w:themeColor="text1"/>
        </w:rPr>
        <w:t>etc</w:t>
      </w:r>
      <w:r w:rsidRPr="00DD279B">
        <w:rPr>
          <w:color w:val="000000" w:themeColor="text1"/>
        </w:rPr>
        <w:t xml:space="preserve">). Le Parc apporte de l’information à l’agriculteur sur les projets de territoire autour de son exploitation et de ses parcelles (touristique, urbaniste, protection contre les inondations, ...). Dans un deuxième temps, l’outil permet aussi à l’agriculteur de se positionner par rapport aux références nationales, régionales et départementales, pour 3 indicateurs : surfaces équivalentes en éléments topographiques (SET), indice de fréquence de traitement (IFT) et balance globale azotée (BGA). Enfin, son objectif est de proposer des axes de travail et des pistes d’accompagnement financier pour répondre aux différents enjeux caractérisés. </w:t>
      </w:r>
    </w:p>
    <w:p w14:paraId="54C77213" w14:textId="77777777" w:rsidR="00DD279B" w:rsidRPr="00DD279B" w:rsidRDefault="00DD279B" w:rsidP="00DD279B">
      <w:pPr>
        <w:suppressAutoHyphens/>
        <w:ind w:firstLine="708"/>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Le DETEA a l’avantage d’être un outil pertinent pour le territoire et personnalisé pour l’agriculteur. Il permet de sensibiliser l’exploitant aux enjeux environnementaux. Celui-ci pourra ainsi distinguer ce qui l’intéresse, condition qui justifie l’action. Depuis sa mise en place, cet outil a reçu un accueil positif de la part des agriculteurs. Il a permis d’engager des échanges constructifs. Les diagnostics ont permis au Parc et aux agriculteurs concernés d’apprendre à se connaître et une relation de confiance s’est petit-à-petit établie entre eux. Son développement est toutefois resté limité. Les DETEA sont réalisés par le Parc et la Chambre d’agriculture de l’Oise.</w:t>
      </w:r>
    </w:p>
    <w:p w14:paraId="02701E65" w14:textId="77777777" w:rsidR="00DD279B" w:rsidRPr="00DD279B" w:rsidRDefault="00DD279B" w:rsidP="00DD279B">
      <w:pPr>
        <w:spacing w:before="120" w:after="120"/>
        <w:jc w:val="both"/>
        <w:rPr>
          <w:i/>
          <w:iCs/>
          <w:color w:val="000000" w:themeColor="text1"/>
          <w:u w:val="single"/>
        </w:rPr>
      </w:pPr>
    </w:p>
    <w:p w14:paraId="224AB3DA" w14:textId="77777777" w:rsidR="00DD279B" w:rsidRPr="00DD279B" w:rsidRDefault="00DD279B" w:rsidP="00DD279B">
      <w:pPr>
        <w:spacing w:before="120" w:after="120"/>
        <w:jc w:val="both"/>
        <w:rPr>
          <w:color w:val="000000" w:themeColor="text1"/>
        </w:rPr>
      </w:pPr>
      <w:r w:rsidRPr="00DD279B">
        <w:rPr>
          <w:i/>
          <w:iCs/>
          <w:color w:val="000000" w:themeColor="text1"/>
          <w:u w:val="single"/>
        </w:rPr>
        <w:lastRenderedPageBreak/>
        <w:t>Contexte de mise en place du projet</w:t>
      </w:r>
      <w:r w:rsidRPr="00DD279B">
        <w:rPr>
          <w:color w:val="000000" w:themeColor="text1"/>
        </w:rPr>
        <w:tab/>
      </w:r>
    </w:p>
    <w:p w14:paraId="26E27DA7" w14:textId="77777777" w:rsidR="00DD279B" w:rsidRPr="00DD279B" w:rsidRDefault="00DD279B" w:rsidP="00DD279B">
      <w:pPr>
        <w:jc w:val="both"/>
        <w:rPr>
          <w:i/>
          <w:iCs/>
          <w:color w:val="000000" w:themeColor="text1"/>
          <w:u w:val="single"/>
        </w:rPr>
      </w:pPr>
      <w:r w:rsidRPr="00DD279B">
        <w:rPr>
          <w:color w:val="000000" w:themeColor="text1"/>
        </w:rPr>
        <w:t xml:space="preserve">Les champs captant de Boran-Précy-sur-Oise (BPO) s’étendent sur la commune de Précy-sur-Oise, qui compte six forages en cours d’exploitation, et celle de Boran-sur-Oise, qui en comprend quatre. Les champs captant de Précy alimentent 83 000 personnes en eau potable, principalement au sein de la Communauté de l’Agglomération creilloise. Les captages de Boran-sur-Oise sont interconnectés avec ceux de Précy-sur-Oise et assurent une connexion d’appoint. La préservation de la qualité de l’eau apparaît, ainsi, comme un enjeu primordial sur cette aire géographique. Par ailleurs, la zone de BPO ne fait pas partie des captages caractérisés « Grenelle ». Ces sites, identifiés comme fortement menacés par les pollutions diffuses, notamment les nitrates et les produits phytosanitaires, doivent mettre en place une zone de protection et un plan d’action qui s’appuie sur les Mesures Agri-Environnementales (MAE) et dont l’objectif est de réduire ces pollutions liées aux fertilisants et aux pesticides. Actuellement, environ 530 zones, soit plus de 890 points de prélèvement répartis sur toute la France, ont été identifiés comme des zones de captages prioritaires « Grenelle ». Le fait que la zone des champs captant de BPO ne soit pas soumise à la Loi Grenelle implique, pour le moment, une absence de contraintes réglementaires pour limiter les pollutions diffuses. </w:t>
      </w:r>
    </w:p>
    <w:p w14:paraId="59FB36C6" w14:textId="77777777" w:rsidR="00DD279B" w:rsidRPr="00DD279B" w:rsidRDefault="00DD279B" w:rsidP="00DD279B">
      <w:pPr>
        <w:spacing w:before="120" w:after="120"/>
        <w:jc w:val="both"/>
        <w:rPr>
          <w:color w:val="000000" w:themeColor="text1"/>
        </w:rPr>
      </w:pPr>
      <w:r w:rsidRPr="00DD279B">
        <w:rPr>
          <w:i/>
          <w:iCs/>
          <w:color w:val="000000" w:themeColor="text1"/>
          <w:u w:val="single"/>
        </w:rPr>
        <w:t>Première étape : La délimitation de l’aire d’alimentation des champs captants, la définition d’un plan d’actions  pour la préservation des champs captant de BPO et le lancement d’une animation territoriale avec les agriculteurs à l’aide d’un outil de diagnostic</w:t>
      </w:r>
    </w:p>
    <w:p w14:paraId="1571323C" w14:textId="77777777" w:rsidR="00DD279B" w:rsidRPr="00DD279B" w:rsidRDefault="00DD279B" w:rsidP="00DD279B">
      <w:pPr>
        <w:ind w:firstLine="708"/>
        <w:jc w:val="both"/>
        <w:rPr>
          <w:color w:val="000000" w:themeColor="text1"/>
        </w:rPr>
      </w:pPr>
      <w:r w:rsidRPr="00DD279B">
        <w:rPr>
          <w:color w:val="000000" w:themeColor="text1"/>
        </w:rPr>
        <w:t xml:space="preserve">La communauté de l’agglomération creilloise (CAC) est la structure propriétaire et responsable du maintien de la qualité de l’eau des captages de Précy-sur-Oise. Les captages de Boran-sur-Oise appartiennent à la Lyonnaise des eaux. L’Agence de l’Eau Seine-Normandie est l’acteur mandataire pour la mise en œuvre de la politique publique de l’eau par l’utilisation d’outils de gestion concertée. Afin de maintenir une bonne qualité de l’eau, l’Agence de l’Eau a encouragé la CAC à définir un plan d’actions pour le maintien de la qualité des eaux prélevés dans les champs captant de Précy-sur-Oise. </w:t>
      </w:r>
    </w:p>
    <w:p w14:paraId="32A0D548" w14:textId="77777777" w:rsidR="00DD279B" w:rsidRPr="00DD279B" w:rsidRDefault="00DD279B" w:rsidP="00DD279B">
      <w:pPr>
        <w:jc w:val="both"/>
        <w:rPr>
          <w:i/>
          <w:iCs/>
          <w:color w:val="000000" w:themeColor="text1"/>
          <w:u w:val="single"/>
        </w:rPr>
      </w:pPr>
      <w:r w:rsidRPr="00DD279B">
        <w:rPr>
          <w:color w:val="000000" w:themeColor="text1"/>
        </w:rPr>
        <w:t>Les champs captant de Boran et de Précy-sur-oise étant en continuité c’est naturellement que l’étude lancée en 2010 a porté sur les 2 périmètres. L’étude a permis de délimiter l’aire d’alimentation des champs captants de BPO et de proposer un plan d’actions en 3 volets dont un volet agricole. L’ AAC étant en dehors de son périmètre de compétences, la CAC a sollicité le PNR pour être la structure relais auprès des agriculteurs. C’est ainsi, qu’en 2012, le Parc a proposé de tester l’utilisation des Diagnostics Environnementaux Territoriaux des Exploitations Agricoles (DETEA) comme outil d’animation territorial sur ce périmètre.</w:t>
      </w:r>
      <w:r w:rsidRPr="00DD279B">
        <w:rPr>
          <w:i/>
          <w:iCs/>
          <w:color w:val="000000" w:themeColor="text1"/>
          <w:u w:val="single"/>
        </w:rPr>
        <w:t xml:space="preserve"> </w:t>
      </w:r>
      <w:r w:rsidRPr="00DD279B">
        <w:rPr>
          <w:color w:val="000000" w:themeColor="text1"/>
        </w:rPr>
        <w:t>En utilisant cet outil, le Parc souhaitait promouvoir une approche globale des enjeux de territoire pour préserver la ressource en eau mais aussi répondre aux autres enjeux.</w:t>
      </w:r>
    </w:p>
    <w:p w14:paraId="5F22E872" w14:textId="77777777" w:rsidR="00DD279B" w:rsidRPr="00DD279B" w:rsidRDefault="00DD279B" w:rsidP="00DD279B">
      <w:pPr>
        <w:spacing w:before="120" w:after="120"/>
        <w:jc w:val="both"/>
        <w:rPr>
          <w:rFonts w:cs="Gill Sans MT"/>
          <w:color w:val="000000" w:themeColor="text1"/>
        </w:rPr>
      </w:pPr>
      <w:r w:rsidRPr="00DD279B">
        <w:rPr>
          <w:i/>
          <w:iCs/>
          <w:color w:val="000000" w:themeColor="text1"/>
          <w:u w:val="single"/>
        </w:rPr>
        <w:t>Deuxième étape : Les résultats des DETEA et la mise en place de programmes de gestion qui passent par les MAET. Le constat d’une inadéquation entre mesures institutionnelles proposées et attentes des agriculteurs.</w:t>
      </w:r>
    </w:p>
    <w:p w14:paraId="593C4D95" w14:textId="77777777" w:rsidR="00DD279B" w:rsidRPr="00DD279B" w:rsidRDefault="00DD279B" w:rsidP="00DD279B">
      <w:pPr>
        <w:ind w:firstLine="360"/>
        <w:jc w:val="both"/>
        <w:rPr>
          <w:color w:val="000000" w:themeColor="text1"/>
        </w:rPr>
      </w:pPr>
      <w:r w:rsidRPr="00DD279B">
        <w:rPr>
          <w:rFonts w:cs="Gill Sans MT"/>
          <w:color w:val="000000" w:themeColor="text1"/>
        </w:rPr>
        <w:t xml:space="preserve">En 2012, un premier état des lieux réalisé a permis d’identifier les agriculteurs exploitant au sein de l’aire d’alimentation des champs captants de BPO. Le nombre de structures agricoles intéressées est de 55, dont 21 ont leur siège d’exploitation dans le périmètre. Il s’agit de </w:t>
      </w:r>
    </w:p>
    <w:p w14:paraId="797923BE" w14:textId="77777777" w:rsidR="00DD279B" w:rsidRPr="00DD279B" w:rsidRDefault="00DD279B" w:rsidP="00DD279B">
      <w:pPr>
        <w:numPr>
          <w:ilvl w:val="0"/>
          <w:numId w:val="44"/>
        </w:numPr>
        <w:suppressAutoHyphens/>
        <w:jc w:val="both"/>
        <w:rPr>
          <w:rFonts w:cs="Gill Sans MT"/>
          <w:color w:val="000000" w:themeColor="text1"/>
        </w:rPr>
      </w:pPr>
      <w:r w:rsidRPr="00DD279B">
        <w:rPr>
          <w:rFonts w:cs="Gill Sans MT"/>
          <w:color w:val="000000" w:themeColor="text1"/>
        </w:rPr>
        <w:t>45 exploitations déclarant à la PAC  ayant leur siège dans l’Oise ;</w:t>
      </w:r>
    </w:p>
    <w:p w14:paraId="375D2F54" w14:textId="77777777" w:rsidR="00DD279B" w:rsidRPr="00DD279B" w:rsidRDefault="00DD279B" w:rsidP="00DD279B">
      <w:pPr>
        <w:numPr>
          <w:ilvl w:val="0"/>
          <w:numId w:val="44"/>
        </w:numPr>
        <w:suppressAutoHyphens/>
        <w:jc w:val="both"/>
        <w:rPr>
          <w:rFonts w:cs="Gill Sans MT"/>
          <w:color w:val="000000" w:themeColor="text1"/>
        </w:rPr>
      </w:pPr>
      <w:r w:rsidRPr="00DD279B">
        <w:rPr>
          <w:rFonts w:cs="Gill Sans MT"/>
          <w:color w:val="000000" w:themeColor="text1"/>
        </w:rPr>
        <w:t xml:space="preserve">3 exploitations déclarant à la PAC  ayant leur siège dans le Val d’Oise </w:t>
      </w:r>
    </w:p>
    <w:p w14:paraId="0CED745F" w14:textId="77777777" w:rsidR="00DD279B" w:rsidRPr="00DD279B" w:rsidRDefault="00DD279B" w:rsidP="00DD279B">
      <w:pPr>
        <w:numPr>
          <w:ilvl w:val="0"/>
          <w:numId w:val="44"/>
        </w:numPr>
        <w:suppressAutoHyphens/>
        <w:jc w:val="both"/>
        <w:rPr>
          <w:rFonts w:cs="Gill Sans MT"/>
          <w:color w:val="000000" w:themeColor="text1"/>
        </w:rPr>
      </w:pPr>
      <w:r w:rsidRPr="00DD279B">
        <w:rPr>
          <w:rFonts w:cs="Gill Sans MT"/>
          <w:color w:val="000000" w:themeColor="text1"/>
        </w:rPr>
        <w:t xml:space="preserve">5 établissements équestres </w:t>
      </w:r>
    </w:p>
    <w:p w14:paraId="0C962599" w14:textId="77777777" w:rsidR="00DD279B" w:rsidRPr="00DD279B" w:rsidRDefault="00DD279B" w:rsidP="00DD279B">
      <w:pPr>
        <w:numPr>
          <w:ilvl w:val="0"/>
          <w:numId w:val="44"/>
        </w:numPr>
        <w:suppressAutoHyphens/>
        <w:jc w:val="both"/>
        <w:rPr>
          <w:rFonts w:cs="Gill Sans MT"/>
          <w:color w:val="000000" w:themeColor="text1"/>
        </w:rPr>
      </w:pPr>
      <w:r w:rsidRPr="00DD279B">
        <w:rPr>
          <w:rFonts w:cs="Gill Sans MT"/>
          <w:color w:val="000000" w:themeColor="text1"/>
        </w:rPr>
        <w:lastRenderedPageBreak/>
        <w:t xml:space="preserve">2 maraîchers. </w:t>
      </w:r>
    </w:p>
    <w:p w14:paraId="772D2430" w14:textId="77777777" w:rsidR="00DD279B" w:rsidRPr="00DD279B" w:rsidRDefault="00DD279B" w:rsidP="00DD279B">
      <w:pPr>
        <w:ind w:firstLine="360"/>
        <w:jc w:val="both"/>
        <w:rPr>
          <w:color w:val="000000" w:themeColor="text1"/>
        </w:rPr>
      </w:pPr>
      <w:r w:rsidRPr="00DD279B">
        <w:rPr>
          <w:color w:val="000000" w:themeColor="text1"/>
        </w:rPr>
        <w:t xml:space="preserve">Entre 2012 et 2014, 13 de ces exploitations ont bénéficié du DETEA (+1 en cours non pris en compte dans les résultats à suivre). La SAU cumulée de ces exploitations est de 2 662 ha dont 965 ha au sein de l’aire d’alimentation des champs captants. </w:t>
      </w:r>
      <w:r w:rsidRPr="00DD279B">
        <w:rPr>
          <w:rFonts w:cs="Gill Sans MT"/>
          <w:color w:val="000000" w:themeColor="text1"/>
        </w:rPr>
        <w:t>Bien que les DETEA ne couvrent que 42% des surfaces agricoles, la localisation des surfaces couvertes est particulièrement pertinente.</w:t>
      </w:r>
      <w:r w:rsidRPr="00DD279B">
        <w:rPr>
          <w:color w:val="000000" w:themeColor="text1"/>
        </w:rPr>
        <w:t xml:space="preserve"> Elles correspondent à 71% des surfaces des périmètres de protection des captages (Boran-Précy-Asnières-sur-Oise), et à 72% des zones très vulnérables de l’AAC. Ces surfaces sont en continuité avec  les agriculteurs qui ont été sollicités des zones les plus vulnérables vers les zones les moins vulnérables. Le DETEA proposé s’est intéressé à toute l’exploitation et pas uniquement aux ilots situés dans le périmètre. Cette approche globale d’exploitation apparait importante. En effet, certaines des adaptations envisageables ne peuvent être réfléchies uniquement sur les ilots situés dans l’aire d’alimentation des champs captants et nécessiteraient une évolution du système d’exploitation dans son ensemble. </w:t>
      </w:r>
    </w:p>
    <w:p w14:paraId="19D23BD4" w14:textId="77777777" w:rsidR="00DD279B" w:rsidRPr="00DD279B" w:rsidRDefault="00DD279B" w:rsidP="00DD279B">
      <w:pPr>
        <w:jc w:val="both"/>
        <w:rPr>
          <w:color w:val="000000" w:themeColor="text1"/>
        </w:rPr>
      </w:pPr>
      <w:r w:rsidRPr="00DD279B">
        <w:rPr>
          <w:color w:val="000000" w:themeColor="text1"/>
        </w:rPr>
        <w:t>A l’issue de la campagne de diagnostic réalisée en 2012, le Parc s’est porté candidat pour être opérateur de Mesures Agro-Environnementales Territoriales (MAET) de 2013 sur les 7 communes du Parc concernées par l’aire d’alimentation des champs captants. Les mesures proposées devaient permettre de répondre aux enjeux de préservation de la qualité de l’eau mais aussi aux enjeux de biodiversité, d’érosion ou de paysage. Il s’agissait principalement de mesures de réduction de l’usage des intrants (fertilisants et produits phytosanitaires) en grandes cultures, de mesures de création et d’entretien de surfaces en herbe, de création et d’entretien d’éléments fixes de paysage. Les mesures avaient été choisies en tenant compte des résultats des premiers DETEA réalisés, des règles  nationales et régionales relatives à la mise en œuvre du dispositif MAET, et des règles particulières liées au financement du projet par l’Agence de l’Eau Seine Normandie. Lors de la présentation du projet agro-environnemental aux agriculteurs en janvier 2013, ces derniers ont été critiques sur les mesures de réduction d’intrants proposées, les jugeant trop ambitieuses et inapplicables. En conclusion de la réunion, ils ont émis le souhait de pouvoir s’impliquer dans la construction du prochain projet MAET. Malgré ces critiques, la campagne MAET 2013 a permis de contractualiser 97 ha essentiellement pour de la remise en herbe et 19 ha en réduction d’usage des produits phytosanitaires.</w:t>
      </w:r>
    </w:p>
    <w:p w14:paraId="314DE731" w14:textId="77777777" w:rsidR="00DD279B" w:rsidRPr="00DD279B" w:rsidRDefault="00DD279B" w:rsidP="00DD279B">
      <w:pPr>
        <w:jc w:val="both"/>
        <w:rPr>
          <w:color w:val="000000" w:themeColor="text1"/>
        </w:rPr>
      </w:pPr>
      <w:r w:rsidRPr="00DD279B">
        <w:rPr>
          <w:color w:val="000000" w:themeColor="text1"/>
        </w:rPr>
        <w:tab/>
        <w:t>Ainsi, pour poursuivre et développer l’animation agricole, l’AESN a suggéré l’embauche d’un animateur dédié.  Au cours de l’été 2013, des divergences sont apparues quant aux actions futures à envisager. Celles-ci concernaient l’affichage de mesures en faveur de la conversion à l’agriculture biologique et de la maitrise foncière des terrains ; points pour lesquels les agriculteurs avaient témoignés spontanément d’une forte opposition au cours de la réunion de janvier 2013. L’idée d’embauche n’a finalement pas eu de suite.</w:t>
      </w:r>
    </w:p>
    <w:p w14:paraId="14AB1EF7" w14:textId="77777777" w:rsidR="00DD279B" w:rsidRPr="00DD279B" w:rsidRDefault="00DD279B" w:rsidP="00DD279B">
      <w:pPr>
        <w:ind w:firstLine="708"/>
        <w:jc w:val="both"/>
        <w:rPr>
          <w:i/>
          <w:iCs/>
          <w:color w:val="000000" w:themeColor="text1"/>
          <w:u w:val="single"/>
        </w:rPr>
      </w:pPr>
      <w:r w:rsidRPr="00DD279B">
        <w:rPr>
          <w:color w:val="000000" w:themeColor="text1"/>
        </w:rPr>
        <w:t xml:space="preserve">Le projet MAET a été reconduit en 2014 et n’a donné lieu à aucune contractualisation. </w:t>
      </w:r>
    </w:p>
    <w:p w14:paraId="03CFAD3F" w14:textId="77777777" w:rsidR="00DD279B" w:rsidRPr="00DD279B" w:rsidRDefault="00DD279B" w:rsidP="00DD279B">
      <w:pPr>
        <w:spacing w:before="120" w:after="120"/>
        <w:jc w:val="both"/>
        <w:rPr>
          <w:color w:val="000000" w:themeColor="text1"/>
        </w:rPr>
      </w:pPr>
      <w:r w:rsidRPr="00DD279B">
        <w:rPr>
          <w:i/>
          <w:iCs/>
          <w:color w:val="000000" w:themeColor="text1"/>
          <w:u w:val="single"/>
        </w:rPr>
        <w:t>Troisième étape : Le Parc réunit les agriculteurs autour de la table pour poursuivre le dialogue, et créer un collectif d’agriculteurs motivés pour porter un projet agricole qu’ils auraient eux-mêmes bâtis</w:t>
      </w:r>
    </w:p>
    <w:p w14:paraId="5135F040" w14:textId="77777777" w:rsidR="00DD279B" w:rsidRPr="00DD279B" w:rsidRDefault="00DD279B" w:rsidP="00DD279B">
      <w:pPr>
        <w:ind w:firstLine="708"/>
        <w:jc w:val="both"/>
        <w:rPr>
          <w:rFonts w:eastAsia="Times New Roman"/>
          <w:color w:val="000000" w:themeColor="text1"/>
        </w:rPr>
      </w:pPr>
      <w:r w:rsidRPr="00DD279B">
        <w:rPr>
          <w:color w:val="000000" w:themeColor="text1"/>
        </w:rPr>
        <w:t xml:space="preserve">A l’automne 2013, la divergence entre souhait des financeurs et souhait des agriculteurs a conduit à une situation de blocage. Malgré cela, l’animation menée en 2012-2013 avait permis de mobiliser les agriculteurs et de faire émerger une volonté concrète d’agir. </w:t>
      </w:r>
      <w:r w:rsidRPr="00DD279B">
        <w:rPr>
          <w:rFonts w:eastAsia="Times New Roman"/>
          <w:color w:val="000000" w:themeColor="text1"/>
        </w:rPr>
        <w:t>Avec le soutien de deux responsables professionnels, l</w:t>
      </w:r>
      <w:r w:rsidRPr="00DD279B">
        <w:rPr>
          <w:color w:val="000000" w:themeColor="text1"/>
        </w:rPr>
        <w:t xml:space="preserve">e Parc a alors </w:t>
      </w:r>
      <w:r w:rsidRPr="00DD279B">
        <w:rPr>
          <w:rFonts w:eastAsia="Times New Roman"/>
          <w:color w:val="000000" w:themeColor="text1"/>
        </w:rPr>
        <w:lastRenderedPageBreak/>
        <w:t>réunit les agriculteurs et proposé un changement de méthode afin de poursuivre le dialogue et de répondre aux objectifs de départ.</w:t>
      </w:r>
    </w:p>
    <w:p w14:paraId="1D4EA117" w14:textId="77777777" w:rsidR="00DD279B" w:rsidRPr="00DD279B" w:rsidRDefault="00DD279B" w:rsidP="00DD279B">
      <w:pPr>
        <w:jc w:val="both"/>
        <w:rPr>
          <w:color w:val="000000" w:themeColor="text1"/>
        </w:rPr>
      </w:pPr>
      <w:r w:rsidRPr="00DD279B">
        <w:rPr>
          <w:rFonts w:eastAsia="Times New Roman"/>
          <w:color w:val="000000" w:themeColor="text1"/>
        </w:rPr>
        <w:t xml:space="preserve">En janvier 2014, il a été soumis, aux agriculteurs qui souhaitaient continuer de s’impliquer, l’idée de </w:t>
      </w:r>
      <w:r w:rsidRPr="00DD279B">
        <w:rPr>
          <w:color w:val="000000" w:themeColor="text1"/>
        </w:rPr>
        <w:t>« Définir et porter collectivement un projet qui intègrent les réalités agronomiques locales, la valorisation économique des productions et la préservation de la qualité des eaux », tout en sachant que les captages de BPO ne sont pas classés au titre de la loi Grenelle et que leurs engagements relèvent, le cas échéant, de leur initiative et pas d’une obligation réglementaire. La réunion était conduite par 2 responsables professionnels, avec l’appui du Parc. La Chambre d'agriculture et la coopérative AGORA étaient également représentées à cette réunion. Les 2 animateurs de cette réunion étaient deux agriculteurs moteurs sur le projet qui se sont impliqués pour des raisons très différentes. Leur présence a permis d’élargir la diversité des arguments pour le montage de ce projet et a, ainsi, amplifié la dynamique d’engagement. A l’issue de cette réunion, les agriculteurs présents (au nombre de 11) ont décidé de bâtir un projet collectif porté par les professionnels avec l’appui du PNR pour le  montage du projet. Cette réunion a également permis de définir un certain nombre de principes pour l’élaboration du projet :</w:t>
      </w:r>
    </w:p>
    <w:p w14:paraId="6C86C106"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Le projet sera porté par les agriculteurs . Le PNR, la CAC, la Chambre d’agriculture, la coopérative, l’AESN… pourront être impliqués en tant que partenaires.</w:t>
      </w:r>
    </w:p>
    <w:p w14:paraId="08A802F0"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Le projet sera collectif.</w:t>
      </w:r>
    </w:p>
    <w:p w14:paraId="30855920"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Le projet sera envisagé à l’échelle de l’aire d’alimentation (ZPA) avec néanmoins la possibilité de différencier les actions en fonction du niveau de vulnérabilité.</w:t>
      </w:r>
    </w:p>
    <w:p w14:paraId="06B8F35A"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Le projet devra permettre de répondre aux enjeux de préservation de la qualité de l’eau mais aussi tenir compte des autres enjeux environnementaux.</w:t>
      </w:r>
    </w:p>
    <w:p w14:paraId="005C6531"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Le projet devra être économiquement pertinent pour ne pas nuire aux résultats et à l’équilibre financier des structures, voire créer de la valeur ajoutée.</w:t>
      </w:r>
    </w:p>
    <w:p w14:paraId="73A2C3B1"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Le projet ne proposera pas de solution unique, mais bien un panel de solutions convergentes et efficaces pour répondre à l’objectif. Les actions proposées pourront être individuelles ou collectives.</w:t>
      </w:r>
    </w:p>
    <w:p w14:paraId="463A54AA"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Chaque agriculteur restera libre des solutions/actions à mettre en œuvre.</w:t>
      </w:r>
    </w:p>
    <w:p w14:paraId="46CECD42"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Le projet nécessitera la réalisation d’un état initial et la mise en place d’un suivi pour évaluer les actions mises en œuvre et leurs impacts sur la qualité de l’eau (et les autres enjeux), et témoigner de l’engagement des agriculteurs.</w:t>
      </w:r>
    </w:p>
    <w:p w14:paraId="06A52C1B"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Des soutiens financiers seront à rechercher.</w:t>
      </w:r>
    </w:p>
    <w:p w14:paraId="0999B418" w14:textId="77777777" w:rsidR="00DD279B" w:rsidRPr="00DD279B" w:rsidRDefault="00DD279B" w:rsidP="00DD279B">
      <w:pPr>
        <w:numPr>
          <w:ilvl w:val="0"/>
          <w:numId w:val="45"/>
        </w:numPr>
        <w:suppressAutoHyphens/>
        <w:jc w:val="both"/>
        <w:rPr>
          <w:color w:val="000000" w:themeColor="text1"/>
        </w:rPr>
      </w:pPr>
      <w:r w:rsidRPr="00DD279B">
        <w:rPr>
          <w:color w:val="000000" w:themeColor="text1"/>
        </w:rPr>
        <w:t>Une structuration collective (association, GIEE…) pourra être envisagée.</w:t>
      </w:r>
    </w:p>
    <w:p w14:paraId="689EBD9B" w14:textId="77777777" w:rsidR="00DD279B" w:rsidRPr="00DD279B" w:rsidRDefault="00DD279B" w:rsidP="00DD279B">
      <w:pPr>
        <w:spacing w:before="120" w:after="120"/>
        <w:jc w:val="both"/>
        <w:rPr>
          <w:color w:val="000000" w:themeColor="text1"/>
        </w:rPr>
      </w:pPr>
      <w:r w:rsidRPr="00DD279B">
        <w:rPr>
          <w:i/>
          <w:iCs/>
          <w:color w:val="000000" w:themeColor="text1"/>
          <w:u w:val="single"/>
        </w:rPr>
        <w:t>Où en est le projet actuellement ?</w:t>
      </w:r>
    </w:p>
    <w:p w14:paraId="2CDCC8B0" w14:textId="77777777" w:rsidR="00DD279B" w:rsidRPr="00DD279B" w:rsidRDefault="00DD279B" w:rsidP="00DD279B">
      <w:pPr>
        <w:ind w:firstLine="708"/>
        <w:jc w:val="both"/>
        <w:rPr>
          <w:color w:val="000000" w:themeColor="text1"/>
        </w:rPr>
      </w:pPr>
      <w:r w:rsidRPr="00DD279B">
        <w:rPr>
          <w:color w:val="000000" w:themeColor="text1"/>
        </w:rPr>
        <w:t>Suite à la réunion de janvier 2014, le Parc a mené différentes actions pour poursuivre et contribuer à la construction du projet. Quatre DETEA supplémentaires ont été réalisés et une cinquième est en cours. Un questionnaire a été adressé, pendant l’été, afin de préciser les attentes des agriculteurs et les actions qui seraient à proposer dans le cadre du projet. Onze réponses ont été reçues et traitées. Une synthèse des études hydrogéologiques a aussi été rédigée à l’attention des agriculteurs. Un bilan des 13 premiers DETEA a été réalisé en guise d’état des lieux initial. Enfin, le Parc a transmis une candidature pour être opérateur de MAEC en 2015 sur les champs captants de BPO.</w:t>
      </w:r>
    </w:p>
    <w:p w14:paraId="2D0BD890" w14:textId="77777777" w:rsidR="00DD279B" w:rsidRPr="00DD279B" w:rsidRDefault="00DD279B" w:rsidP="00DD279B">
      <w:p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ab/>
        <w:t xml:space="preserve">La chambre d’agriculture de l’Oise a ouvert aux agriculteurs des champs captant de BPO différentes formations mises en place dans le cadre de l’animation réalisée sur </w:t>
      </w:r>
      <w:r w:rsidRPr="00DD279B">
        <w:rPr>
          <w:rFonts w:ascii="Cambria" w:eastAsia="MS Minngs" w:hAnsi="Cambria" w:cs="Cambria"/>
          <w:noProof/>
          <w:color w:val="000000" w:themeColor="text1"/>
        </w:rPr>
        <w:lastRenderedPageBreak/>
        <w:t>un BAC voisin : formation nutrition des plantes, notamment et une demi-journée a été organisée autour de l’aménagement des corps de ferme.</w:t>
      </w:r>
    </w:p>
    <w:p w14:paraId="3A7FD0DF" w14:textId="77777777" w:rsidR="00DD279B" w:rsidRPr="00DD279B" w:rsidRDefault="00DD279B" w:rsidP="00DD279B">
      <w:pPr>
        <w:ind w:firstLine="708"/>
        <w:jc w:val="both"/>
        <w:rPr>
          <w:color w:val="000000" w:themeColor="text1"/>
        </w:rPr>
      </w:pPr>
      <w:r w:rsidRPr="00DD279B">
        <w:rPr>
          <w:color w:val="000000" w:themeColor="text1"/>
        </w:rPr>
        <w:t>Le 25 septembre 2014, les agriculteurs ont été réunit pour définir et programmer les premières actions à engager, sur la base de l’état des lieux DETEA et des réponses au questionnaire. Cette réunion a permis de mieux cerner les axes de travail et de programmer de nouvelles réunions d’échanges d’ici la fin de l’année.</w:t>
      </w:r>
    </w:p>
    <w:p w14:paraId="547CDC91" w14:textId="77777777" w:rsidR="00DD279B" w:rsidRPr="00DD279B" w:rsidRDefault="00DD279B" w:rsidP="00DD279B">
      <w:pPr>
        <w:ind w:firstLine="708"/>
        <w:jc w:val="both"/>
        <w:rPr>
          <w:i/>
          <w:iCs/>
          <w:color w:val="000000" w:themeColor="text1"/>
          <w:u w:val="single"/>
        </w:rPr>
      </w:pPr>
      <w:r w:rsidRPr="00DD279B">
        <w:rPr>
          <w:color w:val="000000" w:themeColor="text1"/>
        </w:rPr>
        <w:t xml:space="preserve">Parmi les axes de travail à explorer collectivement et actuellement en cours de discussion : la réduction de l'usage des intrants ; la mise en place de bandes enherbées et autres éléments fixes de paysages ; le développement de nouvelles productions avec une logique d’approvisionnement local (fourrage pour chevaux, miscanthus…) ; la recherche de solutions techniques innovantes afin d’augmenter l’efficacité des pratiques tout en limitant les coûts de production. Un volet communication est souhaité par les agriculteurs pour faire connaître le projet, leur engagement et les actions mises en œuvre aux élus et aux habitants. En effet, ils souhaitent que leur implication volontaire contribue à améliorer l'image de la profession agricole en matière environnementale. Ils espèrent que  les efforts fournis seront reconnus et valorisés que ce soit </w:t>
      </w:r>
      <w:r w:rsidRPr="00DD279B">
        <w:rPr>
          <w:i/>
          <w:iCs/>
          <w:color w:val="000000" w:themeColor="text1"/>
        </w:rPr>
        <w:t>via</w:t>
      </w:r>
      <w:r w:rsidRPr="00DD279B">
        <w:rPr>
          <w:color w:val="000000" w:themeColor="text1"/>
        </w:rPr>
        <w:t xml:space="preserve"> les filières ou vis-à-vis du grand public.</w:t>
      </w:r>
    </w:p>
    <w:p w14:paraId="5526938C" w14:textId="77777777" w:rsidR="00DD279B" w:rsidRPr="00DD279B" w:rsidRDefault="00DD279B" w:rsidP="00DD279B">
      <w:pPr>
        <w:spacing w:before="120" w:after="120"/>
        <w:jc w:val="both"/>
        <w:rPr>
          <w:color w:val="000000" w:themeColor="text1"/>
        </w:rPr>
      </w:pPr>
      <w:r w:rsidRPr="00DD279B">
        <w:rPr>
          <w:i/>
          <w:iCs/>
          <w:color w:val="000000" w:themeColor="text1"/>
          <w:u w:val="single"/>
        </w:rPr>
        <w:t>Le point de vu de deux agriculteurs interrogés</w:t>
      </w:r>
    </w:p>
    <w:p w14:paraId="43F738C7" w14:textId="77777777" w:rsidR="00DD279B" w:rsidRPr="00DD279B" w:rsidRDefault="00DD279B" w:rsidP="00DD279B">
      <w:pPr>
        <w:jc w:val="both"/>
        <w:rPr>
          <w:color w:val="000000" w:themeColor="text1"/>
        </w:rPr>
      </w:pPr>
      <w:r w:rsidRPr="00DD279B">
        <w:rPr>
          <w:color w:val="000000" w:themeColor="text1"/>
        </w:rPr>
        <w:t xml:space="preserve">Les deux agriculteurs interrogés possèdent des parcelles dans l'aire d'alimentation  des champs captant de BPO. Ils se rendent tous les deux compte de l’enjeu sur la qualité de l’eau potable qui pèse sur cette zone, mais aussi, de la chance induite par le fait qu’elle ne soit pas sous contrainte réglementaire. Pour eux, il est nécessaire de profiter de cette liberté d’action tant qu’elle existe. </w:t>
      </w:r>
    </w:p>
    <w:p w14:paraId="7E49F8BD" w14:textId="77777777" w:rsidR="00DD279B" w:rsidRPr="00DD279B" w:rsidRDefault="00DD279B" w:rsidP="00DD279B">
      <w:pPr>
        <w:jc w:val="both"/>
        <w:rPr>
          <w:color w:val="000000" w:themeColor="text1"/>
        </w:rPr>
      </w:pPr>
      <w:r w:rsidRPr="00DD279B">
        <w:rPr>
          <w:color w:val="000000" w:themeColor="text1"/>
        </w:rPr>
        <w:t xml:space="preserve">Pour le premier agriculteur, qui s’est engagé dans cette démarche afin de diminuer ses coûts de production et donc de rester compétitif par rapport à l’international, cette réflexion collective ne devrait pas amener à une refonte des pratiques agricoles. L’innovation technique représente le levier qui permettrait une optimisation des pratiques actuelles tout en respectant la qualité de l’eau à terme, une meilleure rentabilité économique et un retour vers le métier d’agronome. Une mécanisation de pointe avec, par exemple, des traitements phytosanitaires plus précis et plus efficaces qui induiraient des passages moins fréquents et donc une diminution de la quantité d’intrants au champ, pourraient faire partie des solutions à envisager. Par ailleurs, toujours d’après l’exploitant, les actions avec une entrée environnement ne sont pas celles qui vont induire la meilleure dynamique d’engagement de la part des agriculteurs du territoire. Il faut avoir une vision agronomique ou économique pour fédérer un maximum de personnes. </w:t>
      </w:r>
    </w:p>
    <w:p w14:paraId="76D871AE" w14:textId="77777777" w:rsidR="00DD279B" w:rsidRPr="00DD279B" w:rsidRDefault="00DD279B" w:rsidP="00DD279B">
      <w:pPr>
        <w:jc w:val="both"/>
        <w:rPr>
          <w:i/>
          <w:iCs/>
          <w:color w:val="000000" w:themeColor="text1"/>
          <w:u w:val="single"/>
        </w:rPr>
      </w:pPr>
      <w:r w:rsidRPr="00DD279B">
        <w:rPr>
          <w:color w:val="000000" w:themeColor="text1"/>
        </w:rPr>
        <w:t xml:space="preserve">Pour le deuxième agriculteur interrogé, les évolutions futures, induites par le collectif d’exploitants, ne seront pas aussi importantes qu’avec des contraintes réglementaires (loi Grenelle). Aujourd’hui, ce qui est capital, c’est la mise en place d’une motivation commune afin de changer les choses. Celle-ci a généré une dynamique pour une meilleure prise en compte de l’environnement et de la qualité de l’eau sur la zone de BPO. </w:t>
      </w:r>
      <w:r w:rsidRPr="00DD279B">
        <w:rPr>
          <w:rFonts w:ascii="Cambria" w:hAnsi="Cambria" w:cs="Cambria"/>
          <w:color w:val="000000" w:themeColor="text1"/>
        </w:rPr>
        <w:t xml:space="preserve">Par ailleurs, quelque soit les évolutions futures (changement des pratiques culturales, assolements éclatés dans l’espace), elles devraient, dans tous les cas, augmenter le temps de travail des agriculteurs. Enfin, pour cet exploitant, il est nécessaire de mettre en place une politique cohérente sur le territoire, au delà de la zone des champs captant de BPO. En effet, l’aire du projet ne représente que 20% de la pollution extérieure totale potentielle. La majorité des impacts sur la qualité de l’eau sont plus en amont sur le territoire. Ainsi, la mise en place d’actions globales avec tous </w:t>
      </w:r>
      <w:r w:rsidRPr="00DD279B">
        <w:rPr>
          <w:rFonts w:ascii="Cambria" w:hAnsi="Cambria" w:cs="Cambria"/>
          <w:color w:val="000000" w:themeColor="text1"/>
        </w:rPr>
        <w:lastRenderedPageBreak/>
        <w:t>les acteurs concernés semble primordiale si on souhaite préserver, voir améliorer, la qualité de l’eau sur le long terme.</w:t>
      </w:r>
    </w:p>
    <w:p w14:paraId="688E0656" w14:textId="77777777" w:rsidR="00DD279B" w:rsidRPr="00DD279B" w:rsidRDefault="00DD279B" w:rsidP="00DD279B">
      <w:pPr>
        <w:spacing w:before="120" w:after="120"/>
        <w:jc w:val="both"/>
        <w:rPr>
          <w:color w:val="000000" w:themeColor="text1"/>
        </w:rPr>
      </w:pPr>
      <w:r w:rsidRPr="00DD279B">
        <w:rPr>
          <w:i/>
          <w:iCs/>
          <w:color w:val="000000" w:themeColor="text1"/>
          <w:u w:val="single"/>
        </w:rPr>
        <w:t>Qu’a apporté le Parc dans la démarche ?</w:t>
      </w:r>
    </w:p>
    <w:p w14:paraId="2B960143" w14:textId="77777777" w:rsidR="00DD279B" w:rsidRPr="00DD279B" w:rsidRDefault="00DD279B" w:rsidP="00DD279B">
      <w:pPr>
        <w:jc w:val="both"/>
        <w:rPr>
          <w:b/>
          <w:bCs/>
          <w:i/>
          <w:iCs/>
          <w:color w:val="000000" w:themeColor="text1"/>
        </w:rPr>
      </w:pPr>
      <w:r w:rsidRPr="00DD279B">
        <w:rPr>
          <w:color w:val="000000" w:themeColor="text1"/>
        </w:rPr>
        <w:t>Le Parc est partenaire sur le projet et a apporté ses compétences en animation territoriale. Il a proposé de mettre en œuvre les DETEA sur la zone des champs captant de BPO afin d’établir un premier contact et d’échanger des informations avec les agriculteurs concernés. Lorsque l'animation aurait pu rencontrer une situation de blocage avec les agriculteurs, le Parc a permis de poursuivre  le dialogue et  de remettre les agriculteurs autour de la table. Actuellement, il  anime la démarche. Le Parc organise les réunions et apporte de l’information mais reste en retrait dans les échanges pour laisser l’initiative aux agriculteurs. Il réalise et finance les DETEA. Il mobilise son expertise et son réseau afin d’aider les agriculteurs à prendre des décisions et à mettre en place les actions souhaitées. A terme, il devrait participer à la mise en place des actions de communication et de sensibilisation  en direction des élus et du grand public.</w:t>
      </w:r>
    </w:p>
    <w:p w14:paraId="34BB3005" w14:textId="77777777" w:rsidR="00DD279B" w:rsidRPr="00DD279B" w:rsidRDefault="00DD279B" w:rsidP="00DD279B">
      <w:pPr>
        <w:jc w:val="both"/>
        <w:rPr>
          <w:b/>
          <w:bCs/>
          <w:i/>
          <w:iCs/>
          <w:color w:val="000000" w:themeColor="text1"/>
        </w:rPr>
      </w:pPr>
    </w:p>
    <w:p w14:paraId="0C2E1100" w14:textId="77777777" w:rsidR="00DD279B" w:rsidRPr="00DD279B" w:rsidRDefault="00DD279B" w:rsidP="00DD279B">
      <w:pPr>
        <w:spacing w:after="120"/>
        <w:jc w:val="both"/>
        <w:rPr>
          <w:color w:val="000000" w:themeColor="text1"/>
        </w:rPr>
      </w:pPr>
      <w:r w:rsidRPr="00DD279B">
        <w:rPr>
          <w:b/>
          <w:bCs/>
          <w:color w:val="000000" w:themeColor="text1"/>
        </w:rPr>
        <w:t>En quoi ce projet est-il agro-écologique ?</w:t>
      </w:r>
    </w:p>
    <w:p w14:paraId="5E4EF707"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Une vision globale qui prend en compte l’environnement, l’économie et le social</w:t>
      </w:r>
    </w:p>
    <w:p w14:paraId="1667B311"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Un projet collectif et individuel qui prend en compte tous les avis</w:t>
      </w:r>
    </w:p>
    <w:p w14:paraId="234D5FC1"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Des actions mises en place à l’échelle du territoire, de l’exploitation et de la parcelle</w:t>
      </w:r>
    </w:p>
    <w:p w14:paraId="6A5F3B03"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Mise en cohérence des différents enjeux du territoire, celui de l’eau en tête</w:t>
      </w:r>
    </w:p>
    <w:p w14:paraId="6267E25E"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Qui intègre agronomie et environnement </w:t>
      </w:r>
    </w:p>
    <w:p w14:paraId="466408CA"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Valorise les processus naturels et les interactions biologiques</w:t>
      </w:r>
    </w:p>
    <w:p w14:paraId="06B202A8"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Une prise en compte de la filière alimentaire</w:t>
      </w:r>
    </w:p>
    <w:p w14:paraId="761C8F44" w14:textId="77777777" w:rsidR="00DD279B" w:rsidRPr="00DD279B" w:rsidRDefault="00DD279B" w:rsidP="00DD279B">
      <w:pPr>
        <w:jc w:val="both"/>
        <w:rPr>
          <w:color w:val="000000" w:themeColor="text1"/>
        </w:rPr>
      </w:pPr>
    </w:p>
    <w:p w14:paraId="40B1124C" w14:textId="77777777" w:rsidR="00DD279B" w:rsidRPr="00DD279B" w:rsidRDefault="00DD279B" w:rsidP="00DD279B">
      <w:pPr>
        <w:spacing w:after="120"/>
        <w:jc w:val="both"/>
        <w:rPr>
          <w:i/>
          <w:iCs/>
          <w:color w:val="000000" w:themeColor="text1"/>
        </w:rPr>
      </w:pPr>
      <w:r w:rsidRPr="00DD279B">
        <w:rPr>
          <w:b/>
          <w:bCs/>
          <w:color w:val="000000" w:themeColor="text1"/>
        </w:rPr>
        <w:t>Bilan du projet :</w:t>
      </w:r>
    </w:p>
    <w:p w14:paraId="6417CB58" w14:textId="77777777" w:rsidR="00DD279B" w:rsidRPr="00DD279B" w:rsidRDefault="00DD279B" w:rsidP="00DD279B">
      <w:pPr>
        <w:jc w:val="both"/>
        <w:rPr>
          <w:color w:val="000000" w:themeColor="text1"/>
        </w:rPr>
      </w:pPr>
      <w:r w:rsidRPr="00DD279B">
        <w:rPr>
          <w:i/>
          <w:iCs/>
          <w:color w:val="000000" w:themeColor="text1"/>
        </w:rPr>
        <w:t>Points forts </w:t>
      </w:r>
      <w:r w:rsidRPr="00DD279B">
        <w:rPr>
          <w:color w:val="000000" w:themeColor="text1"/>
        </w:rPr>
        <w:t xml:space="preserve">: </w:t>
      </w:r>
    </w:p>
    <w:p w14:paraId="7FE0D1B8"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Le DETEA a permis de sensibiliser les agriculteurs aux enjeux globaux d’environnement présents sur l'aire d'alimentation des champs captant  de BPO et de mettre en place des échanges constructifs</w:t>
      </w:r>
    </w:p>
    <w:p w14:paraId="6EDA8F7B"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Le regroupement des agriculteurs au sein d’un collectif pour porter et construire un projet avec des pratiques plus respectueuses de l’environnement et cohérentes avec le contexte agronomique local. </w:t>
      </w:r>
    </w:p>
    <w:p w14:paraId="51BF4377"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Le regroupement des agriculteurs a permis d’influer une dynamique positive pour mieux prendre en compte l’environnement dans les pratiques culturales. Les exploitants sont actuellement impliqués et motivés pour faire évoluer les choses</w:t>
      </w:r>
    </w:p>
    <w:p w14:paraId="318C07B8"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La mise en place d’un panel de solutions individuelles ou collectives pour une meilleure gestion de la zone des champs captant de BPO </w:t>
      </w:r>
    </w:p>
    <w:p w14:paraId="6410EF5D"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La présence de deux agriculteurs moteurs avec des points de vue différents  qui a permis de fédérer un plus grand nombre d’exploitants. </w:t>
      </w:r>
    </w:p>
    <w:p w14:paraId="78BBB499" w14:textId="77777777" w:rsidR="00DD279B" w:rsidRPr="00DD279B" w:rsidRDefault="00DD279B" w:rsidP="00DD279B">
      <w:pPr>
        <w:numPr>
          <w:ilvl w:val="0"/>
          <w:numId w:val="42"/>
        </w:numPr>
        <w:suppressAutoHyphens/>
        <w:spacing w:after="120"/>
        <w:ind w:left="714" w:hanging="357"/>
        <w:jc w:val="both"/>
        <w:rPr>
          <w:rFonts w:ascii="Cambria" w:eastAsia="MS Minngs" w:hAnsi="Cambria" w:cs="Cambria"/>
          <w:i/>
          <w:iCs/>
          <w:noProof/>
          <w:color w:val="000000" w:themeColor="text1"/>
        </w:rPr>
      </w:pPr>
      <w:r w:rsidRPr="00DD279B">
        <w:rPr>
          <w:rFonts w:ascii="Cambria" w:eastAsia="MS Minngs" w:hAnsi="Cambria" w:cs="Cambria"/>
          <w:noProof/>
          <w:color w:val="000000" w:themeColor="text1"/>
        </w:rPr>
        <w:t>Les champs captant de BPO n’entrent pas dans le cadre de la loi Grenelle. L’absence de contrainte réglementaire permet aux agriculteurs d’avoir plus de liberté d’action sur le contenu potentiel du projet</w:t>
      </w:r>
      <w:r w:rsidRPr="00DD279B">
        <w:rPr>
          <w:rFonts w:ascii="Cambria" w:eastAsia="MS Minngs" w:hAnsi="Cambria" w:cs="Cambria"/>
          <w:i/>
          <w:iCs/>
          <w:noProof/>
          <w:color w:val="000000" w:themeColor="text1"/>
        </w:rPr>
        <w:t>.</w:t>
      </w:r>
    </w:p>
    <w:p w14:paraId="540C4E69" w14:textId="77777777" w:rsidR="00DD279B" w:rsidRPr="00DD279B" w:rsidRDefault="00DD279B" w:rsidP="00DD279B">
      <w:pPr>
        <w:jc w:val="both"/>
        <w:rPr>
          <w:color w:val="000000" w:themeColor="text1"/>
        </w:rPr>
      </w:pPr>
      <w:r w:rsidRPr="00DD279B">
        <w:rPr>
          <w:i/>
          <w:iCs/>
          <w:color w:val="000000" w:themeColor="text1"/>
        </w:rPr>
        <w:t>Points faibles :</w:t>
      </w:r>
    </w:p>
    <w:p w14:paraId="772903A8" w14:textId="77777777" w:rsidR="00DD279B" w:rsidRPr="00DD279B" w:rsidRDefault="00DD279B" w:rsidP="00DD279B">
      <w:pPr>
        <w:numPr>
          <w:ilvl w:val="0"/>
          <w:numId w:val="42"/>
        </w:numPr>
        <w:suppressAutoHyphens/>
        <w:ind w:left="714" w:hanging="357"/>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L'animation n'a pas encore permis de contacter l'ensemble des agriculteurs ayant des parcelles dans le périmètre d'alimentation  des champs captant. </w:t>
      </w:r>
    </w:p>
    <w:p w14:paraId="7B7E4B59" w14:textId="77777777" w:rsidR="00DD279B" w:rsidRPr="00DD279B" w:rsidRDefault="00DD279B" w:rsidP="00DD279B">
      <w:pPr>
        <w:numPr>
          <w:ilvl w:val="0"/>
          <w:numId w:val="42"/>
        </w:numPr>
        <w:suppressAutoHyphens/>
        <w:ind w:left="714" w:hanging="357"/>
        <w:jc w:val="both"/>
        <w:rPr>
          <w:rFonts w:ascii="Cambria" w:eastAsia="MS Minngs" w:hAnsi="Cambria" w:cs="Cambria"/>
          <w:i/>
          <w:iCs/>
          <w:noProof/>
          <w:color w:val="000000" w:themeColor="text1"/>
        </w:rPr>
      </w:pPr>
      <w:r w:rsidRPr="00DD279B">
        <w:rPr>
          <w:rFonts w:ascii="Cambria" w:eastAsia="MS Minngs" w:hAnsi="Cambria" w:cs="Cambria"/>
          <w:noProof/>
          <w:color w:val="000000" w:themeColor="text1"/>
        </w:rPr>
        <w:lastRenderedPageBreak/>
        <w:t xml:space="preserve">L'élaboration du projet reste confidentielle et ne bénéficie pas (encore) de soutien politique de la part des collectivités concernées.  </w:t>
      </w:r>
    </w:p>
    <w:p w14:paraId="371D9755" w14:textId="77777777" w:rsidR="00DD279B" w:rsidRPr="00DD279B" w:rsidRDefault="00DD279B" w:rsidP="00DD279B">
      <w:pPr>
        <w:jc w:val="both"/>
        <w:rPr>
          <w:i/>
          <w:iCs/>
          <w:color w:val="000000" w:themeColor="text1"/>
        </w:rPr>
      </w:pPr>
    </w:p>
    <w:p w14:paraId="0543776B" w14:textId="77777777" w:rsidR="00DD279B" w:rsidRPr="00DD279B" w:rsidRDefault="00DD279B" w:rsidP="00DD279B">
      <w:pPr>
        <w:spacing w:after="120"/>
        <w:jc w:val="both"/>
        <w:rPr>
          <w:i/>
          <w:iCs/>
          <w:color w:val="000000" w:themeColor="text1"/>
        </w:rPr>
      </w:pPr>
      <w:r w:rsidRPr="00DD279B">
        <w:rPr>
          <w:b/>
          <w:bCs/>
          <w:color w:val="000000" w:themeColor="text1"/>
        </w:rPr>
        <w:t>Freins et les leviers rencontrés :</w:t>
      </w:r>
    </w:p>
    <w:p w14:paraId="0848E7B1" w14:textId="77777777" w:rsidR="00DD279B" w:rsidRPr="00DD279B" w:rsidRDefault="00DD279B" w:rsidP="00DD279B">
      <w:pPr>
        <w:jc w:val="both"/>
        <w:rPr>
          <w:color w:val="000000" w:themeColor="text1"/>
        </w:rPr>
      </w:pPr>
      <w:r w:rsidRPr="00DD279B">
        <w:rPr>
          <w:i/>
          <w:iCs/>
          <w:color w:val="000000" w:themeColor="text1"/>
        </w:rPr>
        <w:t>Leviers</w:t>
      </w:r>
      <w:r w:rsidRPr="00DD279B">
        <w:rPr>
          <w:color w:val="000000" w:themeColor="text1"/>
        </w:rPr>
        <w:t> :</w:t>
      </w:r>
    </w:p>
    <w:p w14:paraId="6FED1E08" w14:textId="77777777" w:rsidR="00DD279B" w:rsidRPr="00DD279B" w:rsidRDefault="00DD279B" w:rsidP="00DD279B">
      <w:pPr>
        <w:numPr>
          <w:ilvl w:val="0"/>
          <w:numId w:val="42"/>
        </w:numPr>
        <w:suppressAutoHyphens/>
        <w:ind w:left="714" w:hanging="357"/>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L'implication  de la coopérative AGORA et de la Chambre d’Agriculture en tant que partenaire du projet a contribué à la mobilisation des agriculteurs.</w:t>
      </w:r>
    </w:p>
    <w:p w14:paraId="76A6039A"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Le Parc a permis de fédérer les acteurs ; Il a joué un rôle de médiateur, d’animateur et de mise en réseau qui a permis  de poursuivre le dialogue avec les agriculteurs et d’initier une démarche collective co-construite et partagée entre les exploitants. </w:t>
      </w:r>
    </w:p>
    <w:p w14:paraId="59E51DF6" w14:textId="77777777" w:rsidR="00DD279B" w:rsidRPr="00DD279B" w:rsidRDefault="00DD279B" w:rsidP="00DD279B">
      <w:pPr>
        <w:numPr>
          <w:ilvl w:val="0"/>
          <w:numId w:val="42"/>
        </w:numPr>
        <w:suppressAutoHyphens/>
        <w:ind w:left="714" w:hanging="357"/>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L’appui du Parc pour la recherche de futures actions cohérentes et réalisables pour tous. </w:t>
      </w:r>
    </w:p>
    <w:p w14:paraId="45BB3950" w14:textId="77777777" w:rsidR="00DD279B" w:rsidRPr="00DD279B" w:rsidRDefault="00DD279B" w:rsidP="00DD279B">
      <w:pPr>
        <w:numPr>
          <w:ilvl w:val="0"/>
          <w:numId w:val="42"/>
        </w:numPr>
        <w:suppressAutoHyphens/>
        <w:ind w:left="714" w:hanging="357"/>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Potentiellement, la mise en place d’un futur Groupement d’Intérêt Economique et Ecologique (GIEE) porté par les agriculteurs </w:t>
      </w:r>
    </w:p>
    <w:p w14:paraId="3A928ED3" w14:textId="77777777" w:rsidR="00DD279B" w:rsidRPr="00DD279B" w:rsidRDefault="00DD279B" w:rsidP="00DD279B">
      <w:pPr>
        <w:numPr>
          <w:ilvl w:val="0"/>
          <w:numId w:val="42"/>
        </w:numPr>
        <w:suppressAutoHyphens/>
        <w:spacing w:after="120"/>
        <w:ind w:left="714" w:hanging="357"/>
        <w:jc w:val="both"/>
        <w:rPr>
          <w:rFonts w:ascii="Cambria" w:eastAsia="MS Minngs" w:hAnsi="Cambria" w:cs="Cambria"/>
          <w:i/>
          <w:iCs/>
          <w:noProof/>
          <w:color w:val="000000" w:themeColor="text1"/>
        </w:rPr>
      </w:pPr>
      <w:r w:rsidRPr="00DD279B">
        <w:rPr>
          <w:rFonts w:ascii="Cambria" w:eastAsia="MS Minngs" w:hAnsi="Cambria" w:cs="Cambria"/>
          <w:noProof/>
          <w:color w:val="000000" w:themeColor="text1"/>
        </w:rPr>
        <w:t>La possible valorisation du DETEA / certification HVE et des futures actions au sein des filières</w:t>
      </w:r>
    </w:p>
    <w:p w14:paraId="237E098C" w14:textId="77777777" w:rsidR="00DD279B" w:rsidRPr="00DD279B" w:rsidRDefault="00DD279B" w:rsidP="00DD279B">
      <w:pPr>
        <w:spacing w:before="120"/>
        <w:jc w:val="both"/>
        <w:rPr>
          <w:color w:val="000000" w:themeColor="text1"/>
        </w:rPr>
      </w:pPr>
      <w:r w:rsidRPr="00DD279B">
        <w:rPr>
          <w:i/>
          <w:iCs/>
          <w:color w:val="000000" w:themeColor="text1"/>
        </w:rPr>
        <w:t>La plus-value Parc :</w:t>
      </w:r>
    </w:p>
    <w:p w14:paraId="354111FB" w14:textId="77777777" w:rsidR="00DD279B" w:rsidRPr="00DD279B" w:rsidRDefault="00DD279B" w:rsidP="00DD279B">
      <w:pPr>
        <w:numPr>
          <w:ilvl w:val="0"/>
          <w:numId w:val="42"/>
        </w:numPr>
        <w:suppressAutoHyphens/>
        <w:spacing w:before="120"/>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L’apport de l’outil de diagnostic DETEA</w:t>
      </w:r>
    </w:p>
    <w:p w14:paraId="1C5BA706" w14:textId="77777777" w:rsidR="00DD279B" w:rsidRPr="00DD279B" w:rsidRDefault="00DD279B" w:rsidP="00DD279B">
      <w:pPr>
        <w:numPr>
          <w:ilvl w:val="0"/>
          <w:numId w:val="42"/>
        </w:numPr>
        <w:suppressAutoHyphens/>
        <w:spacing w:before="120"/>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Les compétences en animation</w:t>
      </w:r>
    </w:p>
    <w:p w14:paraId="032346AF" w14:textId="77777777" w:rsidR="00DD279B" w:rsidRPr="00DD279B" w:rsidRDefault="00DD279B" w:rsidP="00DD279B">
      <w:pPr>
        <w:numPr>
          <w:ilvl w:val="0"/>
          <w:numId w:val="42"/>
        </w:numPr>
        <w:suppressAutoHyphens/>
        <w:spacing w:before="120"/>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Ses bonnes relations avec les agriculteurs et sa capacité à remettre les agriculteurs autour de la table</w:t>
      </w:r>
    </w:p>
    <w:p w14:paraId="7B5B4F35" w14:textId="77777777" w:rsidR="00DD279B" w:rsidRPr="00DD279B" w:rsidRDefault="00DD279B" w:rsidP="00DD279B">
      <w:pPr>
        <w:numPr>
          <w:ilvl w:val="0"/>
          <w:numId w:val="42"/>
        </w:numPr>
        <w:suppressAutoHyphens/>
        <w:spacing w:before="120"/>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Sa capacité à mobiliser des partenaires et les agriculteurs sur un projet</w:t>
      </w:r>
    </w:p>
    <w:p w14:paraId="78FAA7D4" w14:textId="77777777" w:rsidR="00DD279B" w:rsidRPr="00DD279B" w:rsidRDefault="00DD279B" w:rsidP="00DD279B">
      <w:pPr>
        <w:numPr>
          <w:ilvl w:val="0"/>
          <w:numId w:val="42"/>
        </w:numPr>
        <w:suppressAutoHyphens/>
        <w:spacing w:before="120"/>
        <w:jc w:val="both"/>
        <w:rPr>
          <w:rFonts w:ascii="Cambria" w:eastAsia="MS Minngs" w:hAnsi="Cambria" w:cs="Cambria"/>
          <w:i/>
          <w:iCs/>
          <w:noProof/>
          <w:color w:val="000000" w:themeColor="text1"/>
        </w:rPr>
      </w:pPr>
      <w:r w:rsidRPr="00DD279B">
        <w:rPr>
          <w:rFonts w:ascii="Cambria" w:eastAsia="MS Minngs" w:hAnsi="Cambria" w:cs="Cambria"/>
          <w:noProof/>
          <w:color w:val="000000" w:themeColor="text1"/>
        </w:rPr>
        <w:t>Sa capacité à mettre en réseau les acteurs, ici, pour aider les agriculteurs dans la recherche de financement mais aussi pour la mise en œuvre de nouvelles actions</w:t>
      </w:r>
    </w:p>
    <w:p w14:paraId="43055F6F" w14:textId="77777777" w:rsidR="00DD279B" w:rsidRPr="00DD279B" w:rsidRDefault="00DD279B" w:rsidP="00DD279B">
      <w:pPr>
        <w:spacing w:before="120"/>
        <w:jc w:val="both"/>
        <w:rPr>
          <w:color w:val="000000" w:themeColor="text1"/>
          <w:u w:val="single"/>
        </w:rPr>
      </w:pPr>
      <w:r w:rsidRPr="00DD279B">
        <w:rPr>
          <w:i/>
          <w:iCs/>
          <w:color w:val="000000" w:themeColor="text1"/>
        </w:rPr>
        <w:t>Freins</w:t>
      </w:r>
      <w:r w:rsidRPr="00DD279B">
        <w:rPr>
          <w:color w:val="000000" w:themeColor="text1"/>
        </w:rPr>
        <w:t> :</w:t>
      </w:r>
    </w:p>
    <w:p w14:paraId="402B030F"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Le périmètre d'alimentation des champs captant est à cheval sur la limite du Parc, et en dehors du périmètre de compétences de la CAC. Ce territoire ne correspond à aucun périmètre institutionnel existant ce qui a posé des difficultés pour le portage de l'animation.</w:t>
      </w:r>
    </w:p>
    <w:p w14:paraId="4D213934"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A ce jour, la communauté de l’agglomération creilloise a peu communiqué auprès des collectivités concernées par le périmètre d'alimentation des champs captant. Elle n'a pas fait valoir officiellement son partenariat avec le Parc pour la mise en œuvre du plan d'actions agricoles définis dans le cadre des études de délimitation de l'AAC.</w:t>
      </w:r>
    </w:p>
    <w:p w14:paraId="0E9C692B"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Le manque de concertation avec les  agriculteurs au départ du projet. Les premières solutions envisagées (MAET, objectifs d'embauche d'un animateur) n’étaient pas pertinentes vis-à-vis du public ciblé. Les financements nécessaires à la mise en œuvre du projet reste à rechercher.  </w:t>
      </w:r>
    </w:p>
    <w:p w14:paraId="217B51F7"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L’entrée amélioration de la qualité de l’eau est un frein à l’implication de l’ensemble des agriculteurs. Une entrée plus axée sur la rentabilité économique des exploitations pourrait y palier </w:t>
      </w:r>
    </w:p>
    <w:p w14:paraId="1304452D"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 xml:space="preserve">La difficulté de suivre à court ou moyen terme l'impact sur la qualité de l'eau des adaptations mises en œuvre dans le cadre du projet. Pour exemple, les analyses de la qualité de l’eau identifient encore la présence de molécules qui ne sont plus utilisées par les agriculteurs depuis plusieurs années. En effet, le cycle de vie de </w:t>
      </w:r>
      <w:r w:rsidRPr="00DD279B">
        <w:rPr>
          <w:rFonts w:ascii="Cambria" w:eastAsia="MS Minngs" w:hAnsi="Cambria" w:cs="Cambria"/>
          <w:noProof/>
          <w:color w:val="000000" w:themeColor="text1"/>
        </w:rPr>
        <w:lastRenderedPageBreak/>
        <w:t>certaines molécules peut être long, parfois 50 ans. Le résultat des efforts du collectif d’agriculteurs ne seront peut être pas visible à court terme.</w:t>
      </w:r>
    </w:p>
    <w:p w14:paraId="25DE9E06"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Les exploitations de quelques agriculteurs sont à cheval sur plusieurs champs captant (certains classés prioritaire « Grenelle »). La mise en place d’une coopération entre les différents animateurs des zones de captages pour qu’il y ait une cohérence sur les actions proposées sera nécessaire pour garder les agriculteurs engagés dans la démarche</w:t>
      </w:r>
    </w:p>
    <w:p w14:paraId="68611B60" w14:textId="77777777" w:rsidR="00DD279B" w:rsidRPr="00DD279B" w:rsidRDefault="00DD279B" w:rsidP="00DD279B">
      <w:pPr>
        <w:numPr>
          <w:ilvl w:val="0"/>
          <w:numId w:val="42"/>
        </w:numPr>
        <w:suppressAutoHyphens/>
        <w:jc w:val="both"/>
        <w:rPr>
          <w:rFonts w:ascii="Cambria" w:eastAsia="MS Minngs" w:hAnsi="Cambria" w:cs="Cambria"/>
          <w:noProof/>
          <w:color w:val="000000" w:themeColor="text1"/>
        </w:rPr>
      </w:pPr>
      <w:r w:rsidRPr="00DD279B">
        <w:rPr>
          <w:rFonts w:ascii="Cambria" w:eastAsia="MS Minngs" w:hAnsi="Cambria" w:cs="Cambria"/>
          <w:noProof/>
          <w:color w:val="000000" w:themeColor="text1"/>
        </w:rPr>
        <w:t>Certaines solutions proposées ne pourront être envisagées que sur un pas de temps long : transition vers des systèmes de production intégrés, mise en place de filières locales...</w:t>
      </w:r>
    </w:p>
    <w:p w14:paraId="706431DA" w14:textId="77777777" w:rsidR="00DD279B" w:rsidRPr="00DD279B" w:rsidRDefault="00DD279B" w:rsidP="00DD279B">
      <w:pPr>
        <w:numPr>
          <w:ilvl w:val="0"/>
          <w:numId w:val="42"/>
        </w:numPr>
        <w:suppressAutoHyphens/>
        <w:jc w:val="both"/>
        <w:rPr>
          <w:color w:val="000000" w:themeColor="text1"/>
        </w:rPr>
      </w:pPr>
      <w:r w:rsidRPr="00DD279B">
        <w:rPr>
          <w:color w:val="000000" w:themeColor="text1"/>
        </w:rPr>
        <w:t>Certaines des solutions proposées pourraient à court terme augmenter le temps de travail des agriculteurs : mise  en place de solutions mécaniques de désherbage...</w:t>
      </w:r>
      <w:r w:rsidRPr="00DD279B" w:rsidDel="00583180">
        <w:rPr>
          <w:b/>
          <w:bCs/>
          <w:color w:val="000000" w:themeColor="text1"/>
          <w:u w:val="single"/>
        </w:rPr>
        <w:t xml:space="preserve"> </w:t>
      </w:r>
    </w:p>
    <w:p w14:paraId="4ED95B53" w14:textId="77777777" w:rsidR="00DD279B" w:rsidRPr="00DD279B" w:rsidRDefault="00DD279B" w:rsidP="00DD279B">
      <w:pPr>
        <w:jc w:val="both"/>
        <w:rPr>
          <w:color w:val="000000" w:themeColor="text1"/>
        </w:rPr>
      </w:pPr>
    </w:p>
    <w:p w14:paraId="6BA2FE57" w14:textId="77777777" w:rsidR="003E7D6E" w:rsidRPr="00AA2FBC" w:rsidRDefault="003E7D6E" w:rsidP="004B7444">
      <w:pPr>
        <w:spacing w:line="360" w:lineRule="auto"/>
        <w:ind w:firstLine="708"/>
        <w:jc w:val="both"/>
        <w:rPr>
          <w:rFonts w:ascii="Times New Roman" w:hAnsi="Times New Roman" w:cs="Times New Roman"/>
          <w:iCs/>
          <w:color w:val="000000" w:themeColor="text1"/>
        </w:rPr>
      </w:pPr>
    </w:p>
    <w:sectPr w:rsidR="003E7D6E" w:rsidRPr="00AA2FBC" w:rsidSect="004D4CF5">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29CDE" w14:textId="77777777" w:rsidR="00E31531" w:rsidRDefault="00E31531" w:rsidP="002C7D3C">
      <w:r>
        <w:separator/>
      </w:r>
    </w:p>
  </w:endnote>
  <w:endnote w:type="continuationSeparator" w:id="0">
    <w:p w14:paraId="1FB4FAC1" w14:textId="77777777" w:rsidR="00E31531" w:rsidRDefault="00E31531" w:rsidP="002C7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A00002BF" w:usb1="68C7FCFB" w:usb2="00000010"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58"/>
    <w:family w:val="auto"/>
    <w:pitch w:val="variable"/>
    <w:sig w:usb0="00000007" w:usb1="00000000" w:usb2="00000000" w:usb3="00000000" w:csb0="00000003" w:csb1="00000000"/>
  </w:font>
  <w:font w:name="SimSun">
    <w:panose1 w:val="00000000000000000000"/>
    <w:charset w:val="00"/>
    <w:family w:val="roman"/>
    <w:notTrueType/>
    <w:pitch w:val="default"/>
  </w:font>
  <w:font w:name="MS Minngs">
    <w:altName w:val="Times New Roman"/>
    <w:charset w:val="00"/>
    <w:family w:val="auto"/>
    <w:pitch w:val="variable"/>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5B2A1" w14:textId="77777777" w:rsidR="00E31531" w:rsidRDefault="00E31531" w:rsidP="00A27A1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932A94D" w14:textId="77777777" w:rsidR="00E31531" w:rsidRDefault="00E3153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FE0AC" w14:textId="77777777" w:rsidR="00E31531" w:rsidRDefault="00E31531" w:rsidP="00D669B9">
    <w:pPr>
      <w:pStyle w:val="Pieddepage"/>
      <w:framePr w:w="545" w:h="545" w:hRule="exact" w:wrap="around" w:vAnchor="text" w:hAnchor="page" w:x="5918" w:y="-26"/>
      <w:jc w:val="center"/>
      <w:rPr>
        <w:rStyle w:val="Numrodepage"/>
      </w:rPr>
    </w:pPr>
    <w:r>
      <w:rPr>
        <w:rStyle w:val="Numrodepage"/>
      </w:rPr>
      <w:fldChar w:fldCharType="begin"/>
    </w:r>
    <w:r>
      <w:rPr>
        <w:rStyle w:val="Numrodepage"/>
      </w:rPr>
      <w:instrText xml:space="preserve">PAGE  </w:instrText>
    </w:r>
    <w:r>
      <w:rPr>
        <w:rStyle w:val="Numrodepage"/>
      </w:rPr>
      <w:fldChar w:fldCharType="separate"/>
    </w:r>
    <w:r w:rsidR="00C23D1E">
      <w:rPr>
        <w:rStyle w:val="Numrodepage"/>
        <w:noProof/>
      </w:rPr>
      <w:t>9</w:t>
    </w:r>
    <w:r>
      <w:rPr>
        <w:rStyle w:val="Numrodepage"/>
      </w:rPr>
      <w:fldChar w:fldCharType="end"/>
    </w:r>
  </w:p>
  <w:p w14:paraId="01DB18E7" w14:textId="77777777" w:rsidR="00E31531" w:rsidRDefault="00E31531" w:rsidP="002A504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C3438" w14:textId="77777777" w:rsidR="00E31531" w:rsidRDefault="00E31531" w:rsidP="002C7D3C">
      <w:r>
        <w:separator/>
      </w:r>
    </w:p>
  </w:footnote>
  <w:footnote w:type="continuationSeparator" w:id="0">
    <w:p w14:paraId="28764618" w14:textId="77777777" w:rsidR="00E31531" w:rsidRDefault="00E31531" w:rsidP="002C7D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0"/>
        </w:tabs>
        <w:ind w:left="720" w:hanging="360"/>
      </w:pPr>
      <w:rPr>
        <w:rFonts w:ascii="Cambria" w:hAnsi="Cambri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3"/>
    <w:multiLevelType w:val="multilevel"/>
    <w:tmpl w:val="00000003"/>
    <w:name w:val="WWNum2"/>
    <w:lvl w:ilvl="0">
      <w:start w:val="1"/>
      <w:numFmt w:val="bullet"/>
      <w:lvlText w:val="-"/>
      <w:lvlJc w:val="left"/>
      <w:pPr>
        <w:tabs>
          <w:tab w:val="num" w:pos="0"/>
        </w:tabs>
        <w:ind w:left="720" w:hanging="360"/>
      </w:pPr>
      <w:rPr>
        <w:rFonts w:ascii="Cambria" w:hAnsi="Cambri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multilevel"/>
    <w:tmpl w:val="00000004"/>
    <w:name w:val="WWNum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5"/>
    <w:multiLevelType w:val="multilevel"/>
    <w:tmpl w:val="00000005"/>
    <w:name w:val="WW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4">
    <w:nsid w:val="0316129D"/>
    <w:multiLevelType w:val="hybridMultilevel"/>
    <w:tmpl w:val="B5121BC4"/>
    <w:lvl w:ilvl="0" w:tplc="A628D5D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066A30D6"/>
    <w:multiLevelType w:val="hybridMultilevel"/>
    <w:tmpl w:val="E794AEC2"/>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
    <w:nsid w:val="0C717B93"/>
    <w:multiLevelType w:val="hybridMultilevel"/>
    <w:tmpl w:val="2FF65EA2"/>
    <w:lvl w:ilvl="0" w:tplc="9E44FEBC">
      <w:start w:val="1"/>
      <w:numFmt w:val="decimal"/>
      <w:lvlText w:val="%1)"/>
      <w:lvlJc w:val="left"/>
      <w:pPr>
        <w:ind w:left="796" w:hanging="51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EC55F0B"/>
    <w:multiLevelType w:val="hybridMultilevel"/>
    <w:tmpl w:val="F3048092"/>
    <w:lvl w:ilvl="0" w:tplc="53D0E38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2C44D9"/>
    <w:multiLevelType w:val="hybridMultilevel"/>
    <w:tmpl w:val="F43E79AE"/>
    <w:lvl w:ilvl="0" w:tplc="53D0E38A">
      <w:numFmt w:val="bullet"/>
      <w:lvlText w:val="-"/>
      <w:lvlJc w:val="left"/>
      <w:pPr>
        <w:ind w:left="777" w:hanging="360"/>
      </w:pPr>
      <w:rPr>
        <w:rFonts w:ascii="Times New Roman" w:eastAsiaTheme="minorEastAsia" w:hAnsi="Times New Roman" w:cs="Times New Roman" w:hint="default"/>
      </w:rPr>
    </w:lvl>
    <w:lvl w:ilvl="1" w:tplc="040C0003" w:tentative="1">
      <w:start w:val="1"/>
      <w:numFmt w:val="bullet"/>
      <w:lvlText w:val="o"/>
      <w:lvlJc w:val="left"/>
      <w:pPr>
        <w:ind w:left="1497" w:hanging="360"/>
      </w:pPr>
      <w:rPr>
        <w:rFonts w:ascii="Courier New" w:hAnsi="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9">
    <w:nsid w:val="14AA60F6"/>
    <w:multiLevelType w:val="hybridMultilevel"/>
    <w:tmpl w:val="EC9010D8"/>
    <w:lvl w:ilvl="0" w:tplc="53D0E38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7B256A"/>
    <w:multiLevelType w:val="hybridMultilevel"/>
    <w:tmpl w:val="849E37E0"/>
    <w:lvl w:ilvl="0" w:tplc="4414045C">
      <w:start w:val="1"/>
      <w:numFmt w:val="decimal"/>
      <w:lvlText w:val="%1)"/>
      <w:lvlJc w:val="left"/>
      <w:pPr>
        <w:ind w:left="1400" w:hanging="1040"/>
      </w:pPr>
      <w:rPr>
        <w:rFonts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1">
    <w:nsid w:val="185C28D2"/>
    <w:multiLevelType w:val="hybridMultilevel"/>
    <w:tmpl w:val="B8F2AFFA"/>
    <w:lvl w:ilvl="0" w:tplc="53D0E38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09110D"/>
    <w:multiLevelType w:val="hybridMultilevel"/>
    <w:tmpl w:val="A2E0EF50"/>
    <w:lvl w:ilvl="0" w:tplc="53D0E38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82255A"/>
    <w:multiLevelType w:val="hybridMultilevel"/>
    <w:tmpl w:val="6F405D62"/>
    <w:lvl w:ilvl="0" w:tplc="53D0E38A">
      <w:numFmt w:val="bullet"/>
      <w:lvlText w:val="-"/>
      <w:lvlJc w:val="left"/>
      <w:pPr>
        <w:ind w:left="1429" w:hanging="360"/>
      </w:pPr>
      <w:rPr>
        <w:rFonts w:ascii="Times New Roman" w:eastAsiaTheme="minorEastAsia" w:hAnsi="Times New Roman" w:cs="Times New Roman"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1C495CFE"/>
    <w:multiLevelType w:val="hybridMultilevel"/>
    <w:tmpl w:val="2FF65EA2"/>
    <w:lvl w:ilvl="0" w:tplc="9E44FEBC">
      <w:start w:val="1"/>
      <w:numFmt w:val="decimal"/>
      <w:lvlText w:val="%1)"/>
      <w:lvlJc w:val="left"/>
      <w:pPr>
        <w:ind w:left="796" w:hanging="51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D685630"/>
    <w:multiLevelType w:val="hybridMultilevel"/>
    <w:tmpl w:val="9342EC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A733DC"/>
    <w:multiLevelType w:val="hybridMultilevel"/>
    <w:tmpl w:val="69CE927A"/>
    <w:lvl w:ilvl="0" w:tplc="9E44FEBC">
      <w:start w:val="1"/>
      <w:numFmt w:val="decimal"/>
      <w:lvlText w:val="%1)"/>
      <w:lvlJc w:val="left"/>
      <w:pPr>
        <w:ind w:left="796" w:hanging="51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0662ABD"/>
    <w:multiLevelType w:val="hybridMultilevel"/>
    <w:tmpl w:val="A8E601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5F7675"/>
    <w:multiLevelType w:val="hybridMultilevel"/>
    <w:tmpl w:val="7DE2B0FC"/>
    <w:lvl w:ilvl="0" w:tplc="53D0E38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B63DD3"/>
    <w:multiLevelType w:val="hybridMultilevel"/>
    <w:tmpl w:val="F386F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F0F020D"/>
    <w:multiLevelType w:val="hybridMultilevel"/>
    <w:tmpl w:val="CC44E56C"/>
    <w:lvl w:ilvl="0" w:tplc="E80E05F2">
      <w:start w:val="1"/>
      <w:numFmt w:val="none"/>
      <w:lvlText w:val="III)"/>
      <w:lvlJc w:val="left"/>
      <w:pPr>
        <w:ind w:left="14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72C4943"/>
    <w:multiLevelType w:val="hybridMultilevel"/>
    <w:tmpl w:val="580414A8"/>
    <w:lvl w:ilvl="0" w:tplc="6B5634C8">
      <w:start w:val="17"/>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7707581"/>
    <w:multiLevelType w:val="hybridMultilevel"/>
    <w:tmpl w:val="921CA624"/>
    <w:lvl w:ilvl="0" w:tplc="24B8EF3C">
      <w:start w:val="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81546CD"/>
    <w:multiLevelType w:val="hybridMultilevel"/>
    <w:tmpl w:val="E1D08A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82B15AA"/>
    <w:multiLevelType w:val="multilevel"/>
    <w:tmpl w:val="849E37E0"/>
    <w:lvl w:ilvl="0">
      <w:start w:val="1"/>
      <w:numFmt w:val="decimal"/>
      <w:lvlText w:val="%1)"/>
      <w:lvlJc w:val="left"/>
      <w:pPr>
        <w:ind w:left="1400" w:hanging="1040"/>
      </w:pPr>
      <w:rPr>
        <w:rFonts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25">
    <w:nsid w:val="39995CEE"/>
    <w:multiLevelType w:val="hybridMultilevel"/>
    <w:tmpl w:val="2D626B96"/>
    <w:lvl w:ilvl="0" w:tplc="EF065826">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nsid w:val="3CDA41FB"/>
    <w:multiLevelType w:val="hybridMultilevel"/>
    <w:tmpl w:val="FB347D6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3F18327C"/>
    <w:multiLevelType w:val="hybridMultilevel"/>
    <w:tmpl w:val="3FEC9AB4"/>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46061773"/>
    <w:multiLevelType w:val="hybridMultilevel"/>
    <w:tmpl w:val="9732DD82"/>
    <w:lvl w:ilvl="0" w:tplc="D2966F34">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9">
    <w:nsid w:val="4B567469"/>
    <w:multiLevelType w:val="hybridMultilevel"/>
    <w:tmpl w:val="E5F208EA"/>
    <w:lvl w:ilvl="0" w:tplc="26E43D9C">
      <w:start w:val="1"/>
      <w:numFmt w:val="upperRoman"/>
      <w:lvlText w:val="%1)"/>
      <w:lvlJc w:val="left"/>
      <w:pPr>
        <w:ind w:left="720" w:hanging="360"/>
      </w:pPr>
      <w:rPr>
        <w:rFonts w:ascii="Times New Roman" w:hAnsi="Times New Roman" w:hint="default"/>
        <w:b/>
        <w:bCs/>
        <w:i w:val="0"/>
        <w:iCs w:val="0"/>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CF356D3"/>
    <w:multiLevelType w:val="hybridMultilevel"/>
    <w:tmpl w:val="5002ED06"/>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nsid w:val="4DA613C3"/>
    <w:multiLevelType w:val="hybridMultilevel"/>
    <w:tmpl w:val="855CA542"/>
    <w:lvl w:ilvl="0" w:tplc="040C0011">
      <w:start w:val="1"/>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32">
    <w:nsid w:val="51EC0DAA"/>
    <w:multiLevelType w:val="hybridMultilevel"/>
    <w:tmpl w:val="EE7ED5C6"/>
    <w:lvl w:ilvl="0" w:tplc="4414045C">
      <w:start w:val="1"/>
      <w:numFmt w:val="decimal"/>
      <w:lvlText w:val="%1)"/>
      <w:lvlJc w:val="left"/>
      <w:pPr>
        <w:ind w:left="1400" w:hanging="10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210698E"/>
    <w:multiLevelType w:val="hybridMultilevel"/>
    <w:tmpl w:val="F1B41206"/>
    <w:lvl w:ilvl="0" w:tplc="56AC8F5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47D09BD"/>
    <w:multiLevelType w:val="hybridMultilevel"/>
    <w:tmpl w:val="7FFA41FC"/>
    <w:lvl w:ilvl="0" w:tplc="33D858F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nsid w:val="5B5F1A97"/>
    <w:multiLevelType w:val="hybridMultilevel"/>
    <w:tmpl w:val="14B6F27C"/>
    <w:lvl w:ilvl="0" w:tplc="53D0E38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EDA168F"/>
    <w:multiLevelType w:val="hybridMultilevel"/>
    <w:tmpl w:val="5D367E42"/>
    <w:lvl w:ilvl="0" w:tplc="53D0E38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0142346"/>
    <w:multiLevelType w:val="multilevel"/>
    <w:tmpl w:val="7FFA41F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6624476F"/>
    <w:multiLevelType w:val="hybridMultilevel"/>
    <w:tmpl w:val="83C8030A"/>
    <w:lvl w:ilvl="0" w:tplc="53D0E38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7D46FB8"/>
    <w:multiLevelType w:val="hybridMultilevel"/>
    <w:tmpl w:val="61521276"/>
    <w:lvl w:ilvl="0" w:tplc="289A02D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A5508AC"/>
    <w:multiLevelType w:val="hybridMultilevel"/>
    <w:tmpl w:val="CC36D140"/>
    <w:lvl w:ilvl="0" w:tplc="8BF01D7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1121165"/>
    <w:multiLevelType w:val="hybridMultilevel"/>
    <w:tmpl w:val="C748CD7E"/>
    <w:lvl w:ilvl="0" w:tplc="250802BC">
      <w:start w:val="1"/>
      <w:numFmt w:val="upp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nsid w:val="71A800A1"/>
    <w:multiLevelType w:val="hybridMultilevel"/>
    <w:tmpl w:val="FD7E54FA"/>
    <w:lvl w:ilvl="0" w:tplc="0A7A3F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2092157"/>
    <w:multiLevelType w:val="hybridMultilevel"/>
    <w:tmpl w:val="82101346"/>
    <w:lvl w:ilvl="0" w:tplc="33D858FE">
      <w:start w:val="1"/>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3A37321"/>
    <w:multiLevelType w:val="hybridMultilevel"/>
    <w:tmpl w:val="FCC47702"/>
    <w:lvl w:ilvl="0" w:tplc="A274E02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nsid w:val="79534AAC"/>
    <w:multiLevelType w:val="hybridMultilevel"/>
    <w:tmpl w:val="D2E403C6"/>
    <w:lvl w:ilvl="0" w:tplc="9E44FEBC">
      <w:start w:val="1"/>
      <w:numFmt w:val="decimal"/>
      <w:lvlText w:val="%1)"/>
      <w:lvlJc w:val="left"/>
      <w:pPr>
        <w:ind w:left="796" w:hanging="51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B3B491B"/>
    <w:multiLevelType w:val="hybridMultilevel"/>
    <w:tmpl w:val="DC5E8480"/>
    <w:lvl w:ilvl="0" w:tplc="7F182E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C4C370B"/>
    <w:multiLevelType w:val="hybridMultilevel"/>
    <w:tmpl w:val="FB7EA24A"/>
    <w:lvl w:ilvl="0" w:tplc="83C48A0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E36377F"/>
    <w:multiLevelType w:val="hybridMultilevel"/>
    <w:tmpl w:val="569CF4FC"/>
    <w:lvl w:ilvl="0" w:tplc="CCD0C2DE">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135853"/>
    <w:multiLevelType w:val="multilevel"/>
    <w:tmpl w:val="CC44E56C"/>
    <w:lvl w:ilvl="0">
      <w:start w:val="1"/>
      <w:numFmt w:val="none"/>
      <w:lvlText w:val="III)"/>
      <w:lvlJc w:val="left"/>
      <w:pPr>
        <w:ind w:left="14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2"/>
  </w:num>
  <w:num w:numId="3">
    <w:abstractNumId w:val="38"/>
  </w:num>
  <w:num w:numId="4">
    <w:abstractNumId w:val="35"/>
  </w:num>
  <w:num w:numId="5">
    <w:abstractNumId w:val="15"/>
  </w:num>
  <w:num w:numId="6">
    <w:abstractNumId w:val="17"/>
  </w:num>
  <w:num w:numId="7">
    <w:abstractNumId w:val="23"/>
  </w:num>
  <w:num w:numId="8">
    <w:abstractNumId w:val="26"/>
  </w:num>
  <w:num w:numId="9">
    <w:abstractNumId w:val="30"/>
  </w:num>
  <w:num w:numId="10">
    <w:abstractNumId w:val="9"/>
  </w:num>
  <w:num w:numId="11">
    <w:abstractNumId w:val="7"/>
  </w:num>
  <w:num w:numId="12">
    <w:abstractNumId w:val="8"/>
  </w:num>
  <w:num w:numId="13">
    <w:abstractNumId w:val="27"/>
  </w:num>
  <w:num w:numId="14">
    <w:abstractNumId w:val="18"/>
  </w:num>
  <w:num w:numId="15">
    <w:abstractNumId w:val="36"/>
  </w:num>
  <w:num w:numId="16">
    <w:abstractNumId w:val="41"/>
  </w:num>
  <w:num w:numId="17">
    <w:abstractNumId w:val="20"/>
  </w:num>
  <w:num w:numId="18">
    <w:abstractNumId w:val="5"/>
  </w:num>
  <w:num w:numId="19">
    <w:abstractNumId w:val="13"/>
  </w:num>
  <w:num w:numId="20">
    <w:abstractNumId w:val="11"/>
  </w:num>
  <w:num w:numId="21">
    <w:abstractNumId w:val="31"/>
  </w:num>
  <w:num w:numId="22">
    <w:abstractNumId w:val="42"/>
  </w:num>
  <w:num w:numId="23">
    <w:abstractNumId w:val="46"/>
  </w:num>
  <w:num w:numId="24">
    <w:abstractNumId w:val="4"/>
  </w:num>
  <w:num w:numId="25">
    <w:abstractNumId w:val="34"/>
  </w:num>
  <w:num w:numId="26">
    <w:abstractNumId w:val="25"/>
  </w:num>
  <w:num w:numId="27">
    <w:abstractNumId w:val="28"/>
  </w:num>
  <w:num w:numId="28">
    <w:abstractNumId w:val="44"/>
  </w:num>
  <w:num w:numId="29">
    <w:abstractNumId w:val="29"/>
  </w:num>
  <w:num w:numId="30">
    <w:abstractNumId w:val="48"/>
  </w:num>
  <w:num w:numId="31">
    <w:abstractNumId w:val="6"/>
  </w:num>
  <w:num w:numId="32">
    <w:abstractNumId w:val="22"/>
  </w:num>
  <w:num w:numId="33">
    <w:abstractNumId w:val="21"/>
  </w:num>
  <w:num w:numId="34">
    <w:abstractNumId w:val="45"/>
  </w:num>
  <w:num w:numId="35">
    <w:abstractNumId w:val="14"/>
  </w:num>
  <w:num w:numId="36">
    <w:abstractNumId w:val="16"/>
  </w:num>
  <w:num w:numId="37">
    <w:abstractNumId w:val="47"/>
  </w:num>
  <w:num w:numId="38">
    <w:abstractNumId w:val="33"/>
  </w:num>
  <w:num w:numId="39">
    <w:abstractNumId w:val="40"/>
  </w:num>
  <w:num w:numId="40">
    <w:abstractNumId w:val="39"/>
  </w:num>
  <w:num w:numId="41">
    <w:abstractNumId w:val="19"/>
  </w:num>
  <w:num w:numId="42">
    <w:abstractNumId w:val="0"/>
  </w:num>
  <w:num w:numId="43">
    <w:abstractNumId w:val="1"/>
  </w:num>
  <w:num w:numId="44">
    <w:abstractNumId w:val="2"/>
  </w:num>
  <w:num w:numId="45">
    <w:abstractNumId w:val="3"/>
  </w:num>
  <w:num w:numId="46">
    <w:abstractNumId w:val="37"/>
  </w:num>
  <w:num w:numId="47">
    <w:abstractNumId w:val="43"/>
  </w:num>
  <w:num w:numId="48">
    <w:abstractNumId w:val="24"/>
  </w:num>
  <w:num w:numId="49">
    <w:abstractNumId w:val="32"/>
  </w:num>
  <w:num w:numId="50">
    <w:abstractNumId w:val="4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FCC"/>
    <w:rsid w:val="00000F7E"/>
    <w:rsid w:val="000039C8"/>
    <w:rsid w:val="00004B79"/>
    <w:rsid w:val="00005DBD"/>
    <w:rsid w:val="00006530"/>
    <w:rsid w:val="00007468"/>
    <w:rsid w:val="000117E8"/>
    <w:rsid w:val="00011A46"/>
    <w:rsid w:val="00013F8D"/>
    <w:rsid w:val="00014CF6"/>
    <w:rsid w:val="000174DB"/>
    <w:rsid w:val="00020E0E"/>
    <w:rsid w:val="00022CB4"/>
    <w:rsid w:val="0002310E"/>
    <w:rsid w:val="00023968"/>
    <w:rsid w:val="00024B46"/>
    <w:rsid w:val="00025571"/>
    <w:rsid w:val="0002660B"/>
    <w:rsid w:val="000279B9"/>
    <w:rsid w:val="00032F73"/>
    <w:rsid w:val="000340DE"/>
    <w:rsid w:val="000354F7"/>
    <w:rsid w:val="000359EB"/>
    <w:rsid w:val="00042CA0"/>
    <w:rsid w:val="00043480"/>
    <w:rsid w:val="00044965"/>
    <w:rsid w:val="0005057C"/>
    <w:rsid w:val="000569DC"/>
    <w:rsid w:val="000608AA"/>
    <w:rsid w:val="0006687B"/>
    <w:rsid w:val="0007401B"/>
    <w:rsid w:val="000740AE"/>
    <w:rsid w:val="00076B10"/>
    <w:rsid w:val="00077F86"/>
    <w:rsid w:val="00081CC8"/>
    <w:rsid w:val="0008294D"/>
    <w:rsid w:val="000912DC"/>
    <w:rsid w:val="00092EC3"/>
    <w:rsid w:val="000A0082"/>
    <w:rsid w:val="000A06F1"/>
    <w:rsid w:val="000A10D6"/>
    <w:rsid w:val="000A1AE9"/>
    <w:rsid w:val="000A29CA"/>
    <w:rsid w:val="000A3548"/>
    <w:rsid w:val="000A4053"/>
    <w:rsid w:val="000A5A46"/>
    <w:rsid w:val="000A62F9"/>
    <w:rsid w:val="000B4FA1"/>
    <w:rsid w:val="000B6185"/>
    <w:rsid w:val="000B7339"/>
    <w:rsid w:val="000B745C"/>
    <w:rsid w:val="000C0C3F"/>
    <w:rsid w:val="000C1341"/>
    <w:rsid w:val="000C470B"/>
    <w:rsid w:val="000E2919"/>
    <w:rsid w:val="000E56D0"/>
    <w:rsid w:val="000E5D81"/>
    <w:rsid w:val="000E6D01"/>
    <w:rsid w:val="000E738F"/>
    <w:rsid w:val="000F32E0"/>
    <w:rsid w:val="000F5E3C"/>
    <w:rsid w:val="000F7E9E"/>
    <w:rsid w:val="001014F9"/>
    <w:rsid w:val="00103D42"/>
    <w:rsid w:val="00105A1E"/>
    <w:rsid w:val="001062A0"/>
    <w:rsid w:val="00107FEF"/>
    <w:rsid w:val="00113913"/>
    <w:rsid w:val="001140C0"/>
    <w:rsid w:val="00115A6E"/>
    <w:rsid w:val="0011638B"/>
    <w:rsid w:val="001163AA"/>
    <w:rsid w:val="00120270"/>
    <w:rsid w:val="00121ED2"/>
    <w:rsid w:val="00124FB4"/>
    <w:rsid w:val="0012733C"/>
    <w:rsid w:val="001278EA"/>
    <w:rsid w:val="00134078"/>
    <w:rsid w:val="00135DB0"/>
    <w:rsid w:val="001363B1"/>
    <w:rsid w:val="00142001"/>
    <w:rsid w:val="00142271"/>
    <w:rsid w:val="001468A5"/>
    <w:rsid w:val="0014753C"/>
    <w:rsid w:val="00150E98"/>
    <w:rsid w:val="0015367B"/>
    <w:rsid w:val="00163EDE"/>
    <w:rsid w:val="00166307"/>
    <w:rsid w:val="00166602"/>
    <w:rsid w:val="001667DD"/>
    <w:rsid w:val="001736BF"/>
    <w:rsid w:val="00173BEA"/>
    <w:rsid w:val="001817CD"/>
    <w:rsid w:val="0018322B"/>
    <w:rsid w:val="001832A0"/>
    <w:rsid w:val="0018330B"/>
    <w:rsid w:val="001869A4"/>
    <w:rsid w:val="00191B4D"/>
    <w:rsid w:val="00192152"/>
    <w:rsid w:val="001925CF"/>
    <w:rsid w:val="00193EDD"/>
    <w:rsid w:val="00194BAD"/>
    <w:rsid w:val="00195768"/>
    <w:rsid w:val="001961A7"/>
    <w:rsid w:val="0019665C"/>
    <w:rsid w:val="001970E4"/>
    <w:rsid w:val="001A548D"/>
    <w:rsid w:val="001A6355"/>
    <w:rsid w:val="001B402A"/>
    <w:rsid w:val="001B454F"/>
    <w:rsid w:val="001B6817"/>
    <w:rsid w:val="001C2369"/>
    <w:rsid w:val="001C4254"/>
    <w:rsid w:val="001C5242"/>
    <w:rsid w:val="001C5636"/>
    <w:rsid w:val="001C6397"/>
    <w:rsid w:val="001D5CF5"/>
    <w:rsid w:val="001D660A"/>
    <w:rsid w:val="001D6A72"/>
    <w:rsid w:val="001D7EF1"/>
    <w:rsid w:val="001E069D"/>
    <w:rsid w:val="001E0EFC"/>
    <w:rsid w:val="001E1D58"/>
    <w:rsid w:val="001E37D6"/>
    <w:rsid w:val="001E78A0"/>
    <w:rsid w:val="001F0CA7"/>
    <w:rsid w:val="001F3ACE"/>
    <w:rsid w:val="001F5578"/>
    <w:rsid w:val="001F6654"/>
    <w:rsid w:val="00205407"/>
    <w:rsid w:val="002065AF"/>
    <w:rsid w:val="002102D3"/>
    <w:rsid w:val="00210616"/>
    <w:rsid w:val="0021071F"/>
    <w:rsid w:val="0021342F"/>
    <w:rsid w:val="00214DEA"/>
    <w:rsid w:val="00215F59"/>
    <w:rsid w:val="0021643E"/>
    <w:rsid w:val="002178B4"/>
    <w:rsid w:val="00220433"/>
    <w:rsid w:val="002242BE"/>
    <w:rsid w:val="00225A1E"/>
    <w:rsid w:val="00231AC4"/>
    <w:rsid w:val="00232C61"/>
    <w:rsid w:val="002331FA"/>
    <w:rsid w:val="00245333"/>
    <w:rsid w:val="00250764"/>
    <w:rsid w:val="002515AF"/>
    <w:rsid w:val="00251FA3"/>
    <w:rsid w:val="0025222B"/>
    <w:rsid w:val="00253BE7"/>
    <w:rsid w:val="00255D87"/>
    <w:rsid w:val="0025696A"/>
    <w:rsid w:val="00256FDD"/>
    <w:rsid w:val="00257D16"/>
    <w:rsid w:val="00261294"/>
    <w:rsid w:val="00263467"/>
    <w:rsid w:val="00263C03"/>
    <w:rsid w:val="00263FBD"/>
    <w:rsid w:val="0026725D"/>
    <w:rsid w:val="00267A63"/>
    <w:rsid w:val="002701ED"/>
    <w:rsid w:val="002702D0"/>
    <w:rsid w:val="00270589"/>
    <w:rsid w:val="00270959"/>
    <w:rsid w:val="00270D5F"/>
    <w:rsid w:val="0027376F"/>
    <w:rsid w:val="00275632"/>
    <w:rsid w:val="00281595"/>
    <w:rsid w:val="0028374F"/>
    <w:rsid w:val="00286DCC"/>
    <w:rsid w:val="00291F1E"/>
    <w:rsid w:val="0029442B"/>
    <w:rsid w:val="00294ECF"/>
    <w:rsid w:val="00296C69"/>
    <w:rsid w:val="00296D41"/>
    <w:rsid w:val="00296F24"/>
    <w:rsid w:val="00297C42"/>
    <w:rsid w:val="002A1842"/>
    <w:rsid w:val="002A1E7A"/>
    <w:rsid w:val="002A36DC"/>
    <w:rsid w:val="002A504C"/>
    <w:rsid w:val="002A68B3"/>
    <w:rsid w:val="002B0BEE"/>
    <w:rsid w:val="002B19B2"/>
    <w:rsid w:val="002B2CAA"/>
    <w:rsid w:val="002B40D2"/>
    <w:rsid w:val="002C0CAA"/>
    <w:rsid w:val="002C381F"/>
    <w:rsid w:val="002C4C6B"/>
    <w:rsid w:val="002C64A1"/>
    <w:rsid w:val="002C7D3C"/>
    <w:rsid w:val="002D2719"/>
    <w:rsid w:val="002D3DF7"/>
    <w:rsid w:val="002E570E"/>
    <w:rsid w:val="002F0E24"/>
    <w:rsid w:val="002F2F5A"/>
    <w:rsid w:val="002F31CF"/>
    <w:rsid w:val="002F32E8"/>
    <w:rsid w:val="002F571B"/>
    <w:rsid w:val="002F7B2A"/>
    <w:rsid w:val="003001B1"/>
    <w:rsid w:val="003002CC"/>
    <w:rsid w:val="003018C7"/>
    <w:rsid w:val="00316A23"/>
    <w:rsid w:val="00317419"/>
    <w:rsid w:val="00317FAF"/>
    <w:rsid w:val="003224A2"/>
    <w:rsid w:val="00322845"/>
    <w:rsid w:val="00332CC0"/>
    <w:rsid w:val="0033332D"/>
    <w:rsid w:val="00336DE3"/>
    <w:rsid w:val="00343F39"/>
    <w:rsid w:val="00347B3F"/>
    <w:rsid w:val="003518CC"/>
    <w:rsid w:val="00351E5E"/>
    <w:rsid w:val="00354223"/>
    <w:rsid w:val="00355315"/>
    <w:rsid w:val="00356EE7"/>
    <w:rsid w:val="003610C2"/>
    <w:rsid w:val="00363112"/>
    <w:rsid w:val="00364902"/>
    <w:rsid w:val="00364F89"/>
    <w:rsid w:val="0037456D"/>
    <w:rsid w:val="00380A47"/>
    <w:rsid w:val="00386A7B"/>
    <w:rsid w:val="00386B6A"/>
    <w:rsid w:val="0039069C"/>
    <w:rsid w:val="003948C6"/>
    <w:rsid w:val="00397B66"/>
    <w:rsid w:val="003A02D9"/>
    <w:rsid w:val="003A27EB"/>
    <w:rsid w:val="003A31E0"/>
    <w:rsid w:val="003A3403"/>
    <w:rsid w:val="003A426E"/>
    <w:rsid w:val="003A45BB"/>
    <w:rsid w:val="003A492A"/>
    <w:rsid w:val="003A5347"/>
    <w:rsid w:val="003A57A3"/>
    <w:rsid w:val="003A76AB"/>
    <w:rsid w:val="003B15F7"/>
    <w:rsid w:val="003B1CD9"/>
    <w:rsid w:val="003C061E"/>
    <w:rsid w:val="003C0755"/>
    <w:rsid w:val="003C2862"/>
    <w:rsid w:val="003C34D7"/>
    <w:rsid w:val="003C63A0"/>
    <w:rsid w:val="003C7B56"/>
    <w:rsid w:val="003D27A3"/>
    <w:rsid w:val="003D30B0"/>
    <w:rsid w:val="003D39CC"/>
    <w:rsid w:val="003D5450"/>
    <w:rsid w:val="003D747F"/>
    <w:rsid w:val="003E038C"/>
    <w:rsid w:val="003E0D2F"/>
    <w:rsid w:val="003E19D1"/>
    <w:rsid w:val="003E1C26"/>
    <w:rsid w:val="003E5460"/>
    <w:rsid w:val="003E5B52"/>
    <w:rsid w:val="003E7D6E"/>
    <w:rsid w:val="003F48DE"/>
    <w:rsid w:val="003F4B37"/>
    <w:rsid w:val="003F7127"/>
    <w:rsid w:val="00400C76"/>
    <w:rsid w:val="00401146"/>
    <w:rsid w:val="00405540"/>
    <w:rsid w:val="00405C29"/>
    <w:rsid w:val="00405D05"/>
    <w:rsid w:val="004066C5"/>
    <w:rsid w:val="00407783"/>
    <w:rsid w:val="00410BB9"/>
    <w:rsid w:val="00413FD7"/>
    <w:rsid w:val="00414C2C"/>
    <w:rsid w:val="0041695E"/>
    <w:rsid w:val="004172D2"/>
    <w:rsid w:val="00420DF4"/>
    <w:rsid w:val="004213E1"/>
    <w:rsid w:val="00421D23"/>
    <w:rsid w:val="00425368"/>
    <w:rsid w:val="004311DB"/>
    <w:rsid w:val="00434919"/>
    <w:rsid w:val="00437EF2"/>
    <w:rsid w:val="0044002D"/>
    <w:rsid w:val="0044027D"/>
    <w:rsid w:val="004421A5"/>
    <w:rsid w:val="00447414"/>
    <w:rsid w:val="00453CEE"/>
    <w:rsid w:val="004567C3"/>
    <w:rsid w:val="00456A9B"/>
    <w:rsid w:val="00462BC0"/>
    <w:rsid w:val="00464AF0"/>
    <w:rsid w:val="00471FFF"/>
    <w:rsid w:val="00474786"/>
    <w:rsid w:val="00474FD9"/>
    <w:rsid w:val="00476443"/>
    <w:rsid w:val="00477E4A"/>
    <w:rsid w:val="00480123"/>
    <w:rsid w:val="004813C3"/>
    <w:rsid w:val="0048263E"/>
    <w:rsid w:val="0048465E"/>
    <w:rsid w:val="00484D9A"/>
    <w:rsid w:val="00485AF1"/>
    <w:rsid w:val="0048742B"/>
    <w:rsid w:val="00491138"/>
    <w:rsid w:val="00492D23"/>
    <w:rsid w:val="004937BC"/>
    <w:rsid w:val="004955DE"/>
    <w:rsid w:val="00496B14"/>
    <w:rsid w:val="004A0576"/>
    <w:rsid w:val="004A06C2"/>
    <w:rsid w:val="004A24F9"/>
    <w:rsid w:val="004A2774"/>
    <w:rsid w:val="004A3E9D"/>
    <w:rsid w:val="004A55DC"/>
    <w:rsid w:val="004B038D"/>
    <w:rsid w:val="004B7444"/>
    <w:rsid w:val="004C15B6"/>
    <w:rsid w:val="004C2484"/>
    <w:rsid w:val="004C7F5B"/>
    <w:rsid w:val="004C7F64"/>
    <w:rsid w:val="004D0ED0"/>
    <w:rsid w:val="004D1C25"/>
    <w:rsid w:val="004D1D8F"/>
    <w:rsid w:val="004D221A"/>
    <w:rsid w:val="004D3162"/>
    <w:rsid w:val="004D31FB"/>
    <w:rsid w:val="004D495D"/>
    <w:rsid w:val="004D4A98"/>
    <w:rsid w:val="004D4CF5"/>
    <w:rsid w:val="004D54E4"/>
    <w:rsid w:val="004E7B3C"/>
    <w:rsid w:val="004F0A4E"/>
    <w:rsid w:val="004F1ADC"/>
    <w:rsid w:val="004F2BCB"/>
    <w:rsid w:val="004F3CCD"/>
    <w:rsid w:val="004F45C9"/>
    <w:rsid w:val="00500974"/>
    <w:rsid w:val="00505084"/>
    <w:rsid w:val="00514C14"/>
    <w:rsid w:val="005160AB"/>
    <w:rsid w:val="00516A9A"/>
    <w:rsid w:val="0052278A"/>
    <w:rsid w:val="00522C7A"/>
    <w:rsid w:val="00523430"/>
    <w:rsid w:val="00527A3A"/>
    <w:rsid w:val="00530541"/>
    <w:rsid w:val="00530987"/>
    <w:rsid w:val="0054181E"/>
    <w:rsid w:val="00545584"/>
    <w:rsid w:val="00550BB9"/>
    <w:rsid w:val="00554B4C"/>
    <w:rsid w:val="00554F86"/>
    <w:rsid w:val="0055614C"/>
    <w:rsid w:val="00556339"/>
    <w:rsid w:val="00560F76"/>
    <w:rsid w:val="005619BC"/>
    <w:rsid w:val="00562300"/>
    <w:rsid w:val="005630C3"/>
    <w:rsid w:val="00565FEB"/>
    <w:rsid w:val="0058173C"/>
    <w:rsid w:val="00582D01"/>
    <w:rsid w:val="00582F32"/>
    <w:rsid w:val="00583709"/>
    <w:rsid w:val="00583B21"/>
    <w:rsid w:val="00583DF1"/>
    <w:rsid w:val="00584023"/>
    <w:rsid w:val="00584F15"/>
    <w:rsid w:val="00585D68"/>
    <w:rsid w:val="00586132"/>
    <w:rsid w:val="00586895"/>
    <w:rsid w:val="00586D0D"/>
    <w:rsid w:val="00587897"/>
    <w:rsid w:val="005907A9"/>
    <w:rsid w:val="00590F34"/>
    <w:rsid w:val="00591C00"/>
    <w:rsid w:val="00592735"/>
    <w:rsid w:val="005956E7"/>
    <w:rsid w:val="005A0D76"/>
    <w:rsid w:val="005A18AE"/>
    <w:rsid w:val="005A25FB"/>
    <w:rsid w:val="005A2B36"/>
    <w:rsid w:val="005A6074"/>
    <w:rsid w:val="005A725D"/>
    <w:rsid w:val="005A756B"/>
    <w:rsid w:val="005B184F"/>
    <w:rsid w:val="005B27BE"/>
    <w:rsid w:val="005B6839"/>
    <w:rsid w:val="005B6BAE"/>
    <w:rsid w:val="005C27DF"/>
    <w:rsid w:val="005C67B6"/>
    <w:rsid w:val="005C710B"/>
    <w:rsid w:val="005C731B"/>
    <w:rsid w:val="005C7A50"/>
    <w:rsid w:val="005C7AFA"/>
    <w:rsid w:val="005D3969"/>
    <w:rsid w:val="005D759D"/>
    <w:rsid w:val="005D7921"/>
    <w:rsid w:val="005E24AD"/>
    <w:rsid w:val="005E3495"/>
    <w:rsid w:val="005E350F"/>
    <w:rsid w:val="005E61D8"/>
    <w:rsid w:val="005F0224"/>
    <w:rsid w:val="005F2184"/>
    <w:rsid w:val="005F3180"/>
    <w:rsid w:val="005F718D"/>
    <w:rsid w:val="005F7387"/>
    <w:rsid w:val="00600241"/>
    <w:rsid w:val="00600D33"/>
    <w:rsid w:val="006010EA"/>
    <w:rsid w:val="006024FE"/>
    <w:rsid w:val="00602B38"/>
    <w:rsid w:val="00604892"/>
    <w:rsid w:val="006050AE"/>
    <w:rsid w:val="006060BC"/>
    <w:rsid w:val="006077B7"/>
    <w:rsid w:val="006130F1"/>
    <w:rsid w:val="006135D5"/>
    <w:rsid w:val="00615340"/>
    <w:rsid w:val="00617001"/>
    <w:rsid w:val="006230D0"/>
    <w:rsid w:val="006231F1"/>
    <w:rsid w:val="00623321"/>
    <w:rsid w:val="0062672A"/>
    <w:rsid w:val="00626936"/>
    <w:rsid w:val="0062737E"/>
    <w:rsid w:val="00627A9E"/>
    <w:rsid w:val="0063069A"/>
    <w:rsid w:val="00637628"/>
    <w:rsid w:val="00641CFD"/>
    <w:rsid w:val="006430E8"/>
    <w:rsid w:val="00646ED9"/>
    <w:rsid w:val="00653557"/>
    <w:rsid w:val="006546F6"/>
    <w:rsid w:val="006568B1"/>
    <w:rsid w:val="006604C2"/>
    <w:rsid w:val="006604F9"/>
    <w:rsid w:val="00660F59"/>
    <w:rsid w:val="00661170"/>
    <w:rsid w:val="006622DA"/>
    <w:rsid w:val="00665552"/>
    <w:rsid w:val="0066595F"/>
    <w:rsid w:val="00665972"/>
    <w:rsid w:val="00666A73"/>
    <w:rsid w:val="00670F99"/>
    <w:rsid w:val="006738BE"/>
    <w:rsid w:val="00675B2D"/>
    <w:rsid w:val="00675E9F"/>
    <w:rsid w:val="00676922"/>
    <w:rsid w:val="0068227E"/>
    <w:rsid w:val="0068370B"/>
    <w:rsid w:val="00686A48"/>
    <w:rsid w:val="006918A6"/>
    <w:rsid w:val="00695704"/>
    <w:rsid w:val="00695738"/>
    <w:rsid w:val="006975D3"/>
    <w:rsid w:val="006A1986"/>
    <w:rsid w:val="006A2BFC"/>
    <w:rsid w:val="006A3E7B"/>
    <w:rsid w:val="006A4621"/>
    <w:rsid w:val="006A5D04"/>
    <w:rsid w:val="006A6AAA"/>
    <w:rsid w:val="006A7302"/>
    <w:rsid w:val="006A7B2C"/>
    <w:rsid w:val="006B16A3"/>
    <w:rsid w:val="006B1AAF"/>
    <w:rsid w:val="006B4685"/>
    <w:rsid w:val="006B5342"/>
    <w:rsid w:val="006B65DB"/>
    <w:rsid w:val="006B6DFB"/>
    <w:rsid w:val="006C1F44"/>
    <w:rsid w:val="006C2B81"/>
    <w:rsid w:val="006C412E"/>
    <w:rsid w:val="006C5482"/>
    <w:rsid w:val="006D2C02"/>
    <w:rsid w:val="006D3E63"/>
    <w:rsid w:val="006D5B6C"/>
    <w:rsid w:val="006D5DCB"/>
    <w:rsid w:val="006D6C54"/>
    <w:rsid w:val="006E0868"/>
    <w:rsid w:val="006E5DC5"/>
    <w:rsid w:val="006E7DA5"/>
    <w:rsid w:val="006F0CF7"/>
    <w:rsid w:val="006F2AFD"/>
    <w:rsid w:val="006F4BEA"/>
    <w:rsid w:val="006F64CF"/>
    <w:rsid w:val="006F6717"/>
    <w:rsid w:val="007030E1"/>
    <w:rsid w:val="007062EB"/>
    <w:rsid w:val="0070703D"/>
    <w:rsid w:val="00707FCC"/>
    <w:rsid w:val="00712350"/>
    <w:rsid w:val="00715008"/>
    <w:rsid w:val="00725D1D"/>
    <w:rsid w:val="0072788C"/>
    <w:rsid w:val="007279BA"/>
    <w:rsid w:val="00731440"/>
    <w:rsid w:val="00733287"/>
    <w:rsid w:val="00733C65"/>
    <w:rsid w:val="00736DE5"/>
    <w:rsid w:val="0074268F"/>
    <w:rsid w:val="00742AB3"/>
    <w:rsid w:val="0074455F"/>
    <w:rsid w:val="00745063"/>
    <w:rsid w:val="00745A92"/>
    <w:rsid w:val="00747021"/>
    <w:rsid w:val="00756241"/>
    <w:rsid w:val="0076034E"/>
    <w:rsid w:val="00761660"/>
    <w:rsid w:val="0076323D"/>
    <w:rsid w:val="00763284"/>
    <w:rsid w:val="0076443F"/>
    <w:rsid w:val="00772B19"/>
    <w:rsid w:val="0077508F"/>
    <w:rsid w:val="00777873"/>
    <w:rsid w:val="00780B9C"/>
    <w:rsid w:val="0078181B"/>
    <w:rsid w:val="00781A39"/>
    <w:rsid w:val="0078390F"/>
    <w:rsid w:val="00784BCD"/>
    <w:rsid w:val="0078521D"/>
    <w:rsid w:val="007856B3"/>
    <w:rsid w:val="00785EC4"/>
    <w:rsid w:val="00791DA4"/>
    <w:rsid w:val="00794D34"/>
    <w:rsid w:val="0079636B"/>
    <w:rsid w:val="007A0546"/>
    <w:rsid w:val="007A43D3"/>
    <w:rsid w:val="007B0100"/>
    <w:rsid w:val="007B4493"/>
    <w:rsid w:val="007B4B42"/>
    <w:rsid w:val="007B66E6"/>
    <w:rsid w:val="007B7093"/>
    <w:rsid w:val="007B7373"/>
    <w:rsid w:val="007C1B5B"/>
    <w:rsid w:val="007C1D28"/>
    <w:rsid w:val="007C4F51"/>
    <w:rsid w:val="007C697C"/>
    <w:rsid w:val="007C6B89"/>
    <w:rsid w:val="007D13B9"/>
    <w:rsid w:val="007D2047"/>
    <w:rsid w:val="007E0720"/>
    <w:rsid w:val="007E1086"/>
    <w:rsid w:val="007E35E5"/>
    <w:rsid w:val="007E4638"/>
    <w:rsid w:val="007E52D5"/>
    <w:rsid w:val="007F106D"/>
    <w:rsid w:val="007F38A2"/>
    <w:rsid w:val="007F3C98"/>
    <w:rsid w:val="007F517D"/>
    <w:rsid w:val="007F6E61"/>
    <w:rsid w:val="00803862"/>
    <w:rsid w:val="00804278"/>
    <w:rsid w:val="008131BA"/>
    <w:rsid w:val="00817E1A"/>
    <w:rsid w:val="00820A3D"/>
    <w:rsid w:val="008246F2"/>
    <w:rsid w:val="00825159"/>
    <w:rsid w:val="00826A5E"/>
    <w:rsid w:val="0083384B"/>
    <w:rsid w:val="0083390C"/>
    <w:rsid w:val="00834689"/>
    <w:rsid w:val="00840218"/>
    <w:rsid w:val="00841AE6"/>
    <w:rsid w:val="00842519"/>
    <w:rsid w:val="0084434F"/>
    <w:rsid w:val="00851FF8"/>
    <w:rsid w:val="00854CCF"/>
    <w:rsid w:val="00855991"/>
    <w:rsid w:val="008579E2"/>
    <w:rsid w:val="00857BFF"/>
    <w:rsid w:val="008632C7"/>
    <w:rsid w:val="008667D3"/>
    <w:rsid w:val="00870264"/>
    <w:rsid w:val="0087486D"/>
    <w:rsid w:val="00880D98"/>
    <w:rsid w:val="00893925"/>
    <w:rsid w:val="00894AD5"/>
    <w:rsid w:val="00896653"/>
    <w:rsid w:val="008A2908"/>
    <w:rsid w:val="008A4AFD"/>
    <w:rsid w:val="008A4B20"/>
    <w:rsid w:val="008A5E6F"/>
    <w:rsid w:val="008A7A92"/>
    <w:rsid w:val="008B0883"/>
    <w:rsid w:val="008B08D4"/>
    <w:rsid w:val="008B0BF2"/>
    <w:rsid w:val="008B6768"/>
    <w:rsid w:val="008B7BF2"/>
    <w:rsid w:val="008C02EB"/>
    <w:rsid w:val="008C3582"/>
    <w:rsid w:val="008C59DB"/>
    <w:rsid w:val="008C7955"/>
    <w:rsid w:val="008D0BCD"/>
    <w:rsid w:val="008D0D29"/>
    <w:rsid w:val="008D142C"/>
    <w:rsid w:val="008D263F"/>
    <w:rsid w:val="008D2C29"/>
    <w:rsid w:val="008D7335"/>
    <w:rsid w:val="008F1AA5"/>
    <w:rsid w:val="008F1D90"/>
    <w:rsid w:val="008F2C25"/>
    <w:rsid w:val="008F3292"/>
    <w:rsid w:val="00901757"/>
    <w:rsid w:val="00903549"/>
    <w:rsid w:val="00904294"/>
    <w:rsid w:val="00904507"/>
    <w:rsid w:val="00910AEA"/>
    <w:rsid w:val="0091345D"/>
    <w:rsid w:val="0091545B"/>
    <w:rsid w:val="00921F81"/>
    <w:rsid w:val="009222EB"/>
    <w:rsid w:val="00926A9C"/>
    <w:rsid w:val="00933B7B"/>
    <w:rsid w:val="00935B18"/>
    <w:rsid w:val="00936880"/>
    <w:rsid w:val="0094150B"/>
    <w:rsid w:val="0094592A"/>
    <w:rsid w:val="009462F9"/>
    <w:rsid w:val="009478BB"/>
    <w:rsid w:val="009510A2"/>
    <w:rsid w:val="00953960"/>
    <w:rsid w:val="00963DE0"/>
    <w:rsid w:val="00964C25"/>
    <w:rsid w:val="0096586C"/>
    <w:rsid w:val="0097679C"/>
    <w:rsid w:val="00976B3E"/>
    <w:rsid w:val="009815D4"/>
    <w:rsid w:val="00984DF1"/>
    <w:rsid w:val="0098618B"/>
    <w:rsid w:val="009861BF"/>
    <w:rsid w:val="0098634D"/>
    <w:rsid w:val="00986D5A"/>
    <w:rsid w:val="0098700B"/>
    <w:rsid w:val="009874D5"/>
    <w:rsid w:val="00990108"/>
    <w:rsid w:val="0099187B"/>
    <w:rsid w:val="00991B68"/>
    <w:rsid w:val="00992CDD"/>
    <w:rsid w:val="0099413F"/>
    <w:rsid w:val="00994BCA"/>
    <w:rsid w:val="00997C9F"/>
    <w:rsid w:val="009A210D"/>
    <w:rsid w:val="009A3A45"/>
    <w:rsid w:val="009A481C"/>
    <w:rsid w:val="009A57D5"/>
    <w:rsid w:val="009A61C7"/>
    <w:rsid w:val="009B1C31"/>
    <w:rsid w:val="009B4B61"/>
    <w:rsid w:val="009B5CB0"/>
    <w:rsid w:val="009B745B"/>
    <w:rsid w:val="009B7ADB"/>
    <w:rsid w:val="009C48D9"/>
    <w:rsid w:val="009D23A6"/>
    <w:rsid w:val="009D2CF3"/>
    <w:rsid w:val="009D5676"/>
    <w:rsid w:val="009D72F5"/>
    <w:rsid w:val="009D79E4"/>
    <w:rsid w:val="009D7F13"/>
    <w:rsid w:val="009E1F06"/>
    <w:rsid w:val="009E28A5"/>
    <w:rsid w:val="009E324C"/>
    <w:rsid w:val="009E443B"/>
    <w:rsid w:val="009E51BE"/>
    <w:rsid w:val="009E551D"/>
    <w:rsid w:val="009E61F2"/>
    <w:rsid w:val="009E6C4E"/>
    <w:rsid w:val="009F2476"/>
    <w:rsid w:val="009F25B5"/>
    <w:rsid w:val="009F432C"/>
    <w:rsid w:val="00A01737"/>
    <w:rsid w:val="00A01A77"/>
    <w:rsid w:val="00A0220B"/>
    <w:rsid w:val="00A03193"/>
    <w:rsid w:val="00A0686C"/>
    <w:rsid w:val="00A106AC"/>
    <w:rsid w:val="00A11245"/>
    <w:rsid w:val="00A113A9"/>
    <w:rsid w:val="00A11B93"/>
    <w:rsid w:val="00A13987"/>
    <w:rsid w:val="00A1417E"/>
    <w:rsid w:val="00A1447A"/>
    <w:rsid w:val="00A158B1"/>
    <w:rsid w:val="00A16BC6"/>
    <w:rsid w:val="00A17826"/>
    <w:rsid w:val="00A218B9"/>
    <w:rsid w:val="00A2212C"/>
    <w:rsid w:val="00A255E1"/>
    <w:rsid w:val="00A27A12"/>
    <w:rsid w:val="00A32DD3"/>
    <w:rsid w:val="00A3346E"/>
    <w:rsid w:val="00A34374"/>
    <w:rsid w:val="00A351DC"/>
    <w:rsid w:val="00A43AD7"/>
    <w:rsid w:val="00A462D5"/>
    <w:rsid w:val="00A463F9"/>
    <w:rsid w:val="00A46D9E"/>
    <w:rsid w:val="00A5177F"/>
    <w:rsid w:val="00A51C63"/>
    <w:rsid w:val="00A576DE"/>
    <w:rsid w:val="00A60EFE"/>
    <w:rsid w:val="00A6464D"/>
    <w:rsid w:val="00A663DF"/>
    <w:rsid w:val="00A66E5B"/>
    <w:rsid w:val="00A73051"/>
    <w:rsid w:val="00A74B65"/>
    <w:rsid w:val="00A755A3"/>
    <w:rsid w:val="00A76009"/>
    <w:rsid w:val="00A76CB8"/>
    <w:rsid w:val="00A82550"/>
    <w:rsid w:val="00A827EA"/>
    <w:rsid w:val="00A872B6"/>
    <w:rsid w:val="00A91D7E"/>
    <w:rsid w:val="00A91EC4"/>
    <w:rsid w:val="00AA1C37"/>
    <w:rsid w:val="00AA2FBC"/>
    <w:rsid w:val="00AA7433"/>
    <w:rsid w:val="00AA745F"/>
    <w:rsid w:val="00AB1EB5"/>
    <w:rsid w:val="00AB2751"/>
    <w:rsid w:val="00AB4114"/>
    <w:rsid w:val="00AC01C4"/>
    <w:rsid w:val="00AC5AE6"/>
    <w:rsid w:val="00AD1F48"/>
    <w:rsid w:val="00AD34DA"/>
    <w:rsid w:val="00AD6401"/>
    <w:rsid w:val="00AE0D38"/>
    <w:rsid w:val="00AE19C3"/>
    <w:rsid w:val="00AE328F"/>
    <w:rsid w:val="00AE46FE"/>
    <w:rsid w:val="00AE64A9"/>
    <w:rsid w:val="00AF0651"/>
    <w:rsid w:val="00AF20A6"/>
    <w:rsid w:val="00AF3BEA"/>
    <w:rsid w:val="00AF58F1"/>
    <w:rsid w:val="00B01D62"/>
    <w:rsid w:val="00B02855"/>
    <w:rsid w:val="00B03997"/>
    <w:rsid w:val="00B04A93"/>
    <w:rsid w:val="00B10480"/>
    <w:rsid w:val="00B14897"/>
    <w:rsid w:val="00B15AFE"/>
    <w:rsid w:val="00B15C84"/>
    <w:rsid w:val="00B16CB3"/>
    <w:rsid w:val="00B20CCA"/>
    <w:rsid w:val="00B20DF2"/>
    <w:rsid w:val="00B24350"/>
    <w:rsid w:val="00B24DAE"/>
    <w:rsid w:val="00B32114"/>
    <w:rsid w:val="00B325F1"/>
    <w:rsid w:val="00B33F39"/>
    <w:rsid w:val="00B35AC1"/>
    <w:rsid w:val="00B37111"/>
    <w:rsid w:val="00B429A8"/>
    <w:rsid w:val="00B43A4E"/>
    <w:rsid w:val="00B509E0"/>
    <w:rsid w:val="00B52093"/>
    <w:rsid w:val="00B53456"/>
    <w:rsid w:val="00B54CE5"/>
    <w:rsid w:val="00B62A01"/>
    <w:rsid w:val="00B633FB"/>
    <w:rsid w:val="00B664B8"/>
    <w:rsid w:val="00B75BD8"/>
    <w:rsid w:val="00B80162"/>
    <w:rsid w:val="00B808EB"/>
    <w:rsid w:val="00B80BEF"/>
    <w:rsid w:val="00B82E5E"/>
    <w:rsid w:val="00B8564B"/>
    <w:rsid w:val="00B857CA"/>
    <w:rsid w:val="00B85CAC"/>
    <w:rsid w:val="00B904CE"/>
    <w:rsid w:val="00B92237"/>
    <w:rsid w:val="00B92846"/>
    <w:rsid w:val="00B9351D"/>
    <w:rsid w:val="00BA0C65"/>
    <w:rsid w:val="00BA3A33"/>
    <w:rsid w:val="00BA4541"/>
    <w:rsid w:val="00BB08A5"/>
    <w:rsid w:val="00BB16DB"/>
    <w:rsid w:val="00BB1834"/>
    <w:rsid w:val="00BB1C8F"/>
    <w:rsid w:val="00BB6A1A"/>
    <w:rsid w:val="00BC1F1C"/>
    <w:rsid w:val="00BC392A"/>
    <w:rsid w:val="00BC3C17"/>
    <w:rsid w:val="00BC642C"/>
    <w:rsid w:val="00BD085E"/>
    <w:rsid w:val="00BD0F91"/>
    <w:rsid w:val="00BD5736"/>
    <w:rsid w:val="00BD6876"/>
    <w:rsid w:val="00BD692A"/>
    <w:rsid w:val="00BE5689"/>
    <w:rsid w:val="00BE5766"/>
    <w:rsid w:val="00BE5829"/>
    <w:rsid w:val="00BE67AB"/>
    <w:rsid w:val="00BF1DCB"/>
    <w:rsid w:val="00BF2215"/>
    <w:rsid w:val="00BF276C"/>
    <w:rsid w:val="00BF2B1C"/>
    <w:rsid w:val="00BF328F"/>
    <w:rsid w:val="00BF66DE"/>
    <w:rsid w:val="00BF6D54"/>
    <w:rsid w:val="00BF7FB8"/>
    <w:rsid w:val="00C01C42"/>
    <w:rsid w:val="00C0262A"/>
    <w:rsid w:val="00C02753"/>
    <w:rsid w:val="00C029CF"/>
    <w:rsid w:val="00C03692"/>
    <w:rsid w:val="00C04C40"/>
    <w:rsid w:val="00C1129A"/>
    <w:rsid w:val="00C1299B"/>
    <w:rsid w:val="00C15DD5"/>
    <w:rsid w:val="00C17B10"/>
    <w:rsid w:val="00C23D1E"/>
    <w:rsid w:val="00C23DBD"/>
    <w:rsid w:val="00C24BA5"/>
    <w:rsid w:val="00C254DF"/>
    <w:rsid w:val="00C25E3D"/>
    <w:rsid w:val="00C260DE"/>
    <w:rsid w:val="00C26412"/>
    <w:rsid w:val="00C310DA"/>
    <w:rsid w:val="00C33ACF"/>
    <w:rsid w:val="00C35A1C"/>
    <w:rsid w:val="00C409E6"/>
    <w:rsid w:val="00C43243"/>
    <w:rsid w:val="00C4361C"/>
    <w:rsid w:val="00C437B3"/>
    <w:rsid w:val="00C44E76"/>
    <w:rsid w:val="00C4547E"/>
    <w:rsid w:val="00C50B19"/>
    <w:rsid w:val="00C5497A"/>
    <w:rsid w:val="00C5778D"/>
    <w:rsid w:val="00C60B54"/>
    <w:rsid w:val="00C645D6"/>
    <w:rsid w:val="00C65264"/>
    <w:rsid w:val="00C67E14"/>
    <w:rsid w:val="00C7284C"/>
    <w:rsid w:val="00C77531"/>
    <w:rsid w:val="00C80C82"/>
    <w:rsid w:val="00C816D1"/>
    <w:rsid w:val="00C825A3"/>
    <w:rsid w:val="00C83FEF"/>
    <w:rsid w:val="00C85DA4"/>
    <w:rsid w:val="00C866D7"/>
    <w:rsid w:val="00C8797A"/>
    <w:rsid w:val="00C9032D"/>
    <w:rsid w:val="00C92D6A"/>
    <w:rsid w:val="00C942BB"/>
    <w:rsid w:val="00C960DD"/>
    <w:rsid w:val="00CA1F2D"/>
    <w:rsid w:val="00CA2B87"/>
    <w:rsid w:val="00CA6914"/>
    <w:rsid w:val="00CB009F"/>
    <w:rsid w:val="00CB050A"/>
    <w:rsid w:val="00CB1A49"/>
    <w:rsid w:val="00CB23BE"/>
    <w:rsid w:val="00CB2D41"/>
    <w:rsid w:val="00CB2FEC"/>
    <w:rsid w:val="00CB30E4"/>
    <w:rsid w:val="00CB3A8B"/>
    <w:rsid w:val="00CB780A"/>
    <w:rsid w:val="00CC05CC"/>
    <w:rsid w:val="00CC2062"/>
    <w:rsid w:val="00CC24C8"/>
    <w:rsid w:val="00CC4785"/>
    <w:rsid w:val="00CD239E"/>
    <w:rsid w:val="00CD2AB9"/>
    <w:rsid w:val="00CD3D14"/>
    <w:rsid w:val="00CD5027"/>
    <w:rsid w:val="00CD5083"/>
    <w:rsid w:val="00CE2B8A"/>
    <w:rsid w:val="00CE37CC"/>
    <w:rsid w:val="00CE573E"/>
    <w:rsid w:val="00CE62D2"/>
    <w:rsid w:val="00CF2512"/>
    <w:rsid w:val="00CF340E"/>
    <w:rsid w:val="00CF44C0"/>
    <w:rsid w:val="00CF4DB1"/>
    <w:rsid w:val="00CF601C"/>
    <w:rsid w:val="00CF631E"/>
    <w:rsid w:val="00CF798D"/>
    <w:rsid w:val="00D00547"/>
    <w:rsid w:val="00D02841"/>
    <w:rsid w:val="00D03089"/>
    <w:rsid w:val="00D038E8"/>
    <w:rsid w:val="00D0570F"/>
    <w:rsid w:val="00D10535"/>
    <w:rsid w:val="00D13352"/>
    <w:rsid w:val="00D1340B"/>
    <w:rsid w:val="00D145AE"/>
    <w:rsid w:val="00D15633"/>
    <w:rsid w:val="00D15636"/>
    <w:rsid w:val="00D17B7F"/>
    <w:rsid w:val="00D20299"/>
    <w:rsid w:val="00D21653"/>
    <w:rsid w:val="00D22D68"/>
    <w:rsid w:val="00D22D6B"/>
    <w:rsid w:val="00D22E32"/>
    <w:rsid w:val="00D25D41"/>
    <w:rsid w:val="00D32D22"/>
    <w:rsid w:val="00D32EF5"/>
    <w:rsid w:val="00D41A1C"/>
    <w:rsid w:val="00D44013"/>
    <w:rsid w:val="00D4415A"/>
    <w:rsid w:val="00D444C3"/>
    <w:rsid w:val="00D44CE7"/>
    <w:rsid w:val="00D458D4"/>
    <w:rsid w:val="00D46F80"/>
    <w:rsid w:val="00D507FF"/>
    <w:rsid w:val="00D50952"/>
    <w:rsid w:val="00D50ECE"/>
    <w:rsid w:val="00D52EAF"/>
    <w:rsid w:val="00D55A32"/>
    <w:rsid w:val="00D57836"/>
    <w:rsid w:val="00D61074"/>
    <w:rsid w:val="00D627B9"/>
    <w:rsid w:val="00D637BE"/>
    <w:rsid w:val="00D669B9"/>
    <w:rsid w:val="00D726D3"/>
    <w:rsid w:val="00D740A4"/>
    <w:rsid w:val="00D7583E"/>
    <w:rsid w:val="00D90B58"/>
    <w:rsid w:val="00D9297B"/>
    <w:rsid w:val="00D93266"/>
    <w:rsid w:val="00D957AC"/>
    <w:rsid w:val="00D95CDF"/>
    <w:rsid w:val="00DA0505"/>
    <w:rsid w:val="00DA0CEA"/>
    <w:rsid w:val="00DA0EBB"/>
    <w:rsid w:val="00DA237F"/>
    <w:rsid w:val="00DA41BD"/>
    <w:rsid w:val="00DA489D"/>
    <w:rsid w:val="00DB0AFE"/>
    <w:rsid w:val="00DB14D3"/>
    <w:rsid w:val="00DB2015"/>
    <w:rsid w:val="00DB53D4"/>
    <w:rsid w:val="00DB6769"/>
    <w:rsid w:val="00DC0E93"/>
    <w:rsid w:val="00DC21E0"/>
    <w:rsid w:val="00DC38FF"/>
    <w:rsid w:val="00DC6307"/>
    <w:rsid w:val="00DC668D"/>
    <w:rsid w:val="00DC726A"/>
    <w:rsid w:val="00DD003A"/>
    <w:rsid w:val="00DD0EEF"/>
    <w:rsid w:val="00DD13DE"/>
    <w:rsid w:val="00DD1F3F"/>
    <w:rsid w:val="00DD279B"/>
    <w:rsid w:val="00DD3683"/>
    <w:rsid w:val="00DD4358"/>
    <w:rsid w:val="00DD555F"/>
    <w:rsid w:val="00DD5758"/>
    <w:rsid w:val="00DD6044"/>
    <w:rsid w:val="00DF01E6"/>
    <w:rsid w:val="00DF1723"/>
    <w:rsid w:val="00DF178A"/>
    <w:rsid w:val="00DF394E"/>
    <w:rsid w:val="00E00138"/>
    <w:rsid w:val="00E0210D"/>
    <w:rsid w:val="00E04CA9"/>
    <w:rsid w:val="00E06141"/>
    <w:rsid w:val="00E107C6"/>
    <w:rsid w:val="00E13152"/>
    <w:rsid w:val="00E131C6"/>
    <w:rsid w:val="00E1330C"/>
    <w:rsid w:val="00E13D21"/>
    <w:rsid w:val="00E16926"/>
    <w:rsid w:val="00E20C8B"/>
    <w:rsid w:val="00E21F31"/>
    <w:rsid w:val="00E22906"/>
    <w:rsid w:val="00E25511"/>
    <w:rsid w:val="00E3000F"/>
    <w:rsid w:val="00E30634"/>
    <w:rsid w:val="00E3114D"/>
    <w:rsid w:val="00E31531"/>
    <w:rsid w:val="00E3197B"/>
    <w:rsid w:val="00E32850"/>
    <w:rsid w:val="00E3296B"/>
    <w:rsid w:val="00E33485"/>
    <w:rsid w:val="00E36729"/>
    <w:rsid w:val="00E378FC"/>
    <w:rsid w:val="00E40DE8"/>
    <w:rsid w:val="00E424BA"/>
    <w:rsid w:val="00E43C21"/>
    <w:rsid w:val="00E43EA6"/>
    <w:rsid w:val="00E44D31"/>
    <w:rsid w:val="00E46D74"/>
    <w:rsid w:val="00E473D6"/>
    <w:rsid w:val="00E473FE"/>
    <w:rsid w:val="00E50512"/>
    <w:rsid w:val="00E50B6E"/>
    <w:rsid w:val="00E53E50"/>
    <w:rsid w:val="00E5434A"/>
    <w:rsid w:val="00E558E7"/>
    <w:rsid w:val="00E55D35"/>
    <w:rsid w:val="00E564E9"/>
    <w:rsid w:val="00E56988"/>
    <w:rsid w:val="00E60B5D"/>
    <w:rsid w:val="00E62A57"/>
    <w:rsid w:val="00E62FDE"/>
    <w:rsid w:val="00E63180"/>
    <w:rsid w:val="00E67429"/>
    <w:rsid w:val="00E739EB"/>
    <w:rsid w:val="00E74930"/>
    <w:rsid w:val="00E74D97"/>
    <w:rsid w:val="00E7501B"/>
    <w:rsid w:val="00E75B1A"/>
    <w:rsid w:val="00E811D9"/>
    <w:rsid w:val="00E81C8F"/>
    <w:rsid w:val="00E8234D"/>
    <w:rsid w:val="00E834D1"/>
    <w:rsid w:val="00E83E4C"/>
    <w:rsid w:val="00E83E57"/>
    <w:rsid w:val="00E93AD9"/>
    <w:rsid w:val="00E94266"/>
    <w:rsid w:val="00E97FC3"/>
    <w:rsid w:val="00EA1485"/>
    <w:rsid w:val="00EA7536"/>
    <w:rsid w:val="00EB097E"/>
    <w:rsid w:val="00EB0D89"/>
    <w:rsid w:val="00EB42BA"/>
    <w:rsid w:val="00EC0E4D"/>
    <w:rsid w:val="00EC172B"/>
    <w:rsid w:val="00EC1E0E"/>
    <w:rsid w:val="00EC2455"/>
    <w:rsid w:val="00EC254F"/>
    <w:rsid w:val="00EC31A4"/>
    <w:rsid w:val="00EC3719"/>
    <w:rsid w:val="00EC3EBB"/>
    <w:rsid w:val="00EC43D3"/>
    <w:rsid w:val="00EC7D5E"/>
    <w:rsid w:val="00ED1CA9"/>
    <w:rsid w:val="00ED4B33"/>
    <w:rsid w:val="00ED5031"/>
    <w:rsid w:val="00ED58DC"/>
    <w:rsid w:val="00ED66FF"/>
    <w:rsid w:val="00ED6A46"/>
    <w:rsid w:val="00EE1CCD"/>
    <w:rsid w:val="00EE23D8"/>
    <w:rsid w:val="00EE6421"/>
    <w:rsid w:val="00EF0DBA"/>
    <w:rsid w:val="00EF2A90"/>
    <w:rsid w:val="00EF38A3"/>
    <w:rsid w:val="00EF42F2"/>
    <w:rsid w:val="00EF4D19"/>
    <w:rsid w:val="00EF792F"/>
    <w:rsid w:val="00F00110"/>
    <w:rsid w:val="00F0517B"/>
    <w:rsid w:val="00F063B3"/>
    <w:rsid w:val="00F100F3"/>
    <w:rsid w:val="00F1246A"/>
    <w:rsid w:val="00F13218"/>
    <w:rsid w:val="00F22E6D"/>
    <w:rsid w:val="00F235FA"/>
    <w:rsid w:val="00F24AA6"/>
    <w:rsid w:val="00F24C2B"/>
    <w:rsid w:val="00F24F32"/>
    <w:rsid w:val="00F26CDD"/>
    <w:rsid w:val="00F30055"/>
    <w:rsid w:val="00F3377C"/>
    <w:rsid w:val="00F36E90"/>
    <w:rsid w:val="00F36EEA"/>
    <w:rsid w:val="00F400A6"/>
    <w:rsid w:val="00F42E03"/>
    <w:rsid w:val="00F43C29"/>
    <w:rsid w:val="00F579A4"/>
    <w:rsid w:val="00F6398D"/>
    <w:rsid w:val="00F63D5D"/>
    <w:rsid w:val="00F650D7"/>
    <w:rsid w:val="00F72CF7"/>
    <w:rsid w:val="00F7306C"/>
    <w:rsid w:val="00F741DC"/>
    <w:rsid w:val="00F74BBB"/>
    <w:rsid w:val="00F75BFE"/>
    <w:rsid w:val="00F762B8"/>
    <w:rsid w:val="00F82D35"/>
    <w:rsid w:val="00F832C9"/>
    <w:rsid w:val="00F837F9"/>
    <w:rsid w:val="00F83D8A"/>
    <w:rsid w:val="00F92DBA"/>
    <w:rsid w:val="00F94F45"/>
    <w:rsid w:val="00F971C7"/>
    <w:rsid w:val="00F9732D"/>
    <w:rsid w:val="00FA0137"/>
    <w:rsid w:val="00FA045B"/>
    <w:rsid w:val="00FA05CE"/>
    <w:rsid w:val="00FA1A94"/>
    <w:rsid w:val="00FA1E70"/>
    <w:rsid w:val="00FA2029"/>
    <w:rsid w:val="00FA225A"/>
    <w:rsid w:val="00FA6295"/>
    <w:rsid w:val="00FA641E"/>
    <w:rsid w:val="00FA6AF0"/>
    <w:rsid w:val="00FB0218"/>
    <w:rsid w:val="00FB08A3"/>
    <w:rsid w:val="00FB182C"/>
    <w:rsid w:val="00FB213E"/>
    <w:rsid w:val="00FB2E0B"/>
    <w:rsid w:val="00FB32A5"/>
    <w:rsid w:val="00FB44C0"/>
    <w:rsid w:val="00FB5BF6"/>
    <w:rsid w:val="00FB5C14"/>
    <w:rsid w:val="00FC1245"/>
    <w:rsid w:val="00FC18B7"/>
    <w:rsid w:val="00FC420C"/>
    <w:rsid w:val="00FD3D95"/>
    <w:rsid w:val="00FD4CD7"/>
    <w:rsid w:val="00FD551A"/>
    <w:rsid w:val="00FE0701"/>
    <w:rsid w:val="00FE3390"/>
    <w:rsid w:val="00FE4E32"/>
    <w:rsid w:val="00FE5CE2"/>
    <w:rsid w:val="00FE67B5"/>
    <w:rsid w:val="00FE7C30"/>
    <w:rsid w:val="00FF31BB"/>
    <w:rsid w:val="00FF3C51"/>
    <w:rsid w:val="00FF4221"/>
    <w:rsid w:val="00FF60D3"/>
    <w:rsid w:val="00FF78C6"/>
    <w:rsid w:val="00FF7E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77D8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604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7FCC"/>
    <w:pPr>
      <w:ind w:left="720"/>
      <w:contextualSpacing/>
    </w:pPr>
  </w:style>
  <w:style w:type="paragraph" w:styleId="Textedebulles">
    <w:name w:val="Balloon Text"/>
    <w:basedOn w:val="Normal"/>
    <w:link w:val="TextedebullesCar"/>
    <w:uiPriority w:val="99"/>
    <w:semiHidden/>
    <w:unhideWhenUsed/>
    <w:rsid w:val="008F1D9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F1D90"/>
    <w:rPr>
      <w:rFonts w:ascii="Lucida Grande" w:hAnsi="Lucida Grande" w:cs="Lucida Grande"/>
      <w:sz w:val="18"/>
      <w:szCs w:val="18"/>
    </w:rPr>
  </w:style>
  <w:style w:type="character" w:styleId="Lienhypertexte">
    <w:name w:val="Hyperlink"/>
    <w:basedOn w:val="Policepardfaut"/>
    <w:uiPriority w:val="99"/>
    <w:unhideWhenUsed/>
    <w:rsid w:val="00DC0E93"/>
    <w:rPr>
      <w:color w:val="0000FF" w:themeColor="hyperlink"/>
      <w:u w:val="single"/>
    </w:rPr>
  </w:style>
  <w:style w:type="paragraph" w:styleId="En-tte">
    <w:name w:val="header"/>
    <w:basedOn w:val="Normal"/>
    <w:link w:val="En-tteCar"/>
    <w:uiPriority w:val="99"/>
    <w:unhideWhenUsed/>
    <w:rsid w:val="002C7D3C"/>
    <w:pPr>
      <w:tabs>
        <w:tab w:val="center" w:pos="4536"/>
        <w:tab w:val="right" w:pos="9072"/>
      </w:tabs>
    </w:pPr>
  </w:style>
  <w:style w:type="character" w:customStyle="1" w:styleId="En-tteCar">
    <w:name w:val="En-tête Car"/>
    <w:basedOn w:val="Policepardfaut"/>
    <w:link w:val="En-tte"/>
    <w:uiPriority w:val="99"/>
    <w:rsid w:val="002C7D3C"/>
  </w:style>
  <w:style w:type="paragraph" w:styleId="Pieddepage">
    <w:name w:val="footer"/>
    <w:basedOn w:val="Normal"/>
    <w:link w:val="PieddepageCar"/>
    <w:uiPriority w:val="99"/>
    <w:unhideWhenUsed/>
    <w:rsid w:val="002C7D3C"/>
    <w:pPr>
      <w:tabs>
        <w:tab w:val="center" w:pos="4536"/>
        <w:tab w:val="right" w:pos="9072"/>
      </w:tabs>
    </w:pPr>
  </w:style>
  <w:style w:type="character" w:customStyle="1" w:styleId="PieddepageCar">
    <w:name w:val="Pied de page Car"/>
    <w:basedOn w:val="Policepardfaut"/>
    <w:link w:val="Pieddepage"/>
    <w:uiPriority w:val="99"/>
    <w:rsid w:val="002C7D3C"/>
  </w:style>
  <w:style w:type="character" w:customStyle="1" w:styleId="Titre1Car">
    <w:name w:val="Titre 1 Car"/>
    <w:basedOn w:val="Policepardfaut"/>
    <w:link w:val="Titre1"/>
    <w:uiPriority w:val="9"/>
    <w:rsid w:val="006604F9"/>
    <w:rPr>
      <w:rFonts w:asciiTheme="majorHAnsi" w:eastAsiaTheme="majorEastAsia" w:hAnsiTheme="majorHAnsi" w:cstheme="majorBidi"/>
      <w:b/>
      <w:bCs/>
      <w:color w:val="345A8A" w:themeColor="accent1" w:themeShade="B5"/>
      <w:sz w:val="32"/>
      <w:szCs w:val="32"/>
    </w:rPr>
  </w:style>
  <w:style w:type="character" w:styleId="Numrodepage">
    <w:name w:val="page number"/>
    <w:basedOn w:val="Policepardfaut"/>
    <w:uiPriority w:val="99"/>
    <w:semiHidden/>
    <w:unhideWhenUsed/>
    <w:rsid w:val="003948C6"/>
  </w:style>
  <w:style w:type="character" w:styleId="Lienhypertextesuivi">
    <w:name w:val="FollowedHyperlink"/>
    <w:basedOn w:val="Policepardfaut"/>
    <w:uiPriority w:val="99"/>
    <w:semiHidden/>
    <w:unhideWhenUsed/>
    <w:rsid w:val="00FF31BB"/>
    <w:rPr>
      <w:color w:val="800080" w:themeColor="followedHyperlink"/>
      <w:u w:val="single"/>
    </w:rPr>
  </w:style>
  <w:style w:type="character" w:customStyle="1" w:styleId="adele">
    <w:name w:val="adele"/>
    <w:semiHidden/>
    <w:rsid w:val="00DD279B"/>
    <w:rPr>
      <w:rFonts w:ascii="Gill Sans MT" w:hAnsi="Gill Sans MT"/>
      <w:b w:val="0"/>
      <w:bCs w:val="0"/>
      <w:i w:val="0"/>
      <w:iCs w:val="0"/>
      <w:strike w:val="0"/>
      <w:color w:val="auto"/>
      <w:sz w:val="22"/>
      <w:szCs w:val="22"/>
      <w:u w:val="none"/>
    </w:rPr>
  </w:style>
  <w:style w:type="character" w:customStyle="1" w:styleId="st">
    <w:name w:val="st"/>
    <w:basedOn w:val="Policepardfaut"/>
    <w:rsid w:val="00DD279B"/>
  </w:style>
  <w:style w:type="paragraph" w:customStyle="1" w:styleId="Stylepardfaut">
    <w:name w:val="Style par défaut"/>
    <w:rsid w:val="00DD279B"/>
    <w:pPr>
      <w:suppressAutoHyphens/>
    </w:pPr>
    <w:rPr>
      <w:rFonts w:ascii="Cambria" w:eastAsia="SimSun" w:hAnsi="Cambria"/>
      <w:color w:val="00000A"/>
    </w:rPr>
  </w:style>
  <w:style w:type="character" w:customStyle="1" w:styleId="Numrodepage1">
    <w:name w:val="Numéro de page1"/>
    <w:rsid w:val="00DD279B"/>
    <w:rPr>
      <w:rFonts w:ascii="Times New Roman" w:hAnsi="Times New Roman" w:cs="Times New Roman"/>
    </w:rPr>
  </w:style>
  <w:style w:type="paragraph" w:customStyle="1" w:styleId="Paragraphedeliste1">
    <w:name w:val="Paragraphe de liste1"/>
    <w:basedOn w:val="Normal"/>
    <w:rsid w:val="00DD279B"/>
    <w:pPr>
      <w:suppressAutoHyphens/>
      <w:ind w:left="720"/>
    </w:pPr>
    <w:rPr>
      <w:rFonts w:ascii="Cambria" w:eastAsia="MS Minngs" w:hAnsi="Cambria" w:cs="Cambria"/>
      <w:noProof/>
    </w:rPr>
  </w:style>
  <w:style w:type="paragraph" w:styleId="Corpsdetexte2">
    <w:name w:val="Body Text 2"/>
    <w:basedOn w:val="Normal"/>
    <w:link w:val="Corpsdetexte2Car"/>
    <w:semiHidden/>
    <w:rsid w:val="00DD279B"/>
    <w:pPr>
      <w:suppressAutoHyphens/>
      <w:jc w:val="both"/>
    </w:pPr>
    <w:rPr>
      <w:rFonts w:ascii="Cambria" w:eastAsia="MS Minngs" w:hAnsi="Cambria" w:cs="Cambria"/>
      <w:noProof/>
    </w:rPr>
  </w:style>
  <w:style w:type="character" w:customStyle="1" w:styleId="Corpsdetexte2Car">
    <w:name w:val="Corps de texte 2 Car"/>
    <w:basedOn w:val="Policepardfaut"/>
    <w:link w:val="Corpsdetexte2"/>
    <w:semiHidden/>
    <w:rsid w:val="00DD279B"/>
    <w:rPr>
      <w:rFonts w:ascii="Cambria" w:eastAsia="MS Minngs" w:hAnsi="Cambria" w:cs="Cambria"/>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604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7FCC"/>
    <w:pPr>
      <w:ind w:left="720"/>
      <w:contextualSpacing/>
    </w:pPr>
  </w:style>
  <w:style w:type="paragraph" w:styleId="Textedebulles">
    <w:name w:val="Balloon Text"/>
    <w:basedOn w:val="Normal"/>
    <w:link w:val="TextedebullesCar"/>
    <w:uiPriority w:val="99"/>
    <w:semiHidden/>
    <w:unhideWhenUsed/>
    <w:rsid w:val="008F1D9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F1D90"/>
    <w:rPr>
      <w:rFonts w:ascii="Lucida Grande" w:hAnsi="Lucida Grande" w:cs="Lucida Grande"/>
      <w:sz w:val="18"/>
      <w:szCs w:val="18"/>
    </w:rPr>
  </w:style>
  <w:style w:type="character" w:styleId="Lienhypertexte">
    <w:name w:val="Hyperlink"/>
    <w:basedOn w:val="Policepardfaut"/>
    <w:uiPriority w:val="99"/>
    <w:unhideWhenUsed/>
    <w:rsid w:val="00DC0E93"/>
    <w:rPr>
      <w:color w:val="0000FF" w:themeColor="hyperlink"/>
      <w:u w:val="single"/>
    </w:rPr>
  </w:style>
  <w:style w:type="paragraph" w:styleId="En-tte">
    <w:name w:val="header"/>
    <w:basedOn w:val="Normal"/>
    <w:link w:val="En-tteCar"/>
    <w:uiPriority w:val="99"/>
    <w:unhideWhenUsed/>
    <w:rsid w:val="002C7D3C"/>
    <w:pPr>
      <w:tabs>
        <w:tab w:val="center" w:pos="4536"/>
        <w:tab w:val="right" w:pos="9072"/>
      </w:tabs>
    </w:pPr>
  </w:style>
  <w:style w:type="character" w:customStyle="1" w:styleId="En-tteCar">
    <w:name w:val="En-tête Car"/>
    <w:basedOn w:val="Policepardfaut"/>
    <w:link w:val="En-tte"/>
    <w:uiPriority w:val="99"/>
    <w:rsid w:val="002C7D3C"/>
  </w:style>
  <w:style w:type="paragraph" w:styleId="Pieddepage">
    <w:name w:val="footer"/>
    <w:basedOn w:val="Normal"/>
    <w:link w:val="PieddepageCar"/>
    <w:uiPriority w:val="99"/>
    <w:unhideWhenUsed/>
    <w:rsid w:val="002C7D3C"/>
    <w:pPr>
      <w:tabs>
        <w:tab w:val="center" w:pos="4536"/>
        <w:tab w:val="right" w:pos="9072"/>
      </w:tabs>
    </w:pPr>
  </w:style>
  <w:style w:type="character" w:customStyle="1" w:styleId="PieddepageCar">
    <w:name w:val="Pied de page Car"/>
    <w:basedOn w:val="Policepardfaut"/>
    <w:link w:val="Pieddepage"/>
    <w:uiPriority w:val="99"/>
    <w:rsid w:val="002C7D3C"/>
  </w:style>
  <w:style w:type="character" w:customStyle="1" w:styleId="Titre1Car">
    <w:name w:val="Titre 1 Car"/>
    <w:basedOn w:val="Policepardfaut"/>
    <w:link w:val="Titre1"/>
    <w:uiPriority w:val="9"/>
    <w:rsid w:val="006604F9"/>
    <w:rPr>
      <w:rFonts w:asciiTheme="majorHAnsi" w:eastAsiaTheme="majorEastAsia" w:hAnsiTheme="majorHAnsi" w:cstheme="majorBidi"/>
      <w:b/>
      <w:bCs/>
      <w:color w:val="345A8A" w:themeColor="accent1" w:themeShade="B5"/>
      <w:sz w:val="32"/>
      <w:szCs w:val="32"/>
    </w:rPr>
  </w:style>
  <w:style w:type="character" w:styleId="Numrodepage">
    <w:name w:val="page number"/>
    <w:basedOn w:val="Policepardfaut"/>
    <w:uiPriority w:val="99"/>
    <w:semiHidden/>
    <w:unhideWhenUsed/>
    <w:rsid w:val="003948C6"/>
  </w:style>
  <w:style w:type="character" w:styleId="Lienhypertextesuivi">
    <w:name w:val="FollowedHyperlink"/>
    <w:basedOn w:val="Policepardfaut"/>
    <w:uiPriority w:val="99"/>
    <w:semiHidden/>
    <w:unhideWhenUsed/>
    <w:rsid w:val="00FF31BB"/>
    <w:rPr>
      <w:color w:val="800080" w:themeColor="followedHyperlink"/>
      <w:u w:val="single"/>
    </w:rPr>
  </w:style>
  <w:style w:type="character" w:customStyle="1" w:styleId="adele">
    <w:name w:val="adele"/>
    <w:semiHidden/>
    <w:rsid w:val="00DD279B"/>
    <w:rPr>
      <w:rFonts w:ascii="Gill Sans MT" w:hAnsi="Gill Sans MT"/>
      <w:b w:val="0"/>
      <w:bCs w:val="0"/>
      <w:i w:val="0"/>
      <w:iCs w:val="0"/>
      <w:strike w:val="0"/>
      <w:color w:val="auto"/>
      <w:sz w:val="22"/>
      <w:szCs w:val="22"/>
      <w:u w:val="none"/>
    </w:rPr>
  </w:style>
  <w:style w:type="character" w:customStyle="1" w:styleId="st">
    <w:name w:val="st"/>
    <w:basedOn w:val="Policepardfaut"/>
    <w:rsid w:val="00DD279B"/>
  </w:style>
  <w:style w:type="paragraph" w:customStyle="1" w:styleId="Stylepardfaut">
    <w:name w:val="Style par défaut"/>
    <w:rsid w:val="00DD279B"/>
    <w:pPr>
      <w:suppressAutoHyphens/>
    </w:pPr>
    <w:rPr>
      <w:rFonts w:ascii="Cambria" w:eastAsia="SimSun" w:hAnsi="Cambria"/>
      <w:color w:val="00000A"/>
    </w:rPr>
  </w:style>
  <w:style w:type="character" w:customStyle="1" w:styleId="Numrodepage1">
    <w:name w:val="Numéro de page1"/>
    <w:rsid w:val="00DD279B"/>
    <w:rPr>
      <w:rFonts w:ascii="Times New Roman" w:hAnsi="Times New Roman" w:cs="Times New Roman"/>
    </w:rPr>
  </w:style>
  <w:style w:type="paragraph" w:customStyle="1" w:styleId="Paragraphedeliste1">
    <w:name w:val="Paragraphe de liste1"/>
    <w:basedOn w:val="Normal"/>
    <w:rsid w:val="00DD279B"/>
    <w:pPr>
      <w:suppressAutoHyphens/>
      <w:ind w:left="720"/>
    </w:pPr>
    <w:rPr>
      <w:rFonts w:ascii="Cambria" w:eastAsia="MS Minngs" w:hAnsi="Cambria" w:cs="Cambria"/>
      <w:noProof/>
    </w:rPr>
  </w:style>
  <w:style w:type="paragraph" w:styleId="Corpsdetexte2">
    <w:name w:val="Body Text 2"/>
    <w:basedOn w:val="Normal"/>
    <w:link w:val="Corpsdetexte2Car"/>
    <w:semiHidden/>
    <w:rsid w:val="00DD279B"/>
    <w:pPr>
      <w:suppressAutoHyphens/>
      <w:jc w:val="both"/>
    </w:pPr>
    <w:rPr>
      <w:rFonts w:ascii="Cambria" w:eastAsia="MS Minngs" w:hAnsi="Cambria" w:cs="Cambria"/>
      <w:noProof/>
    </w:rPr>
  </w:style>
  <w:style w:type="character" w:customStyle="1" w:styleId="Corpsdetexte2Car">
    <w:name w:val="Corps de texte 2 Car"/>
    <w:basedOn w:val="Policepardfaut"/>
    <w:link w:val="Corpsdetexte2"/>
    <w:semiHidden/>
    <w:rsid w:val="00DD279B"/>
    <w:rPr>
      <w:rFonts w:ascii="Cambria" w:eastAsia="MS Minngs" w:hAnsi="Cambria" w:cs="Cambri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651900">
      <w:bodyDiv w:val="1"/>
      <w:marLeft w:val="0"/>
      <w:marRight w:val="0"/>
      <w:marTop w:val="0"/>
      <w:marBottom w:val="0"/>
      <w:divBdr>
        <w:top w:val="none" w:sz="0" w:space="0" w:color="auto"/>
        <w:left w:val="none" w:sz="0" w:space="0" w:color="auto"/>
        <w:bottom w:val="none" w:sz="0" w:space="0" w:color="auto"/>
        <w:right w:val="none" w:sz="0" w:space="0" w:color="auto"/>
      </w:divBdr>
    </w:div>
    <w:div w:id="346175071">
      <w:bodyDiv w:val="1"/>
      <w:marLeft w:val="0"/>
      <w:marRight w:val="0"/>
      <w:marTop w:val="0"/>
      <w:marBottom w:val="0"/>
      <w:divBdr>
        <w:top w:val="none" w:sz="0" w:space="0" w:color="auto"/>
        <w:left w:val="none" w:sz="0" w:space="0" w:color="auto"/>
        <w:bottom w:val="none" w:sz="0" w:space="0" w:color="auto"/>
        <w:right w:val="none" w:sz="0" w:space="0" w:color="auto"/>
      </w:divBdr>
    </w:div>
    <w:div w:id="375933821">
      <w:bodyDiv w:val="1"/>
      <w:marLeft w:val="0"/>
      <w:marRight w:val="0"/>
      <w:marTop w:val="0"/>
      <w:marBottom w:val="0"/>
      <w:divBdr>
        <w:top w:val="none" w:sz="0" w:space="0" w:color="auto"/>
        <w:left w:val="none" w:sz="0" w:space="0" w:color="auto"/>
        <w:bottom w:val="none" w:sz="0" w:space="0" w:color="auto"/>
        <w:right w:val="none" w:sz="0" w:space="0" w:color="auto"/>
      </w:divBdr>
    </w:div>
    <w:div w:id="463356291">
      <w:bodyDiv w:val="1"/>
      <w:marLeft w:val="0"/>
      <w:marRight w:val="0"/>
      <w:marTop w:val="0"/>
      <w:marBottom w:val="0"/>
      <w:divBdr>
        <w:top w:val="none" w:sz="0" w:space="0" w:color="auto"/>
        <w:left w:val="none" w:sz="0" w:space="0" w:color="auto"/>
        <w:bottom w:val="none" w:sz="0" w:space="0" w:color="auto"/>
        <w:right w:val="none" w:sz="0" w:space="0" w:color="auto"/>
      </w:divBdr>
    </w:div>
    <w:div w:id="537813156">
      <w:bodyDiv w:val="1"/>
      <w:marLeft w:val="0"/>
      <w:marRight w:val="0"/>
      <w:marTop w:val="0"/>
      <w:marBottom w:val="0"/>
      <w:divBdr>
        <w:top w:val="none" w:sz="0" w:space="0" w:color="auto"/>
        <w:left w:val="none" w:sz="0" w:space="0" w:color="auto"/>
        <w:bottom w:val="none" w:sz="0" w:space="0" w:color="auto"/>
        <w:right w:val="none" w:sz="0" w:space="0" w:color="auto"/>
      </w:divBdr>
    </w:div>
    <w:div w:id="658118217">
      <w:bodyDiv w:val="1"/>
      <w:marLeft w:val="0"/>
      <w:marRight w:val="0"/>
      <w:marTop w:val="0"/>
      <w:marBottom w:val="0"/>
      <w:divBdr>
        <w:top w:val="none" w:sz="0" w:space="0" w:color="auto"/>
        <w:left w:val="none" w:sz="0" w:space="0" w:color="auto"/>
        <w:bottom w:val="none" w:sz="0" w:space="0" w:color="auto"/>
        <w:right w:val="none" w:sz="0" w:space="0" w:color="auto"/>
      </w:divBdr>
    </w:div>
    <w:div w:id="740634661">
      <w:bodyDiv w:val="1"/>
      <w:marLeft w:val="0"/>
      <w:marRight w:val="0"/>
      <w:marTop w:val="0"/>
      <w:marBottom w:val="0"/>
      <w:divBdr>
        <w:top w:val="none" w:sz="0" w:space="0" w:color="auto"/>
        <w:left w:val="none" w:sz="0" w:space="0" w:color="auto"/>
        <w:bottom w:val="none" w:sz="0" w:space="0" w:color="auto"/>
        <w:right w:val="none" w:sz="0" w:space="0" w:color="auto"/>
      </w:divBdr>
    </w:div>
    <w:div w:id="803347875">
      <w:bodyDiv w:val="1"/>
      <w:marLeft w:val="0"/>
      <w:marRight w:val="0"/>
      <w:marTop w:val="0"/>
      <w:marBottom w:val="0"/>
      <w:divBdr>
        <w:top w:val="none" w:sz="0" w:space="0" w:color="auto"/>
        <w:left w:val="none" w:sz="0" w:space="0" w:color="auto"/>
        <w:bottom w:val="none" w:sz="0" w:space="0" w:color="auto"/>
        <w:right w:val="none" w:sz="0" w:space="0" w:color="auto"/>
      </w:divBdr>
    </w:div>
    <w:div w:id="847871842">
      <w:bodyDiv w:val="1"/>
      <w:marLeft w:val="0"/>
      <w:marRight w:val="0"/>
      <w:marTop w:val="0"/>
      <w:marBottom w:val="0"/>
      <w:divBdr>
        <w:top w:val="none" w:sz="0" w:space="0" w:color="auto"/>
        <w:left w:val="none" w:sz="0" w:space="0" w:color="auto"/>
        <w:bottom w:val="none" w:sz="0" w:space="0" w:color="auto"/>
        <w:right w:val="none" w:sz="0" w:space="0" w:color="auto"/>
      </w:divBdr>
    </w:div>
    <w:div w:id="861406996">
      <w:bodyDiv w:val="1"/>
      <w:marLeft w:val="0"/>
      <w:marRight w:val="0"/>
      <w:marTop w:val="0"/>
      <w:marBottom w:val="0"/>
      <w:divBdr>
        <w:top w:val="none" w:sz="0" w:space="0" w:color="auto"/>
        <w:left w:val="none" w:sz="0" w:space="0" w:color="auto"/>
        <w:bottom w:val="none" w:sz="0" w:space="0" w:color="auto"/>
        <w:right w:val="none" w:sz="0" w:space="0" w:color="auto"/>
      </w:divBdr>
    </w:div>
    <w:div w:id="1382634362">
      <w:bodyDiv w:val="1"/>
      <w:marLeft w:val="0"/>
      <w:marRight w:val="0"/>
      <w:marTop w:val="0"/>
      <w:marBottom w:val="0"/>
      <w:divBdr>
        <w:top w:val="none" w:sz="0" w:space="0" w:color="auto"/>
        <w:left w:val="none" w:sz="0" w:space="0" w:color="auto"/>
        <w:bottom w:val="none" w:sz="0" w:space="0" w:color="auto"/>
        <w:right w:val="none" w:sz="0" w:space="0" w:color="auto"/>
      </w:divBdr>
    </w:div>
    <w:div w:id="1392344372">
      <w:bodyDiv w:val="1"/>
      <w:marLeft w:val="0"/>
      <w:marRight w:val="0"/>
      <w:marTop w:val="0"/>
      <w:marBottom w:val="0"/>
      <w:divBdr>
        <w:top w:val="none" w:sz="0" w:space="0" w:color="auto"/>
        <w:left w:val="none" w:sz="0" w:space="0" w:color="auto"/>
        <w:bottom w:val="none" w:sz="0" w:space="0" w:color="auto"/>
        <w:right w:val="none" w:sz="0" w:space="0" w:color="auto"/>
      </w:divBdr>
    </w:div>
    <w:div w:id="1640186526">
      <w:bodyDiv w:val="1"/>
      <w:marLeft w:val="0"/>
      <w:marRight w:val="0"/>
      <w:marTop w:val="0"/>
      <w:marBottom w:val="0"/>
      <w:divBdr>
        <w:top w:val="none" w:sz="0" w:space="0" w:color="auto"/>
        <w:left w:val="none" w:sz="0" w:space="0" w:color="auto"/>
        <w:bottom w:val="none" w:sz="0" w:space="0" w:color="auto"/>
        <w:right w:val="none" w:sz="0" w:space="0" w:color="auto"/>
      </w:divBdr>
    </w:div>
    <w:div w:id="1724593405">
      <w:bodyDiv w:val="1"/>
      <w:marLeft w:val="0"/>
      <w:marRight w:val="0"/>
      <w:marTop w:val="0"/>
      <w:marBottom w:val="0"/>
      <w:divBdr>
        <w:top w:val="none" w:sz="0" w:space="0" w:color="auto"/>
        <w:left w:val="none" w:sz="0" w:space="0" w:color="auto"/>
        <w:bottom w:val="none" w:sz="0" w:space="0" w:color="auto"/>
        <w:right w:val="none" w:sz="0" w:space="0" w:color="auto"/>
      </w:divBdr>
    </w:div>
    <w:div w:id="1755392665">
      <w:bodyDiv w:val="1"/>
      <w:marLeft w:val="0"/>
      <w:marRight w:val="0"/>
      <w:marTop w:val="0"/>
      <w:marBottom w:val="0"/>
      <w:divBdr>
        <w:top w:val="none" w:sz="0" w:space="0" w:color="auto"/>
        <w:left w:val="none" w:sz="0" w:space="0" w:color="auto"/>
        <w:bottom w:val="none" w:sz="0" w:space="0" w:color="auto"/>
        <w:right w:val="none" w:sz="0" w:space="0" w:color="auto"/>
      </w:divBdr>
    </w:div>
    <w:div w:id="18862602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endnotes" Target="endnotes.xml"/><Relationship Id="rId1" Type="http://schemas.openxmlformats.org/officeDocument/2006/relationships/numbering" Target="numbering.xml"/><Relationship Id="rId24" Type="http://schemas.openxmlformats.org/officeDocument/2006/relationships/image" Target="media/image15.emf"/><Relationship Id="rId25" Type="http://schemas.openxmlformats.org/officeDocument/2006/relationships/image" Target="media/image16.emf"/><Relationship Id="rId8" Type="http://schemas.openxmlformats.org/officeDocument/2006/relationships/image" Target="media/image1.png"/><Relationship Id="rId13" Type="http://schemas.openxmlformats.org/officeDocument/2006/relationships/footer" Target="footer2.xml"/><Relationship Id="rId10"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8.emf"/><Relationship Id="rId9" Type="http://schemas.openxmlformats.org/officeDocument/2006/relationships/image" Target="media/image2.jpeg"/><Relationship Id="rId18" Type="http://schemas.openxmlformats.org/officeDocument/2006/relationships/image" Target="media/image9.emf"/><Relationship Id="rId3" Type="http://schemas.microsoft.com/office/2007/relationships/stylesWithEffects" Target="stylesWithEffects.xml"/><Relationship Id="rId27" Type="http://schemas.openxmlformats.org/officeDocument/2006/relationships/theme" Target="theme/theme1.xml"/><Relationship Id="rId14" Type="http://schemas.openxmlformats.org/officeDocument/2006/relationships/image" Target="media/image5.emf"/><Relationship Id="rId23" Type="http://schemas.openxmlformats.org/officeDocument/2006/relationships/image" Target="media/image14.emf"/><Relationship Id="rId4" Type="http://schemas.openxmlformats.org/officeDocument/2006/relationships/settings" Target="settings.xml"/><Relationship Id="rId26" Type="http://schemas.openxmlformats.org/officeDocument/2006/relationships/fontTable" Target="fontTable.xml"/><Relationship Id="rId11" Type="http://schemas.openxmlformats.org/officeDocument/2006/relationships/footer" Target="footer1.xml"/><Relationship Id="rId6" Type="http://schemas.openxmlformats.org/officeDocument/2006/relationships/footnotes" Target="footnotes.xml"/><Relationship Id="rId16"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6.emf"/><Relationship Id="rId19" Type="http://schemas.openxmlformats.org/officeDocument/2006/relationships/image" Target="media/image10.emf"/><Relationship Id="rId20" Type="http://schemas.openxmlformats.org/officeDocument/2006/relationships/image" Target="media/image11.emf"/><Relationship Id="rId22" Type="http://schemas.openxmlformats.org/officeDocument/2006/relationships/image" Target="media/image13.emf"/><Relationship Id="rId21" Type="http://schemas.openxmlformats.org/officeDocument/2006/relationships/image" Target="media/image12.emf"/><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562</TotalTime>
  <Pages>214</Pages>
  <Words>76168</Words>
  <Characters>418927</Characters>
  <Application>Microsoft Macintosh Word</Application>
  <DocSecurity>0</DocSecurity>
  <Lines>3491</Lines>
  <Paragraphs>988</Paragraphs>
  <ScaleCrop>false</ScaleCrop>
  <Company/>
  <LinksUpToDate>false</LinksUpToDate>
  <CharactersWithSpaces>494107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89</cp:revision>
  <cp:lastPrinted>2014-11-18T16:30:00Z</cp:lastPrinted>
  <dcterms:created xsi:type="dcterms:W3CDTF">2014-11-18T16:30:00Z</dcterms:created>
  <dcterms:modified xsi:type="dcterms:W3CDTF">2014-12-03T15:48:00Z</dcterms:modified>
</cp:coreProperties>
</file>