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42D" w:rsidRPr="0073242D" w:rsidRDefault="0073242D" w:rsidP="0073242D">
      <w:pPr>
        <w:spacing w:before="100" w:beforeAutospacing="1"/>
        <w:ind w:right="-290"/>
        <w:jc w:val="center"/>
        <w:rPr>
          <w:rFonts w:ascii="Times" w:hAnsi="Times"/>
          <w:sz w:val="28"/>
          <w:szCs w:val="28"/>
        </w:rPr>
      </w:pPr>
      <w:r w:rsidRPr="0073242D">
        <w:rPr>
          <w:rFonts w:ascii="Arial" w:hAnsi="Arial" w:cs="Arial"/>
          <w:b/>
          <w:bCs/>
          <w:color w:val="000000"/>
          <w:sz w:val="28"/>
          <w:szCs w:val="28"/>
        </w:rPr>
        <w:t>Organisation de la journée de restitution sur le PNR du Vexin français</w:t>
      </w:r>
    </w:p>
    <w:p w:rsidR="00D33F2A" w:rsidRDefault="00D33F2A" w:rsidP="0073242D">
      <w:pPr>
        <w:spacing w:before="100" w:beforeAutospacing="1"/>
        <w:ind w:right="-290"/>
        <w:rPr>
          <w:rFonts w:ascii="Arial" w:hAnsi="Arial" w:cs="Arial"/>
          <w:color w:val="000000"/>
          <w:sz w:val="20"/>
          <w:szCs w:val="20"/>
        </w:rPr>
      </w:pPr>
    </w:p>
    <w:p w:rsidR="0073242D" w:rsidRPr="00D33F2A" w:rsidRDefault="0073242D" w:rsidP="0073242D">
      <w:pPr>
        <w:spacing w:before="100" w:beforeAutospacing="1"/>
        <w:ind w:right="-290"/>
        <w:rPr>
          <w:rFonts w:ascii="Times" w:hAnsi="Times"/>
        </w:rPr>
      </w:pPr>
      <w:r w:rsidRPr="00D33F2A">
        <w:rPr>
          <w:rFonts w:ascii="Arial" w:hAnsi="Arial" w:cs="Arial"/>
          <w:color w:val="000000"/>
        </w:rPr>
        <w:t>Les plénières du matin proposent une restitution des travaux menés tout au long de la démarche afin d’identifier les situations à améliorer.</w:t>
      </w:r>
    </w:p>
    <w:p w:rsidR="00D33F2A" w:rsidRDefault="0073242D" w:rsidP="0073242D">
      <w:pPr>
        <w:spacing w:before="100" w:beforeAutospacing="1"/>
        <w:ind w:right="-290"/>
        <w:rPr>
          <w:rFonts w:ascii="Arial" w:hAnsi="Arial" w:cs="Arial"/>
          <w:color w:val="333333"/>
          <w:shd w:val="clear" w:color="auto" w:fill="FFFFFF"/>
        </w:rPr>
      </w:pPr>
      <w:r w:rsidRPr="00D33F2A">
        <w:rPr>
          <w:rFonts w:ascii="Arial" w:hAnsi="Arial" w:cs="Arial"/>
          <w:color w:val="000000"/>
        </w:rPr>
        <w:t>Les ateliers de production de l’après-midi réunissent les élus, les tech</w:t>
      </w:r>
      <w:r w:rsidRPr="00D33F2A">
        <w:rPr>
          <w:rFonts w:ascii="Arial" w:hAnsi="Arial" w:cs="Arial"/>
        </w:rPr>
        <w:t>niciens, les acteurs du social et du monde associatif qui ont participé aux ateliers de réflexion.</w:t>
      </w:r>
      <w:r w:rsidRPr="00D33F2A">
        <w:rPr>
          <w:rFonts w:ascii="Arial" w:hAnsi="Arial" w:cs="Arial"/>
          <w:color w:val="333333"/>
          <w:shd w:val="clear" w:color="auto" w:fill="FFFFFF"/>
        </w:rPr>
        <w:t xml:space="preserve"> </w:t>
      </w:r>
    </w:p>
    <w:p w:rsidR="0073242D" w:rsidRPr="0073242D" w:rsidRDefault="0073242D" w:rsidP="0073242D">
      <w:pPr>
        <w:spacing w:before="100" w:beforeAutospacing="1"/>
        <w:ind w:right="-290"/>
        <w:rPr>
          <w:rFonts w:ascii="Times" w:hAnsi="Times"/>
          <w:sz w:val="20"/>
          <w:szCs w:val="20"/>
        </w:rPr>
      </w:pPr>
      <w:r w:rsidRPr="00D33F2A">
        <w:rPr>
          <w:rFonts w:ascii="Arial" w:hAnsi="Arial" w:cs="Arial"/>
        </w:rPr>
        <w:t>Ils correspondent à des séances de travail basées sur la coopération entre les différentes parties prenantes ; ils sont destinés à construire le futur plan d’action de la démarche.</w:t>
      </w:r>
    </w:p>
    <w:p w:rsidR="0073242D" w:rsidRPr="0073242D" w:rsidRDefault="0073242D" w:rsidP="0073242D">
      <w:pPr>
        <w:spacing w:before="100" w:beforeAutospacing="1"/>
        <w:ind w:right="-290"/>
        <w:rPr>
          <w:rFonts w:ascii="Times" w:hAnsi="Times"/>
          <w:sz w:val="20"/>
          <w:szCs w:val="20"/>
        </w:rPr>
      </w:pPr>
    </w:p>
    <w:tbl>
      <w:tblPr>
        <w:tblW w:w="14540" w:type="dxa"/>
        <w:tblCellSpacing w:w="0" w:type="dxa"/>
        <w:tblCellMar>
          <w:top w:w="180" w:type="dxa"/>
          <w:left w:w="180" w:type="dxa"/>
          <w:bottom w:w="180" w:type="dxa"/>
          <w:right w:w="180" w:type="dxa"/>
        </w:tblCellMar>
        <w:tblLook w:val="04A0" w:firstRow="1" w:lastRow="0" w:firstColumn="1" w:lastColumn="0" w:noHBand="0" w:noVBand="1"/>
      </w:tblPr>
      <w:tblGrid>
        <w:gridCol w:w="1033"/>
        <w:gridCol w:w="13507"/>
      </w:tblGrid>
      <w:tr w:rsidR="0073242D" w:rsidRPr="0073242D" w:rsidTr="00D33F2A">
        <w:trPr>
          <w:tblCellSpacing w:w="0" w:type="dxa"/>
        </w:trPr>
        <w:tc>
          <w:tcPr>
            <w:tcW w:w="1033" w:type="dxa"/>
            <w:tcBorders>
              <w:top w:val="nil"/>
              <w:left w:val="nil"/>
              <w:bottom w:val="nil"/>
              <w:right w:val="nil"/>
            </w:tcBorders>
            <w:tcMar>
              <w:top w:w="0" w:type="dxa"/>
              <w:left w:w="0" w:type="dxa"/>
              <w:bottom w:w="0" w:type="dxa"/>
              <w:right w:w="0" w:type="dxa"/>
            </w:tcMar>
            <w:hideMark/>
          </w:tcPr>
          <w:p w:rsidR="0073242D" w:rsidRPr="0073242D" w:rsidRDefault="0073242D" w:rsidP="0073242D">
            <w:pPr>
              <w:spacing w:before="100" w:beforeAutospacing="1" w:line="288" w:lineRule="auto"/>
              <w:ind w:right="-290"/>
              <w:rPr>
                <w:rFonts w:ascii="Times" w:hAnsi="Times"/>
                <w:sz w:val="20"/>
                <w:szCs w:val="20"/>
              </w:rPr>
            </w:pPr>
            <w:r w:rsidRPr="0073242D">
              <w:rPr>
                <w:rFonts w:ascii="Arial" w:hAnsi="Arial" w:cs="Arial"/>
                <w:sz w:val="20"/>
                <w:szCs w:val="20"/>
              </w:rPr>
              <w:t xml:space="preserve">9h </w:t>
            </w:r>
          </w:p>
          <w:p w:rsidR="0073242D" w:rsidRPr="0073242D" w:rsidRDefault="0073242D" w:rsidP="0073242D">
            <w:pPr>
              <w:spacing w:before="100" w:beforeAutospacing="1" w:line="288" w:lineRule="auto"/>
              <w:ind w:right="-290"/>
              <w:rPr>
                <w:rFonts w:ascii="Times" w:hAnsi="Times"/>
                <w:sz w:val="20"/>
                <w:szCs w:val="20"/>
              </w:rPr>
            </w:pPr>
            <w:r w:rsidRPr="0073242D">
              <w:rPr>
                <w:rFonts w:ascii="Arial" w:hAnsi="Arial" w:cs="Arial"/>
                <w:sz w:val="20"/>
                <w:szCs w:val="20"/>
              </w:rPr>
              <w:t xml:space="preserve">9h15 </w:t>
            </w:r>
          </w:p>
          <w:p w:rsidR="00D33F2A" w:rsidRDefault="00D33F2A" w:rsidP="0073242D">
            <w:pPr>
              <w:spacing w:before="100" w:beforeAutospacing="1" w:line="288" w:lineRule="auto"/>
              <w:ind w:right="-290"/>
              <w:rPr>
                <w:rFonts w:ascii="Arial" w:hAnsi="Arial" w:cs="Arial"/>
                <w:sz w:val="20"/>
                <w:szCs w:val="20"/>
              </w:rPr>
            </w:pPr>
          </w:p>
          <w:p w:rsidR="0073242D" w:rsidRPr="0073242D" w:rsidRDefault="0073242D" w:rsidP="00D33F2A">
            <w:pPr>
              <w:ind w:right="-289"/>
              <w:rPr>
                <w:rFonts w:ascii="Times" w:hAnsi="Times"/>
                <w:sz w:val="20"/>
                <w:szCs w:val="20"/>
              </w:rPr>
            </w:pPr>
            <w:r w:rsidRPr="0073242D">
              <w:rPr>
                <w:rFonts w:ascii="Arial" w:hAnsi="Arial" w:cs="Arial"/>
                <w:sz w:val="20"/>
                <w:szCs w:val="20"/>
              </w:rPr>
              <w:t xml:space="preserve">9h30 </w:t>
            </w:r>
          </w:p>
          <w:p w:rsidR="0073242D" w:rsidRPr="0073242D" w:rsidRDefault="0073242D" w:rsidP="0073242D">
            <w:pPr>
              <w:spacing w:before="100" w:beforeAutospacing="1" w:line="288" w:lineRule="auto"/>
              <w:ind w:right="-290"/>
              <w:rPr>
                <w:rFonts w:ascii="Times" w:hAnsi="Times"/>
                <w:sz w:val="20"/>
                <w:szCs w:val="20"/>
              </w:rPr>
            </w:pPr>
          </w:p>
          <w:p w:rsidR="0073242D" w:rsidRPr="0073242D" w:rsidRDefault="0073242D" w:rsidP="0073242D">
            <w:pPr>
              <w:spacing w:before="100" w:beforeAutospacing="1" w:line="288" w:lineRule="auto"/>
              <w:ind w:right="-290"/>
              <w:rPr>
                <w:rFonts w:ascii="Times" w:hAnsi="Times"/>
                <w:sz w:val="20"/>
                <w:szCs w:val="20"/>
              </w:rPr>
            </w:pPr>
            <w:r w:rsidRPr="0073242D">
              <w:rPr>
                <w:rFonts w:ascii="Arial" w:hAnsi="Arial" w:cs="Arial"/>
                <w:sz w:val="20"/>
                <w:szCs w:val="20"/>
              </w:rPr>
              <w:t xml:space="preserve">10h </w:t>
            </w:r>
          </w:p>
          <w:p w:rsidR="0073242D" w:rsidRPr="0073242D" w:rsidRDefault="0073242D" w:rsidP="0073242D">
            <w:pPr>
              <w:spacing w:before="100" w:beforeAutospacing="1" w:line="288" w:lineRule="auto"/>
              <w:ind w:right="-290"/>
              <w:rPr>
                <w:rFonts w:ascii="Times" w:hAnsi="Times"/>
                <w:sz w:val="20"/>
                <w:szCs w:val="20"/>
              </w:rPr>
            </w:pPr>
          </w:p>
          <w:p w:rsidR="0073242D" w:rsidRPr="0073242D" w:rsidRDefault="0073242D" w:rsidP="0073242D">
            <w:pPr>
              <w:spacing w:before="100" w:beforeAutospacing="1" w:line="288" w:lineRule="auto"/>
              <w:ind w:right="-290"/>
              <w:rPr>
                <w:rFonts w:ascii="Times" w:hAnsi="Times"/>
                <w:sz w:val="20"/>
                <w:szCs w:val="20"/>
              </w:rPr>
            </w:pPr>
          </w:p>
          <w:p w:rsidR="00D33F2A" w:rsidRDefault="00D33F2A" w:rsidP="00D33F2A">
            <w:pPr>
              <w:ind w:right="-289"/>
              <w:rPr>
                <w:rFonts w:ascii="Arial" w:hAnsi="Arial" w:cs="Arial"/>
                <w:sz w:val="20"/>
                <w:szCs w:val="20"/>
              </w:rPr>
            </w:pPr>
          </w:p>
          <w:p w:rsidR="00D33F2A" w:rsidRDefault="00D33F2A" w:rsidP="00D33F2A">
            <w:pPr>
              <w:ind w:right="-289"/>
              <w:rPr>
                <w:rFonts w:ascii="Arial" w:hAnsi="Arial" w:cs="Arial"/>
                <w:sz w:val="20"/>
                <w:szCs w:val="20"/>
              </w:rPr>
            </w:pPr>
          </w:p>
          <w:p w:rsidR="0073242D" w:rsidRDefault="0073242D" w:rsidP="00D33F2A">
            <w:pPr>
              <w:ind w:right="-289"/>
              <w:rPr>
                <w:rFonts w:ascii="Arial" w:hAnsi="Arial" w:cs="Arial"/>
                <w:sz w:val="20"/>
                <w:szCs w:val="20"/>
              </w:rPr>
            </w:pPr>
            <w:r w:rsidRPr="0073242D">
              <w:rPr>
                <w:rFonts w:ascii="Arial" w:hAnsi="Arial" w:cs="Arial"/>
                <w:sz w:val="20"/>
                <w:szCs w:val="20"/>
              </w:rPr>
              <w:t xml:space="preserve">11h </w:t>
            </w:r>
          </w:p>
          <w:p w:rsidR="00D33F2A" w:rsidRDefault="00D33F2A" w:rsidP="00D33F2A">
            <w:pPr>
              <w:ind w:right="-289"/>
              <w:rPr>
                <w:rFonts w:ascii="Arial" w:hAnsi="Arial" w:cs="Arial"/>
                <w:sz w:val="20"/>
                <w:szCs w:val="20"/>
              </w:rPr>
            </w:pPr>
          </w:p>
          <w:p w:rsidR="00D33F2A" w:rsidRPr="00D33F2A" w:rsidRDefault="00D33F2A" w:rsidP="00D33F2A">
            <w:pPr>
              <w:ind w:right="-289"/>
              <w:rPr>
                <w:rFonts w:ascii="Arial" w:hAnsi="Arial" w:cs="Arial"/>
                <w:sz w:val="8"/>
                <w:szCs w:val="8"/>
              </w:rPr>
            </w:pPr>
          </w:p>
          <w:p w:rsidR="0073242D" w:rsidRPr="0073242D" w:rsidRDefault="0073242D" w:rsidP="00D33F2A">
            <w:pPr>
              <w:ind w:right="-289"/>
              <w:rPr>
                <w:rFonts w:ascii="Times" w:hAnsi="Times"/>
                <w:sz w:val="20"/>
                <w:szCs w:val="20"/>
              </w:rPr>
            </w:pPr>
            <w:r w:rsidRPr="0073242D">
              <w:rPr>
                <w:rFonts w:ascii="Arial" w:hAnsi="Arial" w:cs="Arial"/>
                <w:sz w:val="20"/>
                <w:szCs w:val="20"/>
              </w:rPr>
              <w:t xml:space="preserve">11h15 </w:t>
            </w:r>
          </w:p>
          <w:p w:rsidR="0073242D" w:rsidRPr="0073242D" w:rsidRDefault="0073242D" w:rsidP="0073242D">
            <w:pPr>
              <w:spacing w:before="100" w:beforeAutospacing="1" w:line="288" w:lineRule="auto"/>
              <w:ind w:right="-290"/>
              <w:rPr>
                <w:rFonts w:ascii="Times" w:hAnsi="Times"/>
                <w:sz w:val="20"/>
                <w:szCs w:val="20"/>
              </w:rPr>
            </w:pPr>
            <w:r w:rsidRPr="0073242D">
              <w:rPr>
                <w:rFonts w:ascii="Arial" w:hAnsi="Arial" w:cs="Arial"/>
                <w:sz w:val="20"/>
                <w:szCs w:val="20"/>
              </w:rPr>
              <w:t xml:space="preserve">11h30 </w:t>
            </w:r>
          </w:p>
          <w:p w:rsidR="0073242D" w:rsidRDefault="0073242D" w:rsidP="0073242D">
            <w:pPr>
              <w:spacing w:before="100" w:beforeAutospacing="1" w:line="288" w:lineRule="auto"/>
              <w:ind w:right="-290"/>
              <w:rPr>
                <w:rFonts w:ascii="Times" w:hAnsi="Times"/>
                <w:sz w:val="20"/>
                <w:szCs w:val="20"/>
              </w:rPr>
            </w:pPr>
          </w:p>
          <w:p w:rsidR="0073242D" w:rsidRPr="0073242D" w:rsidRDefault="0073242D" w:rsidP="0073242D">
            <w:pPr>
              <w:ind w:right="-289"/>
              <w:rPr>
                <w:rFonts w:ascii="Times" w:hAnsi="Times"/>
                <w:sz w:val="20"/>
                <w:szCs w:val="20"/>
              </w:rPr>
            </w:pPr>
            <w:r w:rsidRPr="0073242D">
              <w:rPr>
                <w:rFonts w:ascii="Arial" w:hAnsi="Arial" w:cs="Arial"/>
                <w:sz w:val="20"/>
                <w:szCs w:val="20"/>
              </w:rPr>
              <w:t xml:space="preserve">12h30 </w:t>
            </w:r>
          </w:p>
          <w:p w:rsidR="0073242D" w:rsidRPr="0073242D" w:rsidRDefault="0073242D" w:rsidP="0073242D">
            <w:pPr>
              <w:spacing w:before="100" w:beforeAutospacing="1" w:line="288" w:lineRule="auto"/>
              <w:ind w:right="-290"/>
              <w:rPr>
                <w:rFonts w:ascii="Times" w:hAnsi="Times"/>
                <w:sz w:val="20"/>
                <w:szCs w:val="20"/>
              </w:rPr>
            </w:pPr>
            <w:r w:rsidRPr="0073242D">
              <w:rPr>
                <w:rFonts w:ascii="Arial" w:hAnsi="Arial" w:cs="Arial"/>
                <w:sz w:val="20"/>
                <w:szCs w:val="20"/>
              </w:rPr>
              <w:t xml:space="preserve">13h45 </w:t>
            </w:r>
          </w:p>
          <w:p w:rsidR="0073242D" w:rsidRPr="0073242D" w:rsidRDefault="0073242D" w:rsidP="0073242D">
            <w:pPr>
              <w:spacing w:before="100" w:beforeAutospacing="1" w:line="288" w:lineRule="auto"/>
              <w:ind w:right="-290"/>
              <w:rPr>
                <w:rFonts w:ascii="Times" w:hAnsi="Times"/>
                <w:sz w:val="20"/>
                <w:szCs w:val="20"/>
              </w:rPr>
            </w:pPr>
          </w:p>
          <w:p w:rsidR="0073242D" w:rsidRDefault="0073242D" w:rsidP="0073242D">
            <w:pPr>
              <w:ind w:right="-289"/>
              <w:rPr>
                <w:rFonts w:ascii="Arial" w:hAnsi="Arial" w:cs="Arial"/>
                <w:sz w:val="20"/>
                <w:szCs w:val="20"/>
              </w:rPr>
            </w:pPr>
          </w:p>
          <w:p w:rsidR="0073242D" w:rsidRPr="0073242D" w:rsidRDefault="0073242D" w:rsidP="0073242D">
            <w:pPr>
              <w:ind w:right="-289"/>
              <w:rPr>
                <w:rFonts w:ascii="Arial" w:hAnsi="Arial" w:cs="Arial"/>
                <w:sz w:val="8"/>
                <w:szCs w:val="8"/>
              </w:rPr>
            </w:pPr>
          </w:p>
          <w:p w:rsidR="0073242D" w:rsidRPr="0073242D" w:rsidRDefault="0073242D" w:rsidP="0073242D">
            <w:pPr>
              <w:ind w:right="-289"/>
              <w:rPr>
                <w:rFonts w:ascii="Times" w:hAnsi="Times"/>
                <w:sz w:val="20"/>
                <w:szCs w:val="20"/>
              </w:rPr>
            </w:pPr>
            <w:r w:rsidRPr="0073242D">
              <w:rPr>
                <w:rFonts w:ascii="Arial" w:hAnsi="Arial" w:cs="Arial"/>
                <w:sz w:val="20"/>
                <w:szCs w:val="20"/>
              </w:rPr>
              <w:t>16h</w:t>
            </w:r>
          </w:p>
          <w:p w:rsidR="0073242D" w:rsidRDefault="0073242D" w:rsidP="0073242D">
            <w:pPr>
              <w:ind w:right="-289"/>
              <w:rPr>
                <w:rFonts w:ascii="Arial" w:hAnsi="Arial" w:cs="Arial"/>
                <w:sz w:val="20"/>
                <w:szCs w:val="20"/>
              </w:rPr>
            </w:pPr>
          </w:p>
          <w:p w:rsidR="0073242D" w:rsidRPr="0073242D" w:rsidRDefault="0073242D" w:rsidP="0073242D">
            <w:pPr>
              <w:ind w:right="-289"/>
              <w:rPr>
                <w:rFonts w:ascii="Arial" w:hAnsi="Arial" w:cs="Arial"/>
                <w:sz w:val="8"/>
                <w:szCs w:val="8"/>
              </w:rPr>
            </w:pPr>
          </w:p>
          <w:p w:rsidR="00D33F2A" w:rsidRDefault="00D33F2A" w:rsidP="0073242D">
            <w:pPr>
              <w:ind w:right="-289"/>
              <w:rPr>
                <w:rFonts w:ascii="Arial" w:hAnsi="Arial" w:cs="Arial"/>
                <w:sz w:val="20"/>
                <w:szCs w:val="20"/>
              </w:rPr>
            </w:pPr>
          </w:p>
          <w:p w:rsidR="0073242D" w:rsidRPr="0073242D" w:rsidRDefault="0073242D" w:rsidP="0073242D">
            <w:pPr>
              <w:ind w:right="-289"/>
              <w:rPr>
                <w:rFonts w:ascii="Times" w:hAnsi="Times"/>
                <w:sz w:val="20"/>
                <w:szCs w:val="20"/>
              </w:rPr>
            </w:pPr>
            <w:r w:rsidRPr="0073242D">
              <w:rPr>
                <w:rFonts w:ascii="Arial" w:hAnsi="Arial" w:cs="Arial"/>
                <w:sz w:val="20"/>
                <w:szCs w:val="20"/>
              </w:rPr>
              <w:t xml:space="preserve">17h </w:t>
            </w:r>
          </w:p>
        </w:tc>
        <w:tc>
          <w:tcPr>
            <w:tcW w:w="13507" w:type="dxa"/>
            <w:tcBorders>
              <w:top w:val="nil"/>
              <w:left w:val="nil"/>
              <w:bottom w:val="nil"/>
              <w:right w:val="nil"/>
            </w:tcBorders>
            <w:tcMar>
              <w:top w:w="0" w:type="dxa"/>
              <w:left w:w="0" w:type="dxa"/>
              <w:bottom w:w="0" w:type="dxa"/>
              <w:right w:w="0" w:type="dxa"/>
            </w:tcMar>
            <w:hideMark/>
          </w:tcPr>
          <w:p w:rsidR="0073242D" w:rsidRPr="0073242D" w:rsidRDefault="0073242D" w:rsidP="0073242D">
            <w:pPr>
              <w:spacing w:before="100" w:beforeAutospacing="1" w:line="288" w:lineRule="auto"/>
              <w:ind w:right="-290"/>
              <w:rPr>
                <w:rFonts w:ascii="Times" w:hAnsi="Times"/>
                <w:sz w:val="20"/>
                <w:szCs w:val="20"/>
              </w:rPr>
            </w:pPr>
            <w:r w:rsidRPr="0073242D">
              <w:rPr>
                <w:rFonts w:ascii="Arial" w:hAnsi="Arial" w:cs="Arial"/>
                <w:b/>
                <w:bCs/>
                <w:sz w:val="20"/>
                <w:szCs w:val="20"/>
              </w:rPr>
              <w:t>Accueil des participants autour d’un café.</w:t>
            </w:r>
          </w:p>
          <w:p w:rsidR="00D33F2A" w:rsidRDefault="0073242D" w:rsidP="0073242D">
            <w:pPr>
              <w:spacing w:before="100" w:beforeAutospacing="1" w:line="288" w:lineRule="auto"/>
              <w:ind w:right="-290"/>
              <w:rPr>
                <w:rFonts w:ascii="Arial" w:hAnsi="Arial" w:cs="Arial"/>
                <w:sz w:val="20"/>
                <w:szCs w:val="20"/>
              </w:rPr>
            </w:pPr>
            <w:r w:rsidRPr="0073242D">
              <w:rPr>
                <w:rFonts w:ascii="Arial" w:hAnsi="Arial" w:cs="Arial"/>
                <w:b/>
                <w:bCs/>
                <w:sz w:val="20"/>
                <w:szCs w:val="20"/>
              </w:rPr>
              <w:t xml:space="preserve">Discours de Ghislaine </w:t>
            </w:r>
            <w:proofErr w:type="spellStart"/>
            <w:r w:rsidRPr="0073242D">
              <w:rPr>
                <w:rFonts w:ascii="Arial" w:hAnsi="Arial" w:cs="Arial"/>
                <w:b/>
                <w:bCs/>
                <w:sz w:val="20"/>
                <w:szCs w:val="20"/>
              </w:rPr>
              <w:t>Lapchin</w:t>
            </w:r>
            <w:proofErr w:type="spellEnd"/>
            <w:r w:rsidRPr="0073242D">
              <w:rPr>
                <w:rFonts w:ascii="Arial" w:hAnsi="Arial" w:cs="Arial"/>
                <w:b/>
                <w:bCs/>
                <w:sz w:val="20"/>
                <w:szCs w:val="20"/>
              </w:rPr>
              <w:t xml:space="preserve">-de </w:t>
            </w:r>
            <w:proofErr w:type="spellStart"/>
            <w:r w:rsidRPr="0073242D">
              <w:rPr>
                <w:rFonts w:ascii="Arial" w:hAnsi="Arial" w:cs="Arial"/>
                <w:b/>
                <w:bCs/>
                <w:sz w:val="20"/>
                <w:szCs w:val="20"/>
              </w:rPr>
              <w:t>Poulpiquet</w:t>
            </w:r>
            <w:proofErr w:type="spellEnd"/>
            <w:r w:rsidRPr="0073242D">
              <w:rPr>
                <w:rFonts w:ascii="Arial" w:hAnsi="Arial" w:cs="Arial"/>
                <w:sz w:val="20"/>
                <w:szCs w:val="20"/>
              </w:rPr>
              <w:t xml:space="preserve">, Vice-Présidente déléguée à l’éducation </w:t>
            </w:r>
          </w:p>
          <w:p w:rsidR="0073242D" w:rsidRPr="0073242D" w:rsidRDefault="0073242D" w:rsidP="00D33F2A">
            <w:pPr>
              <w:ind w:right="-289"/>
              <w:rPr>
                <w:rFonts w:ascii="Times" w:hAnsi="Times"/>
                <w:sz w:val="20"/>
                <w:szCs w:val="20"/>
              </w:rPr>
            </w:pPr>
            <w:r w:rsidRPr="0073242D">
              <w:rPr>
                <w:rFonts w:ascii="Arial" w:hAnsi="Arial" w:cs="Arial"/>
                <w:sz w:val="20"/>
                <w:szCs w:val="20"/>
              </w:rPr>
              <w:t>et à la vie locale du PNR du Vexin français</w:t>
            </w:r>
          </w:p>
          <w:p w:rsidR="0073242D" w:rsidRPr="0073242D" w:rsidRDefault="0073242D" w:rsidP="0073242D">
            <w:pPr>
              <w:spacing w:before="100" w:beforeAutospacing="1" w:line="288" w:lineRule="auto"/>
              <w:ind w:right="-290"/>
              <w:rPr>
                <w:rFonts w:ascii="Times" w:hAnsi="Times"/>
                <w:sz w:val="20"/>
                <w:szCs w:val="20"/>
              </w:rPr>
            </w:pPr>
            <w:r w:rsidRPr="0073242D">
              <w:rPr>
                <w:rFonts w:ascii="Arial" w:hAnsi="Arial" w:cs="Arial"/>
                <w:b/>
                <w:bCs/>
                <w:sz w:val="20"/>
                <w:szCs w:val="20"/>
              </w:rPr>
              <w:t xml:space="preserve">Introduction d’Agnès </w:t>
            </w:r>
            <w:proofErr w:type="spellStart"/>
            <w:r w:rsidRPr="0073242D">
              <w:rPr>
                <w:rFonts w:ascii="Arial" w:hAnsi="Arial" w:cs="Arial"/>
                <w:b/>
                <w:bCs/>
                <w:sz w:val="20"/>
                <w:szCs w:val="20"/>
              </w:rPr>
              <w:t>Lanthier</w:t>
            </w:r>
            <w:proofErr w:type="spellEnd"/>
            <w:r w:rsidRPr="0073242D">
              <w:rPr>
                <w:rFonts w:ascii="Arial" w:hAnsi="Arial" w:cs="Arial"/>
                <w:sz w:val="20"/>
                <w:szCs w:val="20"/>
              </w:rPr>
              <w:t>, directrice du PNR du Vexin français</w:t>
            </w:r>
          </w:p>
          <w:p w:rsidR="0073242D" w:rsidRPr="0073242D" w:rsidRDefault="0073242D" w:rsidP="0073242D">
            <w:pPr>
              <w:spacing w:before="100" w:beforeAutospacing="1" w:line="288" w:lineRule="auto"/>
              <w:ind w:right="-290"/>
              <w:rPr>
                <w:rFonts w:ascii="Times" w:hAnsi="Times"/>
                <w:sz w:val="20"/>
                <w:szCs w:val="20"/>
              </w:rPr>
            </w:pPr>
            <w:r w:rsidRPr="0073242D">
              <w:rPr>
                <w:rFonts w:ascii="Arial" w:hAnsi="Arial" w:cs="Arial"/>
                <w:i/>
                <w:iCs/>
                <w:sz w:val="20"/>
                <w:szCs w:val="20"/>
              </w:rPr>
              <w:t>Présentation d’un portrait du territoire à multicritères</w:t>
            </w:r>
          </w:p>
          <w:p w:rsidR="0073242D" w:rsidRDefault="0073242D" w:rsidP="0073242D">
            <w:pPr>
              <w:spacing w:before="100" w:beforeAutospacing="1" w:line="288" w:lineRule="auto"/>
              <w:ind w:right="-290"/>
              <w:rPr>
                <w:rFonts w:ascii="Arial" w:hAnsi="Arial" w:cs="Arial"/>
                <w:sz w:val="20"/>
                <w:szCs w:val="20"/>
              </w:rPr>
            </w:pPr>
            <w:r w:rsidRPr="0073242D">
              <w:rPr>
                <w:rFonts w:ascii="Arial" w:hAnsi="Arial" w:cs="Arial"/>
                <w:b/>
                <w:bCs/>
                <w:sz w:val="20"/>
                <w:szCs w:val="20"/>
              </w:rPr>
              <w:t>Interventions de Stéphane Adam</w:t>
            </w:r>
            <w:r w:rsidRPr="0073242D">
              <w:rPr>
                <w:rFonts w:ascii="Arial" w:hAnsi="Arial" w:cs="Arial"/>
                <w:sz w:val="20"/>
                <w:szCs w:val="20"/>
              </w:rPr>
              <w:t xml:space="preserve">, coordinateur du pôle patrimoine et développement durable à </w:t>
            </w:r>
          </w:p>
          <w:p w:rsidR="0073242D" w:rsidRDefault="0073242D" w:rsidP="0073242D">
            <w:pPr>
              <w:ind w:right="-289"/>
              <w:rPr>
                <w:rFonts w:ascii="Arial" w:hAnsi="Arial" w:cs="Arial"/>
                <w:sz w:val="20"/>
                <w:szCs w:val="20"/>
              </w:rPr>
            </w:pPr>
            <w:r w:rsidRPr="0073242D">
              <w:rPr>
                <w:rFonts w:ascii="Arial" w:hAnsi="Arial" w:cs="Arial"/>
                <w:sz w:val="20"/>
                <w:szCs w:val="20"/>
              </w:rPr>
              <w:t xml:space="preserve">la Fédération des PNR d’Ile-de-France, de </w:t>
            </w:r>
            <w:r w:rsidRPr="0073242D">
              <w:rPr>
                <w:rFonts w:ascii="Arial" w:hAnsi="Arial" w:cs="Arial"/>
                <w:b/>
                <w:bCs/>
                <w:sz w:val="20"/>
                <w:szCs w:val="20"/>
              </w:rPr>
              <w:t xml:space="preserve">Claudine </w:t>
            </w:r>
            <w:proofErr w:type="spellStart"/>
            <w:r w:rsidRPr="0073242D">
              <w:rPr>
                <w:rFonts w:ascii="Arial" w:hAnsi="Arial" w:cs="Arial"/>
                <w:b/>
                <w:bCs/>
                <w:sz w:val="20"/>
                <w:szCs w:val="20"/>
              </w:rPr>
              <w:t>Pézeril</w:t>
            </w:r>
            <w:proofErr w:type="spellEnd"/>
            <w:r w:rsidRPr="0073242D">
              <w:rPr>
                <w:rFonts w:ascii="Arial" w:hAnsi="Arial" w:cs="Arial"/>
                <w:sz w:val="20"/>
                <w:szCs w:val="20"/>
              </w:rPr>
              <w:t xml:space="preserve">, experte associée à Mairie-conseils </w:t>
            </w:r>
          </w:p>
          <w:p w:rsidR="0073242D" w:rsidRDefault="0073242D" w:rsidP="00D33F2A">
            <w:pPr>
              <w:ind w:right="-289"/>
              <w:rPr>
                <w:rFonts w:ascii="Times" w:hAnsi="Times"/>
                <w:sz w:val="20"/>
                <w:szCs w:val="20"/>
              </w:rPr>
            </w:pPr>
            <w:r w:rsidRPr="0073242D">
              <w:rPr>
                <w:rFonts w:ascii="Arial" w:hAnsi="Arial" w:cs="Arial"/>
                <w:sz w:val="20"/>
                <w:szCs w:val="20"/>
              </w:rPr>
              <w:t xml:space="preserve">et de </w:t>
            </w:r>
            <w:r w:rsidRPr="0073242D">
              <w:rPr>
                <w:rFonts w:ascii="Arial" w:hAnsi="Arial" w:cs="Arial"/>
                <w:b/>
                <w:bCs/>
                <w:sz w:val="20"/>
                <w:szCs w:val="20"/>
              </w:rPr>
              <w:t xml:space="preserve">Chantal </w:t>
            </w:r>
            <w:proofErr w:type="spellStart"/>
            <w:r w:rsidRPr="0073242D">
              <w:rPr>
                <w:rFonts w:ascii="Arial" w:hAnsi="Arial" w:cs="Arial"/>
                <w:b/>
                <w:bCs/>
                <w:sz w:val="20"/>
                <w:szCs w:val="20"/>
              </w:rPr>
              <w:t>Auriel</w:t>
            </w:r>
            <w:proofErr w:type="spellEnd"/>
            <w:r w:rsidRPr="0073242D">
              <w:rPr>
                <w:rFonts w:ascii="Arial" w:hAnsi="Arial" w:cs="Arial"/>
                <w:sz w:val="20"/>
                <w:szCs w:val="20"/>
              </w:rPr>
              <w:t>, chargée de mission éducation au PNR du Vexin français.</w:t>
            </w:r>
          </w:p>
          <w:p w:rsidR="0073242D" w:rsidRDefault="0073242D" w:rsidP="0073242D">
            <w:pPr>
              <w:spacing w:before="100" w:beforeAutospacing="1" w:line="288" w:lineRule="auto"/>
              <w:ind w:right="-290"/>
              <w:rPr>
                <w:rFonts w:ascii="Arial" w:hAnsi="Arial" w:cs="Arial"/>
                <w:i/>
                <w:iCs/>
                <w:sz w:val="20"/>
                <w:szCs w:val="20"/>
              </w:rPr>
            </w:pPr>
            <w:r w:rsidRPr="0073242D">
              <w:rPr>
                <w:rFonts w:ascii="Arial" w:hAnsi="Arial" w:cs="Arial"/>
                <w:i/>
                <w:iCs/>
                <w:sz w:val="20"/>
                <w:szCs w:val="20"/>
              </w:rPr>
              <w:t xml:space="preserve">Présentation de la démarche, du contexte et des résultats des ateliers de réflexion. </w:t>
            </w:r>
          </w:p>
          <w:p w:rsidR="0073242D" w:rsidRPr="0073242D" w:rsidRDefault="0073242D" w:rsidP="0073242D">
            <w:pPr>
              <w:ind w:right="-289"/>
              <w:rPr>
                <w:rFonts w:ascii="Times" w:hAnsi="Times"/>
                <w:sz w:val="20"/>
                <w:szCs w:val="20"/>
              </w:rPr>
            </w:pPr>
            <w:r w:rsidRPr="0073242D">
              <w:rPr>
                <w:rFonts w:ascii="Arial" w:hAnsi="Arial" w:cs="Arial"/>
                <w:i/>
                <w:iCs/>
                <w:sz w:val="20"/>
                <w:szCs w:val="20"/>
              </w:rPr>
              <w:t>Rappel des échanges, questionnements soulevés lors des groupes-test et comité de pilotage.</w:t>
            </w:r>
          </w:p>
          <w:p w:rsidR="0073242D" w:rsidRPr="0073242D" w:rsidRDefault="0073242D" w:rsidP="0073242D">
            <w:pPr>
              <w:spacing w:before="100" w:beforeAutospacing="1" w:line="288" w:lineRule="auto"/>
              <w:ind w:right="-290"/>
              <w:rPr>
                <w:rFonts w:ascii="Times" w:hAnsi="Times"/>
                <w:sz w:val="20"/>
                <w:szCs w:val="20"/>
              </w:rPr>
            </w:pPr>
            <w:r w:rsidRPr="0073242D">
              <w:rPr>
                <w:rFonts w:ascii="Arial" w:hAnsi="Arial" w:cs="Arial"/>
                <w:b/>
                <w:bCs/>
                <w:sz w:val="20"/>
                <w:szCs w:val="20"/>
              </w:rPr>
              <w:t>Diaporama du retour d’expérience du PNR Scarpe-Escaut</w:t>
            </w:r>
          </w:p>
          <w:p w:rsidR="0073242D" w:rsidRPr="0073242D" w:rsidRDefault="0073242D" w:rsidP="0073242D">
            <w:pPr>
              <w:spacing w:before="100" w:beforeAutospacing="1" w:line="288" w:lineRule="auto"/>
              <w:ind w:right="-290"/>
              <w:rPr>
                <w:rFonts w:ascii="Times" w:hAnsi="Times"/>
                <w:sz w:val="20"/>
                <w:szCs w:val="20"/>
              </w:rPr>
            </w:pPr>
            <w:r w:rsidRPr="0073242D">
              <w:rPr>
                <w:rFonts w:ascii="Arial" w:hAnsi="Arial" w:cs="Arial"/>
                <w:sz w:val="20"/>
                <w:szCs w:val="20"/>
              </w:rPr>
              <w:t>Débat/questions – réponses</w:t>
            </w:r>
          </w:p>
          <w:p w:rsidR="0073242D" w:rsidRDefault="0073242D" w:rsidP="0073242D">
            <w:pPr>
              <w:spacing w:before="100" w:beforeAutospacing="1" w:line="288" w:lineRule="auto"/>
              <w:ind w:right="-290"/>
              <w:rPr>
                <w:rFonts w:ascii="Arial" w:hAnsi="Arial" w:cs="Arial"/>
                <w:sz w:val="20"/>
                <w:szCs w:val="20"/>
              </w:rPr>
            </w:pPr>
            <w:r w:rsidRPr="0073242D">
              <w:rPr>
                <w:rFonts w:ascii="Arial" w:hAnsi="Arial" w:cs="Arial"/>
                <w:b/>
                <w:bCs/>
                <w:sz w:val="20"/>
                <w:szCs w:val="20"/>
              </w:rPr>
              <w:t>Ateliers</w:t>
            </w:r>
            <w:r w:rsidRPr="0073242D">
              <w:rPr>
                <w:rFonts w:ascii="Arial" w:hAnsi="Arial" w:cs="Arial"/>
                <w:sz w:val="20"/>
                <w:szCs w:val="20"/>
              </w:rPr>
              <w:t xml:space="preserve"> où chacun indique des actions déjà existantes sur lesquelles il serait possible de s’appuyer </w:t>
            </w:r>
          </w:p>
          <w:p w:rsidR="0073242D" w:rsidRPr="0073242D" w:rsidRDefault="0073242D" w:rsidP="0073242D">
            <w:pPr>
              <w:ind w:right="-289"/>
              <w:rPr>
                <w:rFonts w:ascii="Times" w:hAnsi="Times"/>
                <w:sz w:val="20"/>
                <w:szCs w:val="20"/>
              </w:rPr>
            </w:pPr>
            <w:r w:rsidRPr="0073242D">
              <w:rPr>
                <w:rFonts w:ascii="Arial" w:hAnsi="Arial" w:cs="Arial"/>
                <w:sz w:val="20"/>
                <w:szCs w:val="20"/>
              </w:rPr>
              <w:t xml:space="preserve">et répondre à la question </w:t>
            </w:r>
            <w:r w:rsidRPr="0073242D">
              <w:rPr>
                <w:rFonts w:ascii="Arial" w:hAnsi="Arial" w:cs="Arial"/>
                <w:b/>
                <w:bCs/>
                <w:color w:val="2300DC"/>
                <w:sz w:val="20"/>
                <w:szCs w:val="20"/>
              </w:rPr>
              <w:t>« à quoi ressemblerait la situation si elle était améliorée ? »</w:t>
            </w:r>
          </w:p>
          <w:p w:rsidR="0073242D" w:rsidRPr="0073242D" w:rsidRDefault="0073242D" w:rsidP="0073242D">
            <w:pPr>
              <w:spacing w:before="100" w:beforeAutospacing="1" w:line="288" w:lineRule="auto"/>
              <w:ind w:right="-290"/>
              <w:rPr>
                <w:rFonts w:ascii="Times" w:hAnsi="Times"/>
                <w:sz w:val="20"/>
                <w:szCs w:val="20"/>
              </w:rPr>
            </w:pPr>
            <w:r w:rsidRPr="0073242D">
              <w:rPr>
                <w:rFonts w:ascii="Arial" w:hAnsi="Arial" w:cs="Arial"/>
                <w:sz w:val="20"/>
                <w:szCs w:val="20"/>
              </w:rPr>
              <w:t>Buffet partagé sur place</w:t>
            </w:r>
          </w:p>
          <w:p w:rsidR="0073242D" w:rsidRPr="0073242D" w:rsidRDefault="0073242D" w:rsidP="0073242D">
            <w:pPr>
              <w:spacing w:before="100" w:beforeAutospacing="1" w:line="288" w:lineRule="auto"/>
              <w:ind w:right="-290"/>
              <w:rPr>
                <w:rFonts w:ascii="Times" w:hAnsi="Times"/>
                <w:sz w:val="20"/>
                <w:szCs w:val="20"/>
              </w:rPr>
            </w:pPr>
            <w:r w:rsidRPr="0073242D">
              <w:rPr>
                <w:rFonts w:ascii="Arial" w:hAnsi="Arial" w:cs="Arial"/>
                <w:b/>
                <w:bCs/>
                <w:sz w:val="20"/>
                <w:szCs w:val="20"/>
              </w:rPr>
              <w:t>Ateliers de production</w:t>
            </w:r>
            <w:r w:rsidRPr="0073242D">
              <w:rPr>
                <w:rFonts w:ascii="Arial" w:hAnsi="Arial" w:cs="Arial"/>
                <w:sz w:val="20"/>
                <w:szCs w:val="20"/>
              </w:rPr>
              <w:t xml:space="preserve"> (4 ateliers d’une quinzaine de personnes) (inscription </w:t>
            </w:r>
            <w:proofErr w:type="gramStart"/>
            <w:r w:rsidRPr="0073242D">
              <w:rPr>
                <w:rFonts w:ascii="Arial" w:hAnsi="Arial" w:cs="Arial"/>
                <w:sz w:val="20"/>
                <w:szCs w:val="20"/>
              </w:rPr>
              <w:t>préalable  ?)</w:t>
            </w:r>
            <w:proofErr w:type="gramEnd"/>
          </w:p>
          <w:p w:rsidR="0073242D" w:rsidRPr="0073242D" w:rsidRDefault="0073242D" w:rsidP="0073242D">
            <w:pPr>
              <w:spacing w:before="100" w:beforeAutospacing="1" w:line="288" w:lineRule="auto"/>
              <w:ind w:right="-290"/>
              <w:rPr>
                <w:rFonts w:ascii="Times" w:hAnsi="Times"/>
                <w:sz w:val="20"/>
                <w:szCs w:val="20"/>
              </w:rPr>
            </w:pPr>
            <w:r w:rsidRPr="0073242D">
              <w:rPr>
                <w:rFonts w:ascii="Arial" w:hAnsi="Arial" w:cs="Arial"/>
                <w:i/>
                <w:iCs/>
                <w:sz w:val="20"/>
                <w:szCs w:val="20"/>
              </w:rPr>
              <w:t>Une réflexion entre professionnels et représentants institutionnels pour construire un plan d’action</w:t>
            </w:r>
          </w:p>
          <w:p w:rsidR="0073242D" w:rsidRDefault="0073242D" w:rsidP="0073242D">
            <w:pPr>
              <w:spacing w:before="100" w:beforeAutospacing="1" w:line="288" w:lineRule="auto"/>
              <w:ind w:right="-290"/>
              <w:rPr>
                <w:rFonts w:ascii="Arial" w:hAnsi="Arial" w:cs="Arial"/>
                <w:sz w:val="20"/>
                <w:szCs w:val="20"/>
              </w:rPr>
            </w:pPr>
            <w:r w:rsidRPr="0073242D">
              <w:rPr>
                <w:rFonts w:ascii="Arial" w:hAnsi="Arial" w:cs="Arial"/>
                <w:b/>
                <w:bCs/>
                <w:sz w:val="20"/>
                <w:szCs w:val="20"/>
              </w:rPr>
              <w:t>Restitution des ateliers en plénière</w:t>
            </w:r>
            <w:r w:rsidRPr="0073242D">
              <w:rPr>
                <w:rFonts w:ascii="Arial" w:hAnsi="Arial" w:cs="Arial"/>
                <w:sz w:val="20"/>
                <w:szCs w:val="20"/>
              </w:rPr>
              <w:t xml:space="preserve"> par les rapporteurs et conclusions sur les « chantiers » à </w:t>
            </w:r>
          </w:p>
          <w:p w:rsidR="0073242D" w:rsidRPr="0073242D" w:rsidRDefault="0073242D" w:rsidP="0073242D">
            <w:pPr>
              <w:ind w:right="-289"/>
              <w:rPr>
                <w:rFonts w:ascii="Times" w:hAnsi="Times"/>
                <w:sz w:val="20"/>
                <w:szCs w:val="20"/>
              </w:rPr>
            </w:pPr>
            <w:r w:rsidRPr="0073242D">
              <w:rPr>
                <w:rFonts w:ascii="Arial" w:hAnsi="Arial" w:cs="Arial"/>
                <w:sz w:val="20"/>
                <w:szCs w:val="20"/>
              </w:rPr>
              <w:t>conduire d’ici 2015</w:t>
            </w:r>
          </w:p>
          <w:p w:rsidR="0073242D" w:rsidRPr="0073242D" w:rsidRDefault="0073242D" w:rsidP="0073242D">
            <w:pPr>
              <w:spacing w:before="100" w:beforeAutospacing="1" w:line="288" w:lineRule="auto"/>
              <w:ind w:right="-290"/>
              <w:rPr>
                <w:rFonts w:ascii="Times" w:hAnsi="Times"/>
                <w:sz w:val="20"/>
                <w:szCs w:val="20"/>
              </w:rPr>
            </w:pPr>
            <w:r w:rsidRPr="0073242D">
              <w:rPr>
                <w:rFonts w:ascii="Arial" w:hAnsi="Arial" w:cs="Arial"/>
                <w:b/>
                <w:bCs/>
                <w:sz w:val="20"/>
                <w:szCs w:val="20"/>
              </w:rPr>
              <w:t>Clôture de la journée par Marc Giroud</w:t>
            </w:r>
            <w:r w:rsidRPr="0073242D">
              <w:rPr>
                <w:rFonts w:ascii="Arial" w:hAnsi="Arial" w:cs="Arial"/>
                <w:sz w:val="20"/>
                <w:szCs w:val="20"/>
              </w:rPr>
              <w:t>, Président du PNR du Vexin français.</w:t>
            </w:r>
          </w:p>
          <w:p w:rsidR="0073242D" w:rsidRPr="0073242D" w:rsidRDefault="0073242D" w:rsidP="0073242D">
            <w:pPr>
              <w:spacing w:before="100" w:beforeAutospacing="1" w:after="142" w:line="288" w:lineRule="auto"/>
              <w:ind w:right="-290"/>
              <w:rPr>
                <w:rFonts w:ascii="Times" w:hAnsi="Times"/>
                <w:sz w:val="20"/>
                <w:szCs w:val="20"/>
              </w:rPr>
            </w:pPr>
          </w:p>
        </w:tc>
      </w:tr>
    </w:tbl>
    <w:p w:rsidR="00D33F2A" w:rsidRPr="00D33F2A" w:rsidRDefault="00D33F2A" w:rsidP="00D33F2A">
      <w:pPr>
        <w:pStyle w:val="NormalWeb"/>
        <w:spacing w:after="0" w:line="240" w:lineRule="auto"/>
        <w:jc w:val="center"/>
        <w:rPr>
          <w:sz w:val="28"/>
          <w:szCs w:val="28"/>
        </w:rPr>
      </w:pPr>
      <w:r w:rsidRPr="00D33F2A">
        <w:rPr>
          <w:rFonts w:ascii="Arial" w:hAnsi="Arial" w:cs="Arial"/>
          <w:b/>
          <w:bCs/>
          <w:sz w:val="28"/>
          <w:szCs w:val="28"/>
        </w:rPr>
        <w:lastRenderedPageBreak/>
        <w:t>PROGAMME DES ATELIERS</w:t>
      </w:r>
    </w:p>
    <w:p w:rsidR="00D33F2A" w:rsidRDefault="00D33F2A" w:rsidP="00D33F2A">
      <w:pPr>
        <w:pStyle w:val="NormalWeb"/>
        <w:spacing w:after="0" w:line="240" w:lineRule="auto"/>
      </w:pPr>
    </w:p>
    <w:p w:rsidR="00D33F2A" w:rsidRPr="00D82ACD" w:rsidRDefault="00D33F2A" w:rsidP="00D82ACD">
      <w:pPr>
        <w:pStyle w:val="NormalWeb"/>
        <w:spacing w:after="0" w:line="240" w:lineRule="auto"/>
        <w:jc w:val="both"/>
        <w:rPr>
          <w:sz w:val="24"/>
          <w:szCs w:val="24"/>
        </w:rPr>
      </w:pPr>
      <w:r w:rsidRPr="00D82ACD">
        <w:rPr>
          <w:rFonts w:ascii="Arial" w:hAnsi="Arial" w:cs="Arial"/>
          <w:sz w:val="24"/>
          <w:szCs w:val="24"/>
        </w:rPr>
        <w:t xml:space="preserve">Les 4 ateliers ont été conçus à partir des propositions formulées autour de la question commune posée aux 4 groupes tests : </w:t>
      </w:r>
      <w:r w:rsidRPr="00D82ACD">
        <w:rPr>
          <w:rFonts w:ascii="Arial" w:hAnsi="Arial" w:cs="Arial"/>
          <w:b/>
          <w:bCs/>
          <w:i/>
          <w:iCs/>
          <w:sz w:val="24"/>
          <w:szCs w:val="24"/>
        </w:rPr>
        <w:t>« A partir de leurs attentes, comment créer ensemble, pour et avec les habitants, une dynamique, s'inscrivant dans un projet de développement durable sur le territoire et visant à renforcer le lien social et les solidarités de proximité ? »</w:t>
      </w:r>
    </w:p>
    <w:p w:rsidR="00D33F2A" w:rsidRPr="00D82ACD" w:rsidRDefault="00D33F2A" w:rsidP="00D33F2A">
      <w:pPr>
        <w:pStyle w:val="NormalWeb"/>
        <w:spacing w:after="0" w:line="240" w:lineRule="auto"/>
        <w:rPr>
          <w:sz w:val="24"/>
          <w:szCs w:val="24"/>
        </w:rPr>
      </w:pPr>
      <w:r w:rsidRPr="00D82ACD">
        <w:rPr>
          <w:rFonts w:ascii="Arial" w:hAnsi="Arial" w:cs="Arial"/>
          <w:sz w:val="24"/>
          <w:szCs w:val="24"/>
        </w:rPr>
        <w:t>Réponse 1 : Par et pour une meilleure connaissance du territoire</w:t>
      </w:r>
    </w:p>
    <w:p w:rsidR="00D33F2A" w:rsidRPr="00D82ACD" w:rsidRDefault="00D33F2A" w:rsidP="00D33F2A">
      <w:pPr>
        <w:pStyle w:val="NormalWeb"/>
        <w:spacing w:after="0" w:line="240" w:lineRule="auto"/>
        <w:rPr>
          <w:sz w:val="24"/>
          <w:szCs w:val="24"/>
        </w:rPr>
      </w:pPr>
      <w:r w:rsidRPr="00D82ACD">
        <w:rPr>
          <w:rFonts w:ascii="Arial" w:hAnsi="Arial" w:cs="Arial"/>
          <w:b/>
          <w:bCs/>
          <w:sz w:val="24"/>
          <w:szCs w:val="24"/>
        </w:rPr>
        <w:t>Atelier 1 – Comment ensemble croiser les connaissances et mutualiser les pratiques ?</w:t>
      </w:r>
    </w:p>
    <w:p w:rsidR="00D82ACD" w:rsidRPr="00D82ACD" w:rsidRDefault="00D33F2A" w:rsidP="00D82ACD">
      <w:pPr>
        <w:pStyle w:val="NormalWeb"/>
        <w:spacing w:before="0" w:beforeAutospacing="0" w:after="0" w:line="240" w:lineRule="auto"/>
        <w:rPr>
          <w:rFonts w:ascii="Arial" w:hAnsi="Arial" w:cs="Arial"/>
          <w:sz w:val="24"/>
          <w:szCs w:val="24"/>
        </w:rPr>
      </w:pPr>
      <w:r w:rsidRPr="00D82ACD">
        <w:rPr>
          <w:rFonts w:ascii="Arial" w:hAnsi="Arial" w:cs="Arial"/>
          <w:sz w:val="24"/>
          <w:szCs w:val="24"/>
        </w:rPr>
        <w:t>Mieux connaître un territoire et cerner les besoins de ces habitants est important avant de définir les actions à mettre en œuvre. Comment favoriser cette connaissance ? Par un diagnostic ? En recensant l’existant ? Quels outils développer ?</w:t>
      </w:r>
    </w:p>
    <w:p w:rsidR="00D82ACD" w:rsidRDefault="00D82ACD" w:rsidP="00D82ACD">
      <w:pPr>
        <w:pStyle w:val="NormalWeb"/>
        <w:spacing w:before="0" w:beforeAutospacing="0" w:after="0" w:line="240" w:lineRule="auto"/>
        <w:rPr>
          <w:rFonts w:ascii="Arial" w:hAnsi="Arial" w:cs="Arial"/>
          <w:sz w:val="24"/>
          <w:szCs w:val="24"/>
        </w:rPr>
      </w:pPr>
    </w:p>
    <w:p w:rsidR="00D82ACD" w:rsidRDefault="00D82ACD" w:rsidP="00D82ACD">
      <w:pPr>
        <w:pStyle w:val="NormalWeb"/>
        <w:spacing w:before="0" w:beforeAutospacing="0" w:after="0" w:line="240" w:lineRule="auto"/>
        <w:rPr>
          <w:rFonts w:ascii="Arial" w:hAnsi="Arial" w:cs="Arial"/>
          <w:sz w:val="24"/>
          <w:szCs w:val="24"/>
        </w:rPr>
      </w:pPr>
    </w:p>
    <w:p w:rsidR="00D33F2A" w:rsidRPr="00D82ACD" w:rsidRDefault="00D33F2A" w:rsidP="00D82ACD">
      <w:pPr>
        <w:pStyle w:val="NormalWeb"/>
        <w:spacing w:before="0" w:beforeAutospacing="0" w:after="0" w:line="240" w:lineRule="auto"/>
        <w:rPr>
          <w:sz w:val="24"/>
          <w:szCs w:val="24"/>
        </w:rPr>
      </w:pPr>
      <w:r w:rsidRPr="00D82ACD">
        <w:rPr>
          <w:rFonts w:ascii="Arial" w:hAnsi="Arial" w:cs="Arial"/>
          <w:sz w:val="24"/>
          <w:szCs w:val="24"/>
        </w:rPr>
        <w:t>Réponse 2 : Par des projets transversaux</w:t>
      </w:r>
    </w:p>
    <w:p w:rsidR="00D33F2A" w:rsidRPr="00D82ACD" w:rsidRDefault="00D33F2A" w:rsidP="00D33F2A">
      <w:pPr>
        <w:pStyle w:val="NormalWeb"/>
        <w:spacing w:after="0" w:line="240" w:lineRule="auto"/>
        <w:rPr>
          <w:sz w:val="24"/>
          <w:szCs w:val="24"/>
        </w:rPr>
      </w:pPr>
      <w:r w:rsidRPr="00D82ACD">
        <w:rPr>
          <w:rFonts w:ascii="Arial" w:hAnsi="Arial" w:cs="Arial"/>
          <w:b/>
          <w:bCs/>
          <w:sz w:val="24"/>
          <w:szCs w:val="24"/>
        </w:rPr>
        <w:t>Atelier 2 : Quels dispositifs pour construire ensemble ?</w:t>
      </w:r>
    </w:p>
    <w:p w:rsidR="00D33F2A" w:rsidRPr="00D82ACD" w:rsidRDefault="00D33F2A" w:rsidP="00D82ACD">
      <w:pPr>
        <w:pStyle w:val="NormalWeb"/>
        <w:spacing w:before="0" w:beforeAutospacing="0" w:after="0" w:line="240" w:lineRule="auto"/>
        <w:rPr>
          <w:sz w:val="24"/>
          <w:szCs w:val="24"/>
        </w:rPr>
      </w:pPr>
      <w:r w:rsidRPr="00D82ACD">
        <w:rPr>
          <w:rFonts w:ascii="Arial" w:hAnsi="Arial" w:cs="Arial"/>
          <w:sz w:val="24"/>
          <w:szCs w:val="24"/>
        </w:rPr>
        <w:t xml:space="preserve">La </w:t>
      </w:r>
      <w:proofErr w:type="spellStart"/>
      <w:r w:rsidRPr="00D82ACD">
        <w:rPr>
          <w:rFonts w:ascii="Arial" w:hAnsi="Arial" w:cs="Arial"/>
          <w:sz w:val="24"/>
          <w:szCs w:val="24"/>
        </w:rPr>
        <w:t>co</w:t>
      </w:r>
      <w:proofErr w:type="spellEnd"/>
      <w:r w:rsidRPr="00D82ACD">
        <w:rPr>
          <w:rFonts w:ascii="Arial" w:hAnsi="Arial" w:cs="Arial"/>
          <w:sz w:val="24"/>
          <w:szCs w:val="24"/>
        </w:rPr>
        <w:t>-construction de projets entre acteurs sociaux, culturels, institutionnels implique la mise en place de partenariat ou la mise en réseau. Par contre il peut être difficile de concilier les objectifs d’un projet construit entre acteurs qui s’additionne à la difficulté de correspondre aux objectifs des politiques publiques.</w:t>
      </w:r>
    </w:p>
    <w:p w:rsidR="00D82ACD" w:rsidRDefault="00D82ACD" w:rsidP="00D82ACD">
      <w:pPr>
        <w:pStyle w:val="NormalWeb"/>
        <w:spacing w:before="0" w:beforeAutospacing="0" w:after="0" w:line="240" w:lineRule="auto"/>
        <w:rPr>
          <w:rFonts w:ascii="Arial" w:hAnsi="Arial" w:cs="Arial"/>
          <w:sz w:val="24"/>
          <w:szCs w:val="24"/>
        </w:rPr>
      </w:pPr>
    </w:p>
    <w:p w:rsidR="00D82ACD" w:rsidRDefault="00D82ACD" w:rsidP="00D82ACD">
      <w:pPr>
        <w:pStyle w:val="NormalWeb"/>
        <w:spacing w:before="0" w:beforeAutospacing="0" w:after="0" w:line="240" w:lineRule="auto"/>
        <w:rPr>
          <w:rFonts w:ascii="Arial" w:hAnsi="Arial" w:cs="Arial"/>
          <w:sz w:val="24"/>
          <w:szCs w:val="24"/>
        </w:rPr>
      </w:pPr>
    </w:p>
    <w:p w:rsidR="00D33F2A" w:rsidRPr="00D82ACD" w:rsidRDefault="00D33F2A" w:rsidP="00D82ACD">
      <w:pPr>
        <w:pStyle w:val="NormalWeb"/>
        <w:spacing w:before="0" w:beforeAutospacing="0" w:after="0" w:line="240" w:lineRule="auto"/>
        <w:rPr>
          <w:sz w:val="24"/>
          <w:szCs w:val="24"/>
        </w:rPr>
      </w:pPr>
      <w:r w:rsidRPr="00D82ACD">
        <w:rPr>
          <w:rFonts w:ascii="Arial" w:hAnsi="Arial" w:cs="Arial"/>
          <w:sz w:val="24"/>
          <w:szCs w:val="24"/>
        </w:rPr>
        <w:t xml:space="preserve">Réponse 3 : Par la mobilisation des acteurs – </w:t>
      </w:r>
      <w:proofErr w:type="spellStart"/>
      <w:r w:rsidRPr="00D82ACD">
        <w:rPr>
          <w:rFonts w:ascii="Arial" w:hAnsi="Arial" w:cs="Arial"/>
          <w:sz w:val="24"/>
          <w:szCs w:val="24"/>
        </w:rPr>
        <w:t>co</w:t>
      </w:r>
      <w:proofErr w:type="spellEnd"/>
      <w:r w:rsidRPr="00D82ACD">
        <w:rPr>
          <w:rFonts w:ascii="Arial" w:hAnsi="Arial" w:cs="Arial"/>
          <w:sz w:val="24"/>
          <w:szCs w:val="24"/>
        </w:rPr>
        <w:t>-construire avec les habitants</w:t>
      </w:r>
    </w:p>
    <w:p w:rsidR="00D33F2A" w:rsidRPr="00D82ACD" w:rsidRDefault="00D33F2A" w:rsidP="00D33F2A">
      <w:pPr>
        <w:pStyle w:val="NormalWeb"/>
        <w:spacing w:after="0" w:line="240" w:lineRule="auto"/>
        <w:rPr>
          <w:sz w:val="24"/>
          <w:szCs w:val="24"/>
        </w:rPr>
      </w:pPr>
      <w:r w:rsidRPr="00D82ACD">
        <w:rPr>
          <w:rFonts w:ascii="Arial" w:hAnsi="Arial" w:cs="Arial"/>
          <w:b/>
          <w:bCs/>
          <w:sz w:val="24"/>
          <w:szCs w:val="24"/>
        </w:rPr>
        <w:t>Atelier 3 : Comment impliquer et mobiliser les habitants ?</w:t>
      </w:r>
    </w:p>
    <w:p w:rsidR="00D33F2A" w:rsidRPr="00D82ACD" w:rsidRDefault="00D33F2A" w:rsidP="00D82ACD">
      <w:pPr>
        <w:pStyle w:val="NormalWeb"/>
        <w:spacing w:before="0" w:beforeAutospacing="0" w:after="0" w:line="240" w:lineRule="auto"/>
        <w:rPr>
          <w:sz w:val="24"/>
          <w:szCs w:val="24"/>
        </w:rPr>
      </w:pPr>
      <w:r w:rsidRPr="00D82ACD">
        <w:rPr>
          <w:rFonts w:ascii="Arial" w:hAnsi="Arial" w:cs="Arial"/>
          <w:sz w:val="24"/>
          <w:szCs w:val="24"/>
        </w:rPr>
        <w:t>Élaborer des projets avec les habitants permet de mieux cerner leurs attentes. Cela peut favoriser la citoyenneté des habitants et dynamiser le lien social. Mais quels sont</w:t>
      </w:r>
      <w:r w:rsidR="00D82ACD" w:rsidRPr="00D82ACD">
        <w:rPr>
          <w:rFonts w:ascii="Arial" w:hAnsi="Arial" w:cs="Arial"/>
          <w:sz w:val="24"/>
          <w:szCs w:val="24"/>
        </w:rPr>
        <w:t xml:space="preserve"> les enjeux ? Qui est concerné ? Q</w:t>
      </w:r>
      <w:r w:rsidRPr="00D82ACD">
        <w:rPr>
          <w:rFonts w:ascii="Arial" w:hAnsi="Arial" w:cs="Arial"/>
          <w:sz w:val="24"/>
          <w:szCs w:val="24"/>
        </w:rPr>
        <w:t>uelle est la valeur ajoutée</w:t>
      </w:r>
      <w:r w:rsidR="00D82ACD" w:rsidRPr="00D82ACD">
        <w:rPr>
          <w:rFonts w:ascii="Arial" w:hAnsi="Arial" w:cs="Arial"/>
          <w:sz w:val="24"/>
          <w:szCs w:val="24"/>
        </w:rPr>
        <w:t xml:space="preserve"> </w:t>
      </w:r>
      <w:r w:rsidRPr="00D82ACD">
        <w:rPr>
          <w:rFonts w:ascii="Arial" w:hAnsi="Arial" w:cs="Arial"/>
          <w:sz w:val="24"/>
          <w:szCs w:val="24"/>
        </w:rPr>
        <w:t>?</w:t>
      </w:r>
    </w:p>
    <w:p w:rsidR="00D82ACD" w:rsidRDefault="00D82ACD" w:rsidP="00D82ACD">
      <w:pPr>
        <w:pStyle w:val="NormalWeb"/>
        <w:spacing w:before="0" w:beforeAutospacing="0" w:after="0" w:line="240" w:lineRule="auto"/>
        <w:rPr>
          <w:rFonts w:ascii="Arial" w:hAnsi="Arial" w:cs="Arial"/>
          <w:sz w:val="24"/>
          <w:szCs w:val="24"/>
        </w:rPr>
      </w:pPr>
    </w:p>
    <w:p w:rsidR="00D82ACD" w:rsidRDefault="00D82ACD" w:rsidP="00D82ACD">
      <w:pPr>
        <w:pStyle w:val="NormalWeb"/>
        <w:spacing w:before="0" w:beforeAutospacing="0" w:after="0" w:line="240" w:lineRule="auto"/>
        <w:rPr>
          <w:rFonts w:ascii="Arial" w:hAnsi="Arial" w:cs="Arial"/>
          <w:sz w:val="24"/>
          <w:szCs w:val="24"/>
        </w:rPr>
      </w:pPr>
    </w:p>
    <w:p w:rsidR="00D33F2A" w:rsidRPr="00D82ACD" w:rsidRDefault="00D33F2A" w:rsidP="00D82ACD">
      <w:pPr>
        <w:pStyle w:val="NormalWeb"/>
        <w:spacing w:before="0" w:beforeAutospacing="0" w:after="0" w:line="240" w:lineRule="auto"/>
        <w:rPr>
          <w:sz w:val="24"/>
          <w:szCs w:val="24"/>
        </w:rPr>
      </w:pPr>
      <w:r w:rsidRPr="00D82ACD">
        <w:rPr>
          <w:rFonts w:ascii="Arial" w:hAnsi="Arial" w:cs="Arial"/>
          <w:sz w:val="24"/>
          <w:szCs w:val="24"/>
        </w:rPr>
        <w:t>Réponse 4 : Par une attention spécifique vers les publics cibles</w:t>
      </w:r>
    </w:p>
    <w:p w:rsidR="00D33F2A" w:rsidRPr="00D82ACD" w:rsidRDefault="00D33F2A" w:rsidP="00D33F2A">
      <w:pPr>
        <w:pStyle w:val="NormalWeb"/>
        <w:spacing w:after="0" w:line="240" w:lineRule="auto"/>
        <w:rPr>
          <w:sz w:val="24"/>
          <w:szCs w:val="24"/>
        </w:rPr>
      </w:pPr>
      <w:r w:rsidRPr="00D82ACD">
        <w:rPr>
          <w:rFonts w:ascii="Arial" w:hAnsi="Arial" w:cs="Arial"/>
          <w:b/>
          <w:bCs/>
          <w:sz w:val="24"/>
          <w:szCs w:val="24"/>
        </w:rPr>
        <w:t>Atelier 4 : Quelles actions expérimentales et/ou innovantes à développer vers des publics spécifiques ? Ou comment porter une attention vers des publics ciblés ?</w:t>
      </w:r>
      <w:r w:rsidRPr="00D82ACD">
        <w:rPr>
          <w:rFonts w:ascii="Arial" w:hAnsi="Arial" w:cs="Arial"/>
          <w:sz w:val="24"/>
          <w:szCs w:val="24"/>
        </w:rPr>
        <w:t xml:space="preserve"> </w:t>
      </w:r>
    </w:p>
    <w:p w:rsidR="00D33F2A" w:rsidRPr="00D82ACD" w:rsidRDefault="00D33F2A" w:rsidP="00D82ACD">
      <w:pPr>
        <w:pStyle w:val="NormalWeb"/>
        <w:spacing w:before="0" w:beforeAutospacing="0" w:after="0" w:line="240" w:lineRule="auto"/>
        <w:rPr>
          <w:sz w:val="24"/>
          <w:szCs w:val="24"/>
        </w:rPr>
      </w:pPr>
      <w:r w:rsidRPr="00D82ACD">
        <w:rPr>
          <w:rFonts w:ascii="Arial" w:hAnsi="Arial" w:cs="Arial"/>
          <w:sz w:val="24"/>
          <w:szCs w:val="24"/>
        </w:rPr>
        <w:t xml:space="preserve">L’attention est à porter vers des publics empêchés ou qui ne </w:t>
      </w:r>
      <w:r w:rsidR="00D82ACD" w:rsidRPr="00D82ACD">
        <w:rPr>
          <w:rFonts w:ascii="Arial" w:hAnsi="Arial" w:cs="Arial"/>
          <w:sz w:val="24"/>
          <w:szCs w:val="24"/>
        </w:rPr>
        <w:t xml:space="preserve">se </w:t>
      </w:r>
      <w:r w:rsidRPr="00D82ACD">
        <w:rPr>
          <w:rFonts w:ascii="Arial" w:hAnsi="Arial" w:cs="Arial"/>
          <w:sz w:val="24"/>
          <w:szCs w:val="24"/>
        </w:rPr>
        <w:t>sentent pas concerné</w:t>
      </w:r>
      <w:r w:rsidR="00D82ACD" w:rsidRPr="00D82ACD">
        <w:rPr>
          <w:rFonts w:ascii="Arial" w:hAnsi="Arial" w:cs="Arial"/>
          <w:sz w:val="24"/>
          <w:szCs w:val="24"/>
        </w:rPr>
        <w:t>s</w:t>
      </w:r>
      <w:r w:rsidRPr="00D82ACD">
        <w:rPr>
          <w:rFonts w:ascii="Arial" w:hAnsi="Arial" w:cs="Arial"/>
          <w:sz w:val="24"/>
          <w:szCs w:val="24"/>
        </w:rPr>
        <w:t xml:space="preserve"> par les actions que nous menons. Comment favoriser cette accessibilité ? Comment créer de nouvelles solutions dans la mesure du possible</w:t>
      </w:r>
      <w:r w:rsidR="00D82ACD" w:rsidRPr="00D82ACD">
        <w:rPr>
          <w:rFonts w:ascii="Arial" w:hAnsi="Arial" w:cs="Arial"/>
          <w:sz w:val="24"/>
          <w:szCs w:val="24"/>
        </w:rPr>
        <w:t> ?</w:t>
      </w:r>
    </w:p>
    <w:p w:rsidR="0073242D" w:rsidRPr="00D82ACD" w:rsidRDefault="00D33F2A" w:rsidP="00D82ACD">
      <w:pPr>
        <w:pStyle w:val="NormalWeb"/>
        <w:spacing w:before="0" w:beforeAutospacing="0" w:after="0" w:line="240" w:lineRule="auto"/>
        <w:rPr>
          <w:sz w:val="24"/>
          <w:szCs w:val="24"/>
        </w:rPr>
      </w:pPr>
      <w:r w:rsidRPr="00D82ACD">
        <w:rPr>
          <w:rFonts w:ascii="Arial" w:hAnsi="Arial" w:cs="Arial"/>
          <w:sz w:val="24"/>
          <w:szCs w:val="24"/>
        </w:rPr>
        <w:t>Des structures intermédiaires présentes sur le territoire, de nouvelles formes d’accueil à inventer ? Des passerelles à trouver entre acteurs touristiques et culturels et acteurs du social ?</w:t>
      </w:r>
    </w:p>
    <w:p w:rsidR="00CE280F" w:rsidRDefault="00CE280F" w:rsidP="0073242D">
      <w:pPr>
        <w:ind w:right="-290"/>
      </w:pPr>
      <w:bookmarkStart w:id="0" w:name="_GoBack"/>
      <w:bookmarkEnd w:id="0"/>
    </w:p>
    <w:sectPr w:rsidR="00CE280F" w:rsidSect="00F23F3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2D"/>
    <w:rsid w:val="0033783A"/>
    <w:rsid w:val="0073242D"/>
    <w:rsid w:val="00CE280F"/>
    <w:rsid w:val="00D33F2A"/>
    <w:rsid w:val="00D82ACD"/>
    <w:rsid w:val="00F23F3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DCF09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3242D"/>
    <w:pPr>
      <w:spacing w:before="100" w:beforeAutospacing="1" w:after="142" w:line="288"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3242D"/>
    <w:pPr>
      <w:spacing w:before="100" w:beforeAutospacing="1" w:after="142" w:line="288"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92262">
      <w:bodyDiv w:val="1"/>
      <w:marLeft w:val="0"/>
      <w:marRight w:val="0"/>
      <w:marTop w:val="0"/>
      <w:marBottom w:val="0"/>
      <w:divBdr>
        <w:top w:val="none" w:sz="0" w:space="0" w:color="auto"/>
        <w:left w:val="none" w:sz="0" w:space="0" w:color="auto"/>
        <w:bottom w:val="none" w:sz="0" w:space="0" w:color="auto"/>
        <w:right w:val="none" w:sz="0" w:space="0" w:color="auto"/>
      </w:divBdr>
    </w:div>
    <w:div w:id="758521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661</Words>
  <Characters>3640</Characters>
  <Application>Microsoft Macintosh Word</Application>
  <DocSecurity>0</DocSecurity>
  <Lines>30</Lines>
  <Paragraphs>8</Paragraphs>
  <ScaleCrop>false</ScaleCrop>
  <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ibook  G4 4</dc:creator>
  <cp:keywords/>
  <dc:description/>
  <cp:lastModifiedBy>Poste ibook  G4 4</cp:lastModifiedBy>
  <cp:revision>1</cp:revision>
  <dcterms:created xsi:type="dcterms:W3CDTF">2015-10-20T19:42:00Z</dcterms:created>
  <dcterms:modified xsi:type="dcterms:W3CDTF">2015-10-20T20:11:00Z</dcterms:modified>
</cp:coreProperties>
</file>