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A3" w:rsidRDefault="00471EA3" w:rsidP="00471EA3">
      <w:pPr>
        <w:jc w:val="right"/>
        <w:rPr>
          <w:sz w:val="24"/>
          <w:szCs w:val="24"/>
        </w:rPr>
      </w:pPr>
      <w:r>
        <w:rPr>
          <w:sz w:val="24"/>
          <w:szCs w:val="24"/>
        </w:rPr>
        <w:t xml:space="preserve">Mai </w:t>
      </w:r>
      <w:r w:rsidRPr="007B5BD6">
        <w:rPr>
          <w:sz w:val="24"/>
          <w:szCs w:val="24"/>
        </w:rPr>
        <w:t xml:space="preserve"> 2014</w:t>
      </w:r>
    </w:p>
    <w:p w:rsidR="004625AF" w:rsidRDefault="00C25381" w:rsidP="004625AF">
      <w:r>
        <w:rPr>
          <w:rFonts w:ascii="Helvetica" w:hAnsi="Helvetica"/>
          <w:noProof/>
        </w:rPr>
        <w:drawing>
          <wp:inline distT="0" distB="0" distL="0" distR="0">
            <wp:extent cx="1079500" cy="1259205"/>
            <wp:effectExtent l="0" t="0" r="12700" b="10795"/>
            <wp:docPr id="4" name="Image 3" descr="federation-Q-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tion-Q-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259205"/>
                    </a:xfrm>
                    <a:prstGeom prst="rect">
                      <a:avLst/>
                    </a:prstGeom>
                    <a:noFill/>
                    <a:ln>
                      <a:noFill/>
                    </a:ln>
                  </pic:spPr>
                </pic:pic>
              </a:graphicData>
            </a:graphic>
          </wp:inline>
        </w:drawing>
      </w:r>
      <w:bookmarkStart w:id="0" w:name="_GoBack"/>
      <w:bookmarkEnd w:id="0"/>
    </w:p>
    <w:p w:rsidR="004625AF" w:rsidRDefault="004625AF" w:rsidP="004625AF"/>
    <w:p w:rsidR="00471EA3" w:rsidRDefault="00471EA3" w:rsidP="004625AF"/>
    <w:p w:rsidR="004625AF" w:rsidRDefault="004625AF" w:rsidP="004625AF">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NOTE POUR L’</w:t>
      </w:r>
      <w:r w:rsidRPr="007B5BD6">
        <w:rPr>
          <w:b/>
          <w:bCs/>
          <w:sz w:val="28"/>
          <w:szCs w:val="28"/>
        </w:rPr>
        <w:t xml:space="preserve">ANALYSE </w:t>
      </w:r>
      <w:r>
        <w:rPr>
          <w:b/>
          <w:bCs/>
          <w:sz w:val="28"/>
          <w:szCs w:val="28"/>
        </w:rPr>
        <w:t xml:space="preserve">DES THESES SUR LES PNR </w:t>
      </w:r>
      <w:r>
        <w:rPr>
          <w:b/>
          <w:bCs/>
          <w:sz w:val="28"/>
          <w:szCs w:val="28"/>
        </w:rPr>
        <w:br/>
        <w:t>A</w:t>
      </w:r>
      <w:r w:rsidR="00471EA3">
        <w:rPr>
          <w:b/>
          <w:bCs/>
          <w:sz w:val="28"/>
          <w:szCs w:val="28"/>
        </w:rPr>
        <w:t>VEC PRESENTATION DES RESUMES</w:t>
      </w:r>
    </w:p>
    <w:p w:rsidR="004625AF" w:rsidRDefault="004625AF" w:rsidP="004625AF">
      <w:pPr>
        <w:jc w:val="both"/>
        <w:rPr>
          <w:b/>
          <w:bCs/>
          <w:sz w:val="28"/>
          <w:szCs w:val="28"/>
          <w:u w:val="single"/>
        </w:rPr>
      </w:pPr>
    </w:p>
    <w:p w:rsidR="004625AF" w:rsidRDefault="004625AF" w:rsidP="004625AF">
      <w:pPr>
        <w:jc w:val="both"/>
        <w:rPr>
          <w:sz w:val="24"/>
          <w:szCs w:val="24"/>
        </w:rPr>
      </w:pPr>
      <w:r>
        <w:rPr>
          <w:sz w:val="24"/>
          <w:szCs w:val="24"/>
        </w:rPr>
        <w:t>Suite à l’étude biblio sur les publications scientifiques il a été proposé de répartir entre les membres du CORP une rapide analyse du contenu des résumés de thèse disponibles sur les bases de données universitaires.</w:t>
      </w:r>
    </w:p>
    <w:p w:rsidR="004625AF" w:rsidRDefault="004625AF" w:rsidP="004625AF">
      <w:pPr>
        <w:jc w:val="both"/>
        <w:rPr>
          <w:sz w:val="24"/>
          <w:szCs w:val="24"/>
        </w:rPr>
      </w:pPr>
      <w:r>
        <w:rPr>
          <w:sz w:val="28"/>
          <w:szCs w:val="28"/>
        </w:rPr>
        <w:t>La recherche</w:t>
      </w:r>
      <w:r w:rsidRPr="0065485D">
        <w:rPr>
          <w:sz w:val="28"/>
          <w:szCs w:val="28"/>
        </w:rPr>
        <w:t xml:space="preserve"> </w:t>
      </w:r>
      <w:r>
        <w:rPr>
          <w:sz w:val="28"/>
          <w:szCs w:val="28"/>
        </w:rPr>
        <w:t xml:space="preserve">réalisée en 2013 sur les thèses faisant référence aux PNR avait </w:t>
      </w:r>
      <w:r w:rsidRPr="007B5BD6">
        <w:rPr>
          <w:sz w:val="24"/>
          <w:szCs w:val="24"/>
        </w:rPr>
        <w:t xml:space="preserve">identifié 50 thèses </w:t>
      </w:r>
      <w:r>
        <w:rPr>
          <w:sz w:val="24"/>
          <w:szCs w:val="24"/>
        </w:rPr>
        <w:t>dont le titre, les mots clés ou le résumé. Cette méthode n’a pas permis de relever toutes les thèses. Il  est cependant intéressant de faire une brève analyse de leur contenu à partir des résumés dont nous disposons.</w:t>
      </w:r>
    </w:p>
    <w:p w:rsidR="004625AF" w:rsidRDefault="004625AF" w:rsidP="004625AF">
      <w:pPr>
        <w:jc w:val="both"/>
        <w:rPr>
          <w:sz w:val="24"/>
          <w:szCs w:val="24"/>
        </w:rPr>
      </w:pPr>
      <w:r>
        <w:rPr>
          <w:b/>
          <w:bCs/>
          <w:sz w:val="28"/>
          <w:szCs w:val="28"/>
          <w:u w:val="single"/>
        </w:rPr>
        <w:t>Evolution dans le temps</w:t>
      </w:r>
    </w:p>
    <w:p w:rsidR="004625AF" w:rsidRDefault="004625AF" w:rsidP="004625AF">
      <w:pPr>
        <w:jc w:val="both"/>
      </w:pPr>
      <w:r>
        <w:rPr>
          <w:noProof/>
        </w:rPr>
        <w:drawing>
          <wp:inline distT="0" distB="0" distL="0" distR="0" wp14:anchorId="6CE33F37" wp14:editId="64FD09A7">
            <wp:extent cx="5753735" cy="2854960"/>
            <wp:effectExtent l="0" t="0" r="0" b="254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2854960"/>
                    </a:xfrm>
                    <a:prstGeom prst="rect">
                      <a:avLst/>
                    </a:prstGeom>
                    <a:noFill/>
                    <a:ln>
                      <a:noFill/>
                    </a:ln>
                  </pic:spPr>
                </pic:pic>
              </a:graphicData>
            </a:graphic>
          </wp:inline>
        </w:drawing>
      </w:r>
    </w:p>
    <w:p w:rsidR="004625AF" w:rsidRPr="007B5BD6" w:rsidRDefault="004625AF" w:rsidP="004625AF">
      <w:pPr>
        <w:jc w:val="both"/>
        <w:rPr>
          <w:sz w:val="24"/>
          <w:szCs w:val="24"/>
        </w:rPr>
      </w:pPr>
      <w:r>
        <w:rPr>
          <w:sz w:val="24"/>
          <w:szCs w:val="24"/>
        </w:rPr>
        <w:lastRenderedPageBreak/>
        <w:t>L</w:t>
      </w:r>
      <w:r w:rsidRPr="007B5BD6">
        <w:rPr>
          <w:sz w:val="24"/>
          <w:szCs w:val="24"/>
        </w:rPr>
        <w:t>es premières thèses apparaissent 20 ans après</w:t>
      </w:r>
      <w:r>
        <w:rPr>
          <w:sz w:val="24"/>
          <w:szCs w:val="24"/>
        </w:rPr>
        <w:t xml:space="preserve"> </w:t>
      </w:r>
      <w:r w:rsidRPr="007B5BD6">
        <w:rPr>
          <w:sz w:val="24"/>
          <w:szCs w:val="24"/>
        </w:rPr>
        <w:t>la création des PNR</w:t>
      </w:r>
      <w:r>
        <w:rPr>
          <w:sz w:val="24"/>
          <w:szCs w:val="24"/>
        </w:rPr>
        <w:t>. L</w:t>
      </w:r>
      <w:r w:rsidRPr="007B5BD6">
        <w:rPr>
          <w:sz w:val="24"/>
          <w:szCs w:val="24"/>
        </w:rPr>
        <w:t>e nombre augmente ensuite rapidement ces 10 dernières années, avec près de 19 thèses qui sont réalisées - ou en cours - depuis 2010</w:t>
      </w:r>
      <w:r>
        <w:rPr>
          <w:sz w:val="24"/>
          <w:szCs w:val="24"/>
        </w:rPr>
        <w:t>.</w:t>
      </w:r>
    </w:p>
    <w:p w:rsidR="004625AF" w:rsidRPr="00D12912" w:rsidRDefault="004625AF" w:rsidP="004625AF">
      <w:pPr>
        <w:jc w:val="both"/>
        <w:rPr>
          <w:sz w:val="24"/>
          <w:szCs w:val="24"/>
        </w:rPr>
      </w:pPr>
      <w:r w:rsidRPr="007B5BD6">
        <w:rPr>
          <w:sz w:val="24"/>
          <w:szCs w:val="24"/>
        </w:rPr>
        <w:t>Les sujets des premières thèses portaient principalement sur des sciences de la nature, par la suite ce sont les thèmes du développement économique et de la gouvernance qui dominent, ceux liés à la culture en représentant moins d’un sur cinq.</w:t>
      </w:r>
    </w:p>
    <w:p w:rsidR="004625AF" w:rsidRDefault="004625AF" w:rsidP="004625AF">
      <w:pPr>
        <w:jc w:val="both"/>
        <w:rPr>
          <w:b/>
          <w:bCs/>
          <w:sz w:val="28"/>
          <w:szCs w:val="28"/>
          <w:u w:val="single"/>
        </w:rPr>
      </w:pPr>
      <w:r w:rsidRPr="00DA7CDF">
        <w:rPr>
          <w:b/>
          <w:bCs/>
          <w:sz w:val="28"/>
          <w:szCs w:val="28"/>
          <w:u w:val="single"/>
        </w:rPr>
        <w:t>Répartition géographique des thèses et des pôles universitaires</w:t>
      </w:r>
    </w:p>
    <w:p w:rsidR="004625AF" w:rsidRDefault="004625AF" w:rsidP="004625AF">
      <w:pPr>
        <w:jc w:val="both"/>
        <w:rPr>
          <w:b/>
          <w:bCs/>
          <w:sz w:val="28"/>
          <w:szCs w:val="28"/>
          <w:u w:val="single"/>
        </w:rPr>
      </w:pPr>
    </w:p>
    <w:p w:rsidR="004625AF" w:rsidRDefault="004625AF" w:rsidP="004625AF">
      <w:pPr>
        <w:jc w:val="both"/>
        <w:rPr>
          <w:noProof/>
        </w:rPr>
      </w:pPr>
      <w:r>
        <w:rPr>
          <w:b/>
          <w:bCs/>
          <w:noProof/>
          <w:sz w:val="28"/>
          <w:szCs w:val="28"/>
          <w:u w:val="single"/>
        </w:rPr>
        <w:drawing>
          <wp:inline distT="0" distB="0" distL="0" distR="0" wp14:anchorId="5A68426E" wp14:editId="6CC94BFA">
            <wp:extent cx="5709285" cy="4549775"/>
            <wp:effectExtent l="0" t="0" r="5715" b="317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285" cy="4549775"/>
                    </a:xfrm>
                    <a:prstGeom prst="rect">
                      <a:avLst/>
                    </a:prstGeom>
                    <a:noFill/>
                    <a:ln>
                      <a:noFill/>
                    </a:ln>
                  </pic:spPr>
                </pic:pic>
              </a:graphicData>
            </a:graphic>
          </wp:inline>
        </w:drawing>
      </w:r>
    </w:p>
    <w:p w:rsidR="004625AF" w:rsidRPr="005611BC" w:rsidRDefault="004625AF" w:rsidP="004625AF">
      <w:pPr>
        <w:jc w:val="both"/>
        <w:rPr>
          <w:i/>
          <w:iCs/>
          <w:u w:val="single"/>
        </w:rPr>
      </w:pPr>
      <w:r>
        <w:rPr>
          <w:noProof/>
        </w:rPr>
        <w:t xml:space="preserve">  </w:t>
      </w:r>
    </w:p>
    <w:p w:rsidR="004625AF" w:rsidRPr="007B5BD6" w:rsidRDefault="004625AF" w:rsidP="004625AF">
      <w:pPr>
        <w:jc w:val="both"/>
        <w:rPr>
          <w:sz w:val="24"/>
          <w:szCs w:val="24"/>
        </w:rPr>
      </w:pPr>
      <w:r w:rsidRPr="007B5BD6">
        <w:rPr>
          <w:sz w:val="24"/>
          <w:szCs w:val="24"/>
        </w:rPr>
        <w:t>Si on constate en moyenne 1 thèse par PNR, seuls 2 sur 3, soit 33,  sont concernés par au moins une thèse, ce nombre allant jusqu’à 4 pour les PNR du Vercors et de la Chartreuse, ces 2 parcs étant géographiquement proches des pôles universitaires ayant le plus développé des travaux sur cette thématique.</w:t>
      </w:r>
    </w:p>
    <w:p w:rsidR="004625AF" w:rsidRDefault="004625AF" w:rsidP="004625AF">
      <w:pPr>
        <w:jc w:val="both"/>
        <w:rPr>
          <w:b/>
          <w:bCs/>
          <w:sz w:val="28"/>
          <w:szCs w:val="28"/>
          <w:u w:val="single"/>
        </w:rPr>
      </w:pPr>
    </w:p>
    <w:p w:rsidR="004625AF" w:rsidRDefault="004625AF" w:rsidP="004625AF">
      <w:pPr>
        <w:jc w:val="both"/>
        <w:rPr>
          <w:b/>
          <w:bCs/>
          <w:sz w:val="28"/>
          <w:szCs w:val="28"/>
          <w:u w:val="single"/>
        </w:rPr>
      </w:pPr>
      <w:r>
        <w:rPr>
          <w:b/>
          <w:bCs/>
          <w:sz w:val="28"/>
          <w:szCs w:val="28"/>
          <w:u w:val="single"/>
        </w:rPr>
        <w:lastRenderedPageBreak/>
        <w:t>Répartition par thèmes</w:t>
      </w:r>
    </w:p>
    <w:p w:rsidR="004625AF" w:rsidRPr="007B5BD6" w:rsidRDefault="004625AF" w:rsidP="004625AF">
      <w:pPr>
        <w:jc w:val="both"/>
        <w:rPr>
          <w:sz w:val="24"/>
          <w:szCs w:val="24"/>
        </w:rPr>
      </w:pPr>
      <w:r w:rsidRPr="007B5BD6">
        <w:rPr>
          <w:sz w:val="24"/>
          <w:szCs w:val="24"/>
        </w:rPr>
        <w:t>Les publications ont été classées par thèmes principaux : la nature, la culture, le développement économique et le celui de la gouvernance qui a été dissocié entre institution et aménagement du territoire.</w:t>
      </w:r>
    </w:p>
    <w:p w:rsidR="004625AF" w:rsidRPr="007B5BD6" w:rsidRDefault="004625AF" w:rsidP="004625AF">
      <w:pPr>
        <w:jc w:val="both"/>
        <w:rPr>
          <w:sz w:val="24"/>
          <w:szCs w:val="24"/>
        </w:rPr>
      </w:pPr>
      <w:r w:rsidRPr="007B5BD6">
        <w:rPr>
          <w:sz w:val="24"/>
          <w:szCs w:val="24"/>
        </w:rPr>
        <w:t>L’analyse de la répartition des articles par thème met en évidence un profil spécifique des 9 publications des parcs, où domine très largement le thème de la nature (</w:t>
      </w:r>
      <w:r>
        <w:rPr>
          <w:sz w:val="24"/>
          <w:szCs w:val="24"/>
        </w:rPr>
        <w:t>environ 2/3</w:t>
      </w:r>
      <w:r w:rsidRPr="007B5BD6">
        <w:rPr>
          <w:sz w:val="24"/>
          <w:szCs w:val="24"/>
        </w:rPr>
        <w:t xml:space="preserve"> des articles), ce thème ne concernant qu</w:t>
      </w:r>
      <w:r>
        <w:rPr>
          <w:sz w:val="24"/>
          <w:szCs w:val="24"/>
        </w:rPr>
        <w:t>’un article sur 3</w:t>
      </w:r>
      <w:r w:rsidRPr="007B5BD6">
        <w:rPr>
          <w:sz w:val="24"/>
          <w:szCs w:val="24"/>
        </w:rPr>
        <w:t xml:space="preserve"> des revues scientifiques à comité de lecture et  </w:t>
      </w:r>
      <w:r>
        <w:rPr>
          <w:sz w:val="24"/>
          <w:szCs w:val="24"/>
        </w:rPr>
        <w:t>une</w:t>
      </w:r>
      <w:r w:rsidRPr="007B5BD6">
        <w:rPr>
          <w:sz w:val="24"/>
          <w:szCs w:val="24"/>
        </w:rPr>
        <w:t xml:space="preserve"> thèse</w:t>
      </w:r>
      <w:r>
        <w:rPr>
          <w:sz w:val="24"/>
          <w:szCs w:val="24"/>
        </w:rPr>
        <w:t xml:space="preserve"> sur six.</w:t>
      </w:r>
    </w:p>
    <w:p w:rsidR="004625AF" w:rsidRPr="0061598D" w:rsidRDefault="004625AF" w:rsidP="004625AF">
      <w:pPr>
        <w:jc w:val="both"/>
        <w:rPr>
          <w:sz w:val="28"/>
          <w:szCs w:val="28"/>
        </w:rPr>
      </w:pPr>
    </w:p>
    <w:p w:rsidR="004625AF" w:rsidRDefault="004625AF" w:rsidP="004625AF">
      <w:pPr>
        <w:jc w:val="both"/>
      </w:pPr>
      <w:r>
        <w:rPr>
          <w:noProof/>
        </w:rPr>
        <w:drawing>
          <wp:inline distT="0" distB="0" distL="0" distR="0" wp14:anchorId="0174A3BF" wp14:editId="72BA757B">
            <wp:extent cx="5742940" cy="2274570"/>
            <wp:effectExtent l="0" t="0" r="0" b="0"/>
            <wp:docPr id="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274570"/>
                    </a:xfrm>
                    <a:prstGeom prst="rect">
                      <a:avLst/>
                    </a:prstGeom>
                    <a:noFill/>
                    <a:ln>
                      <a:noFill/>
                    </a:ln>
                  </pic:spPr>
                </pic:pic>
              </a:graphicData>
            </a:graphic>
          </wp:inline>
        </w:drawing>
      </w:r>
      <w:r>
        <w:rPr>
          <w:rFonts w:ascii="MinionPro-It" w:hAnsi="MinionPro-It" w:cs="MinionPro-It"/>
          <w:i/>
          <w:iCs/>
          <w:sz w:val="24"/>
          <w:szCs w:val="24"/>
        </w:rPr>
        <w:t>.</w:t>
      </w:r>
    </w:p>
    <w:p w:rsidR="004625AF" w:rsidRPr="007B5BD6" w:rsidRDefault="004625AF" w:rsidP="004625AF">
      <w:pPr>
        <w:jc w:val="both"/>
        <w:rPr>
          <w:sz w:val="24"/>
          <w:szCs w:val="24"/>
        </w:rPr>
      </w:pPr>
      <w:r w:rsidRPr="007B5BD6">
        <w:rPr>
          <w:sz w:val="24"/>
          <w:szCs w:val="24"/>
        </w:rPr>
        <w:t>La thématique de la gouvernance, tant des institutions que du territoire, est peu présente dans les publications des PNR (</w:t>
      </w:r>
      <w:r>
        <w:rPr>
          <w:sz w:val="24"/>
          <w:szCs w:val="24"/>
        </w:rPr>
        <w:t>environ 1/10</w:t>
      </w:r>
      <w:r w:rsidRPr="007B5BD6">
        <w:rPr>
          <w:sz w:val="24"/>
          <w:szCs w:val="24"/>
        </w:rPr>
        <w:t>), alors qu’elle est dominante dans les revues à c</w:t>
      </w:r>
      <w:r>
        <w:rPr>
          <w:sz w:val="24"/>
          <w:szCs w:val="24"/>
        </w:rPr>
        <w:t>omité de lecture (4/10) et dans un tier</w:t>
      </w:r>
      <w:r w:rsidRPr="007B5BD6">
        <w:rPr>
          <w:sz w:val="24"/>
          <w:szCs w:val="24"/>
        </w:rPr>
        <w:t>s</w:t>
      </w:r>
      <w:r>
        <w:rPr>
          <w:sz w:val="24"/>
          <w:szCs w:val="24"/>
        </w:rPr>
        <w:t xml:space="preserve"> des thèses</w:t>
      </w:r>
      <w:r w:rsidRPr="007B5BD6">
        <w:rPr>
          <w:sz w:val="24"/>
          <w:szCs w:val="24"/>
        </w:rPr>
        <w:t>. L’analyse du fonctionnement institutionnel des PNR est plus fréquente dans les thèses (</w:t>
      </w:r>
      <w:r>
        <w:rPr>
          <w:sz w:val="24"/>
          <w:szCs w:val="24"/>
        </w:rPr>
        <w:t>1/4</w:t>
      </w:r>
      <w:r w:rsidRPr="007B5BD6">
        <w:rPr>
          <w:sz w:val="24"/>
          <w:szCs w:val="24"/>
        </w:rPr>
        <w:t>) que dans les articles de revue (</w:t>
      </w:r>
      <w:r>
        <w:rPr>
          <w:sz w:val="24"/>
          <w:szCs w:val="24"/>
        </w:rPr>
        <w:t>1/6</w:t>
      </w:r>
      <w:r w:rsidRPr="007B5BD6">
        <w:rPr>
          <w:sz w:val="24"/>
          <w:szCs w:val="24"/>
        </w:rPr>
        <w:t>) et quasiment absente des cahiers des parcs (</w:t>
      </w:r>
      <w:r>
        <w:rPr>
          <w:sz w:val="24"/>
          <w:szCs w:val="24"/>
        </w:rPr>
        <w:t>moins de 15 articles</w:t>
      </w:r>
      <w:r w:rsidRPr="007B5BD6">
        <w:rPr>
          <w:sz w:val="24"/>
          <w:szCs w:val="24"/>
        </w:rPr>
        <w:t>).</w:t>
      </w:r>
    </w:p>
    <w:p w:rsidR="004625AF" w:rsidRDefault="004625AF" w:rsidP="004625AF">
      <w:pPr>
        <w:jc w:val="both"/>
        <w:rPr>
          <w:sz w:val="24"/>
          <w:szCs w:val="24"/>
        </w:rPr>
      </w:pPr>
      <w:r w:rsidRPr="007B5BD6">
        <w:rPr>
          <w:sz w:val="24"/>
          <w:szCs w:val="24"/>
        </w:rPr>
        <w:t>La thématique de la culture, présente dans les trois types de publications est cependant dominante dans les thèses où elle  partage cette première place avec celle du développement économique qui semble prendre une place croissante dans ce type de travail</w:t>
      </w:r>
    </w:p>
    <w:p w:rsidR="004625AF" w:rsidRDefault="004625AF" w:rsidP="004625AF">
      <w:pPr>
        <w:jc w:val="both"/>
        <w:rPr>
          <w:b/>
          <w:bCs/>
          <w:sz w:val="28"/>
          <w:szCs w:val="28"/>
          <w:u w:val="single"/>
        </w:rPr>
      </w:pPr>
    </w:p>
    <w:p w:rsidR="00471EA3" w:rsidRDefault="00471EA3" w:rsidP="004625AF">
      <w:pPr>
        <w:jc w:val="both"/>
        <w:rPr>
          <w:b/>
          <w:bCs/>
          <w:sz w:val="28"/>
          <w:szCs w:val="28"/>
          <w:u w:val="single"/>
        </w:rPr>
      </w:pPr>
    </w:p>
    <w:p w:rsidR="00471EA3" w:rsidRDefault="00471EA3" w:rsidP="004625AF">
      <w:pPr>
        <w:jc w:val="both"/>
        <w:rPr>
          <w:b/>
          <w:bCs/>
          <w:sz w:val="28"/>
          <w:szCs w:val="28"/>
          <w:u w:val="single"/>
        </w:rPr>
      </w:pPr>
    </w:p>
    <w:p w:rsidR="00471EA3" w:rsidRDefault="00471EA3" w:rsidP="004625AF">
      <w:pPr>
        <w:jc w:val="both"/>
        <w:rPr>
          <w:b/>
          <w:bCs/>
          <w:sz w:val="28"/>
          <w:szCs w:val="28"/>
          <w:u w:val="single"/>
        </w:rPr>
      </w:pPr>
    </w:p>
    <w:p w:rsidR="00471EA3" w:rsidRDefault="00471EA3" w:rsidP="004625AF">
      <w:pPr>
        <w:jc w:val="both"/>
        <w:rPr>
          <w:b/>
          <w:bCs/>
          <w:sz w:val="28"/>
          <w:szCs w:val="28"/>
          <w:u w:val="single"/>
        </w:rPr>
      </w:pPr>
    </w:p>
    <w:p w:rsidR="00471EA3" w:rsidRDefault="00471EA3" w:rsidP="004625AF">
      <w:pPr>
        <w:jc w:val="both"/>
        <w:rPr>
          <w:b/>
          <w:bCs/>
          <w:sz w:val="28"/>
          <w:szCs w:val="28"/>
          <w:u w:val="single"/>
        </w:rPr>
      </w:pPr>
    </w:p>
    <w:p w:rsidR="004625AF" w:rsidRPr="007B5BD6" w:rsidRDefault="004625AF" w:rsidP="004625AF">
      <w:pPr>
        <w:jc w:val="both"/>
        <w:rPr>
          <w:sz w:val="24"/>
          <w:szCs w:val="24"/>
        </w:rPr>
      </w:pPr>
      <w:r>
        <w:rPr>
          <w:b/>
          <w:bCs/>
          <w:sz w:val="28"/>
          <w:szCs w:val="28"/>
          <w:u w:val="single"/>
        </w:rPr>
        <w:t>Les résumés de thèse</w:t>
      </w:r>
    </w:p>
    <w:p w:rsidR="004625AF" w:rsidRDefault="004625AF" w:rsidP="004625AF">
      <w:pPr>
        <w:jc w:val="both"/>
        <w:rPr>
          <w:sz w:val="24"/>
          <w:szCs w:val="24"/>
        </w:rPr>
      </w:pPr>
      <w:r>
        <w:rPr>
          <w:sz w:val="24"/>
          <w:szCs w:val="24"/>
        </w:rPr>
        <w:t>Sur les 50 thèses identifiées en 2013 sur les bases de données universitaires :</w:t>
      </w:r>
    </w:p>
    <w:p w:rsidR="004625AF" w:rsidRDefault="004625AF" w:rsidP="004625AF">
      <w:pPr>
        <w:pStyle w:val="Paragraphedeliste"/>
        <w:numPr>
          <w:ilvl w:val="0"/>
          <w:numId w:val="1"/>
        </w:numPr>
        <w:jc w:val="both"/>
        <w:rPr>
          <w:sz w:val="24"/>
          <w:szCs w:val="24"/>
        </w:rPr>
      </w:pPr>
      <w:r>
        <w:rPr>
          <w:sz w:val="24"/>
          <w:szCs w:val="24"/>
        </w:rPr>
        <w:t>8 thèses étaient encore en cours</w:t>
      </w:r>
    </w:p>
    <w:p w:rsidR="004625AF" w:rsidRDefault="004625AF" w:rsidP="004625AF">
      <w:pPr>
        <w:pStyle w:val="Paragraphedeliste"/>
        <w:numPr>
          <w:ilvl w:val="0"/>
          <w:numId w:val="1"/>
        </w:numPr>
        <w:jc w:val="both"/>
        <w:rPr>
          <w:sz w:val="24"/>
          <w:szCs w:val="24"/>
        </w:rPr>
      </w:pPr>
      <w:r>
        <w:rPr>
          <w:sz w:val="24"/>
          <w:szCs w:val="24"/>
        </w:rPr>
        <w:t>9 résumés n’étaient pas disponibles</w:t>
      </w:r>
    </w:p>
    <w:p w:rsidR="004625AF" w:rsidRDefault="004625AF" w:rsidP="004625AF">
      <w:pPr>
        <w:pStyle w:val="Paragraphedeliste"/>
        <w:jc w:val="both"/>
        <w:rPr>
          <w:sz w:val="24"/>
          <w:szCs w:val="24"/>
        </w:rPr>
      </w:pPr>
    </w:p>
    <w:p w:rsidR="004625AF" w:rsidRDefault="00471EA3" w:rsidP="004625AF">
      <w:pPr>
        <w:pStyle w:val="Paragraphedeliste"/>
        <w:numPr>
          <w:ilvl w:val="0"/>
          <w:numId w:val="1"/>
        </w:numPr>
        <w:jc w:val="both"/>
        <w:rPr>
          <w:sz w:val="24"/>
          <w:szCs w:val="24"/>
        </w:rPr>
      </w:pPr>
      <w:r>
        <w:rPr>
          <w:sz w:val="24"/>
          <w:szCs w:val="24"/>
        </w:rPr>
        <w:t xml:space="preserve">Les </w:t>
      </w:r>
      <w:r w:rsidR="004625AF">
        <w:rPr>
          <w:sz w:val="24"/>
          <w:szCs w:val="24"/>
        </w:rPr>
        <w:t xml:space="preserve">33 </w:t>
      </w:r>
      <w:r>
        <w:rPr>
          <w:sz w:val="24"/>
          <w:szCs w:val="24"/>
        </w:rPr>
        <w:t>résumés de thèse</w:t>
      </w:r>
      <w:r w:rsidR="004625AF">
        <w:rPr>
          <w:sz w:val="24"/>
          <w:szCs w:val="24"/>
        </w:rPr>
        <w:t xml:space="preserve"> se répartissent selon  les thèmes :</w:t>
      </w:r>
    </w:p>
    <w:p w:rsidR="004625AF" w:rsidRDefault="004625AF" w:rsidP="004625AF">
      <w:pPr>
        <w:pStyle w:val="Paragraphedeliste"/>
        <w:numPr>
          <w:ilvl w:val="1"/>
          <w:numId w:val="1"/>
        </w:numPr>
        <w:jc w:val="both"/>
        <w:rPr>
          <w:sz w:val="24"/>
          <w:szCs w:val="24"/>
        </w:rPr>
      </w:pPr>
      <w:r>
        <w:rPr>
          <w:sz w:val="24"/>
          <w:szCs w:val="24"/>
        </w:rPr>
        <w:t>Nature  7</w:t>
      </w:r>
    </w:p>
    <w:p w:rsidR="004625AF" w:rsidRDefault="004625AF" w:rsidP="004625AF">
      <w:pPr>
        <w:pStyle w:val="Paragraphedeliste"/>
        <w:numPr>
          <w:ilvl w:val="1"/>
          <w:numId w:val="1"/>
        </w:numPr>
        <w:jc w:val="both"/>
        <w:rPr>
          <w:sz w:val="24"/>
          <w:szCs w:val="24"/>
        </w:rPr>
      </w:pPr>
      <w:r>
        <w:rPr>
          <w:sz w:val="24"/>
          <w:szCs w:val="24"/>
        </w:rPr>
        <w:t>Culture 5</w:t>
      </w:r>
    </w:p>
    <w:p w:rsidR="004625AF" w:rsidRDefault="004625AF" w:rsidP="004625AF">
      <w:pPr>
        <w:pStyle w:val="Paragraphedeliste"/>
        <w:numPr>
          <w:ilvl w:val="1"/>
          <w:numId w:val="1"/>
        </w:numPr>
        <w:jc w:val="both"/>
        <w:rPr>
          <w:sz w:val="24"/>
          <w:szCs w:val="24"/>
        </w:rPr>
      </w:pPr>
      <w:r>
        <w:rPr>
          <w:sz w:val="24"/>
          <w:szCs w:val="24"/>
        </w:rPr>
        <w:t>Développement économique 8</w:t>
      </w:r>
    </w:p>
    <w:p w:rsidR="004625AF" w:rsidRDefault="004625AF" w:rsidP="004625AF">
      <w:pPr>
        <w:pStyle w:val="Paragraphedeliste"/>
        <w:numPr>
          <w:ilvl w:val="1"/>
          <w:numId w:val="1"/>
        </w:numPr>
        <w:jc w:val="both"/>
        <w:rPr>
          <w:sz w:val="24"/>
          <w:szCs w:val="24"/>
        </w:rPr>
      </w:pPr>
      <w:r>
        <w:rPr>
          <w:sz w:val="24"/>
          <w:szCs w:val="24"/>
        </w:rPr>
        <w:t>Territoire 6</w:t>
      </w:r>
    </w:p>
    <w:p w:rsidR="004625AF" w:rsidRDefault="004625AF" w:rsidP="004625AF">
      <w:pPr>
        <w:pStyle w:val="Paragraphedeliste"/>
        <w:numPr>
          <w:ilvl w:val="1"/>
          <w:numId w:val="1"/>
        </w:numPr>
        <w:jc w:val="both"/>
        <w:rPr>
          <w:sz w:val="24"/>
          <w:szCs w:val="24"/>
        </w:rPr>
      </w:pPr>
      <w:r>
        <w:rPr>
          <w:sz w:val="24"/>
          <w:szCs w:val="24"/>
        </w:rPr>
        <w:t xml:space="preserve">Gouvernance et institutions : 7 </w:t>
      </w:r>
    </w:p>
    <w:p w:rsidR="00471EA3" w:rsidRDefault="00471EA3" w:rsidP="00471EA3">
      <w:pPr>
        <w:jc w:val="right"/>
        <w:rPr>
          <w:sz w:val="24"/>
          <w:szCs w:val="24"/>
        </w:rPr>
      </w:pPr>
    </w:p>
    <w:p w:rsidR="00471EA3" w:rsidRDefault="00471EA3" w:rsidP="00471EA3">
      <w:pPr>
        <w:jc w:val="both"/>
        <w:rPr>
          <w:sz w:val="24"/>
          <w:szCs w:val="24"/>
        </w:rPr>
      </w:pPr>
      <w:r>
        <w:rPr>
          <w:sz w:val="24"/>
          <w:szCs w:val="24"/>
        </w:rPr>
        <w:t xml:space="preserve">Les thèses portant sur un sujet des sciences naturelles ne mettent en évidence aucune spécificité des PNR. Pour les 28 thèses concernant les quatre autres thématiques il est proposé d’essayer de répondre au 3 questions </w:t>
      </w:r>
      <w:proofErr w:type="gramStart"/>
      <w:r>
        <w:rPr>
          <w:sz w:val="24"/>
          <w:szCs w:val="24"/>
        </w:rPr>
        <w:t>suivantes  :</w:t>
      </w:r>
      <w:proofErr w:type="gramEnd"/>
    </w:p>
    <w:p w:rsidR="00471EA3" w:rsidRDefault="00471EA3" w:rsidP="00471EA3">
      <w:pPr>
        <w:pStyle w:val="Paragraphedeliste"/>
        <w:numPr>
          <w:ilvl w:val="0"/>
          <w:numId w:val="1"/>
        </w:numPr>
        <w:jc w:val="both"/>
        <w:rPr>
          <w:sz w:val="24"/>
          <w:szCs w:val="24"/>
        </w:rPr>
      </w:pPr>
      <w:r>
        <w:rPr>
          <w:sz w:val="24"/>
          <w:szCs w:val="24"/>
        </w:rPr>
        <w:t>En quoi le sujet de la thèse concerne-t-il la spécificité des parcs ?</w:t>
      </w:r>
    </w:p>
    <w:p w:rsidR="00471EA3" w:rsidRDefault="00471EA3" w:rsidP="00471EA3">
      <w:pPr>
        <w:pStyle w:val="Paragraphedeliste"/>
        <w:numPr>
          <w:ilvl w:val="0"/>
          <w:numId w:val="1"/>
        </w:numPr>
        <w:jc w:val="both"/>
        <w:rPr>
          <w:sz w:val="24"/>
          <w:szCs w:val="24"/>
        </w:rPr>
      </w:pPr>
      <w:r>
        <w:rPr>
          <w:sz w:val="24"/>
          <w:szCs w:val="24"/>
        </w:rPr>
        <w:t>Est-il intéressant de valoriser les conclusions de la thèse auprès du réseau des PNR, notamment de leurs conseils scientifiques ?</w:t>
      </w:r>
    </w:p>
    <w:p w:rsidR="00471EA3" w:rsidRDefault="00471EA3" w:rsidP="00471EA3">
      <w:pPr>
        <w:pStyle w:val="Paragraphedeliste"/>
        <w:numPr>
          <w:ilvl w:val="0"/>
          <w:numId w:val="1"/>
        </w:numPr>
        <w:jc w:val="both"/>
        <w:rPr>
          <w:sz w:val="24"/>
          <w:szCs w:val="24"/>
        </w:rPr>
      </w:pPr>
      <w:r>
        <w:rPr>
          <w:sz w:val="24"/>
          <w:szCs w:val="24"/>
        </w:rPr>
        <w:t>Les questions de recherche abordées mériteraient-elles d’être approfondies par d’autres travaux ?</w:t>
      </w: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rPr>
          <w:sz w:val="24"/>
          <w:szCs w:val="24"/>
        </w:rPr>
      </w:pPr>
    </w:p>
    <w:p w:rsidR="00471EA3" w:rsidRDefault="00471EA3" w:rsidP="00471EA3">
      <w:pPr>
        <w:jc w:val="right"/>
      </w:pPr>
    </w:p>
    <w:p w:rsidR="00471EA3" w:rsidRDefault="00471EA3" w:rsidP="00746D51">
      <w:pPr>
        <w:spacing w:before="100" w:beforeAutospacing="1" w:after="100" w:afterAutospacing="1" w:line="240" w:lineRule="auto"/>
        <w:jc w:val="center"/>
        <w:rPr>
          <w:b/>
          <w:bCs/>
          <w:sz w:val="28"/>
          <w:szCs w:val="28"/>
        </w:rPr>
      </w:pPr>
    </w:p>
    <w:p w:rsidR="00471EA3" w:rsidRDefault="00471EA3" w:rsidP="00746D51">
      <w:pPr>
        <w:spacing w:before="100" w:beforeAutospacing="1" w:after="100" w:afterAutospacing="1" w:line="240" w:lineRule="auto"/>
        <w:jc w:val="center"/>
        <w:rPr>
          <w:b/>
          <w:bCs/>
          <w:sz w:val="28"/>
          <w:szCs w:val="28"/>
        </w:rPr>
      </w:pPr>
    </w:p>
    <w:p w:rsidR="00746D51" w:rsidRDefault="004A523B" w:rsidP="00746D51">
      <w:pPr>
        <w:spacing w:before="100" w:beforeAutospacing="1" w:after="100" w:afterAutospacing="1" w:line="240" w:lineRule="auto"/>
        <w:jc w:val="center"/>
        <w:rPr>
          <w:b/>
          <w:sz w:val="32"/>
          <w:szCs w:val="24"/>
          <w:u w:val="single"/>
        </w:rPr>
      </w:pPr>
      <w:r w:rsidRPr="00746D51">
        <w:rPr>
          <w:b/>
          <w:sz w:val="32"/>
          <w:szCs w:val="24"/>
          <w:u w:val="single"/>
        </w:rPr>
        <w:lastRenderedPageBreak/>
        <w:t xml:space="preserve">I - </w:t>
      </w:r>
      <w:r w:rsidR="00746D51">
        <w:rPr>
          <w:b/>
          <w:sz w:val="32"/>
          <w:szCs w:val="24"/>
          <w:u w:val="single"/>
        </w:rPr>
        <w:t>SCIENC</w:t>
      </w:r>
      <w:r w:rsidRPr="00746D51">
        <w:rPr>
          <w:b/>
          <w:sz w:val="32"/>
          <w:szCs w:val="24"/>
          <w:u w:val="single"/>
        </w:rPr>
        <w:t>ES DE LA NATURE ET DE LA TERRE</w:t>
      </w:r>
      <w:r w:rsidR="00746D51">
        <w:rPr>
          <w:b/>
          <w:sz w:val="32"/>
          <w:szCs w:val="24"/>
          <w:u w:val="single"/>
        </w:rPr>
        <w:t xml:space="preserve"> (7 Thèses)</w:t>
      </w:r>
    </w:p>
    <w:p w:rsidR="00B64A71" w:rsidRPr="004A523B" w:rsidRDefault="00B64A71" w:rsidP="00746D51">
      <w:pPr>
        <w:spacing w:before="100" w:beforeAutospacing="1" w:after="100" w:afterAutospacing="1" w:line="240" w:lineRule="auto"/>
        <w:jc w:val="center"/>
        <w:rPr>
          <w:rFonts w:ascii="Times New Roman" w:hAnsi="Times New Roman" w:cs="Times New Roman"/>
          <w:sz w:val="24"/>
          <w:szCs w:val="24"/>
        </w:rPr>
      </w:pPr>
    </w:p>
    <w:p w:rsidR="004A523B" w:rsidRPr="00FE18D1" w:rsidRDefault="004A523B" w:rsidP="004A523B">
      <w:pPr>
        <w:spacing w:before="100" w:beforeAutospacing="1" w:after="100" w:afterAutospacing="1" w:line="240" w:lineRule="auto"/>
        <w:outlineLvl w:val="1"/>
        <w:rPr>
          <w:rFonts w:ascii="Times New Roman" w:hAnsi="Times New Roman" w:cs="Times New Roman"/>
          <w:b/>
          <w:bCs/>
          <w:sz w:val="28"/>
          <w:szCs w:val="28"/>
        </w:rPr>
      </w:pPr>
      <w:r w:rsidRPr="00FE18D1">
        <w:rPr>
          <w:rFonts w:ascii="Times New Roman" w:hAnsi="Times New Roman" w:cs="Times New Roman"/>
          <w:b/>
          <w:bCs/>
          <w:sz w:val="28"/>
          <w:szCs w:val="28"/>
        </w:rPr>
        <w:t xml:space="preserve">Application de méthodes statistiques </w:t>
      </w:r>
      <w:proofErr w:type="spellStart"/>
      <w:r w:rsidRPr="00FE18D1">
        <w:rPr>
          <w:rFonts w:ascii="Times New Roman" w:hAnsi="Times New Roman" w:cs="Times New Roman"/>
          <w:b/>
          <w:bCs/>
          <w:sz w:val="28"/>
          <w:szCs w:val="28"/>
        </w:rPr>
        <w:t>multivariables</w:t>
      </w:r>
      <w:proofErr w:type="spellEnd"/>
      <w:r w:rsidRPr="00FE18D1">
        <w:rPr>
          <w:rFonts w:ascii="Times New Roman" w:hAnsi="Times New Roman" w:cs="Times New Roman"/>
          <w:b/>
          <w:bCs/>
          <w:sz w:val="28"/>
          <w:szCs w:val="28"/>
        </w:rPr>
        <w:t xml:space="preserve"> à l'étude de la diversité et de la structure des peuplements de diptères </w:t>
      </w:r>
      <w:proofErr w:type="spellStart"/>
      <w:r w:rsidRPr="00FE18D1">
        <w:rPr>
          <w:rFonts w:ascii="Times New Roman" w:hAnsi="Times New Roman" w:cs="Times New Roman"/>
          <w:b/>
          <w:bCs/>
          <w:sz w:val="28"/>
          <w:szCs w:val="28"/>
        </w:rPr>
        <w:t>Dolichopodidae</w:t>
      </w:r>
      <w:proofErr w:type="spellEnd"/>
      <w:r w:rsidRPr="00FE18D1">
        <w:rPr>
          <w:rFonts w:ascii="Times New Roman" w:hAnsi="Times New Roman" w:cs="Times New Roman"/>
          <w:b/>
          <w:bCs/>
          <w:sz w:val="28"/>
          <w:szCs w:val="28"/>
        </w:rPr>
        <w:t xml:space="preserve"> au niveau d'un interface étang-forêt (Etang du Prussien, Parc Naturel Régional de Saint-Amand-Raismes, Nord)</w:t>
      </w:r>
    </w:p>
    <w:p w:rsidR="004A523B" w:rsidRPr="00FD4F0E" w:rsidRDefault="00C25381" w:rsidP="004A523B">
      <w:pPr>
        <w:pStyle w:val="Titre2"/>
        <w:rPr>
          <w:color w:val="auto"/>
          <w:sz w:val="28"/>
          <w:szCs w:val="28"/>
        </w:rPr>
      </w:pPr>
      <w:hyperlink r:id="rId12" w:history="1">
        <w:r w:rsidR="004A523B" w:rsidRPr="00FD4F0E">
          <w:rPr>
            <w:rStyle w:val="Lienhypertexte"/>
            <w:rFonts w:eastAsiaTheme="majorEastAsia"/>
            <w:color w:val="auto"/>
            <w:sz w:val="28"/>
            <w:szCs w:val="28"/>
            <w:u w:val="none"/>
          </w:rPr>
          <w:t xml:space="preserve">Mahmoud </w:t>
        </w:r>
        <w:proofErr w:type="spellStart"/>
        <w:r w:rsidR="004A523B" w:rsidRPr="00FD4F0E">
          <w:rPr>
            <w:rStyle w:val="Lienhypertexte"/>
            <w:rFonts w:eastAsiaTheme="majorEastAsia"/>
            <w:color w:val="auto"/>
            <w:sz w:val="28"/>
            <w:szCs w:val="28"/>
            <w:u w:val="none"/>
          </w:rPr>
          <w:t>Tayoub</w:t>
        </w:r>
        <w:proofErr w:type="spellEnd"/>
      </w:hyperlink>
      <w:r w:rsidR="00FD4F0E">
        <w:rPr>
          <w:rStyle w:val="Lienhypertexte"/>
          <w:rFonts w:eastAsiaTheme="majorEastAsia"/>
          <w:color w:val="auto"/>
          <w:sz w:val="28"/>
          <w:szCs w:val="28"/>
          <w:u w:val="none"/>
        </w:rPr>
        <w:t xml:space="preserve"> - 1987</w:t>
      </w:r>
    </w:p>
    <w:p w:rsidR="009F1DF3" w:rsidRDefault="004A523B" w:rsidP="004A523B">
      <w:pPr>
        <w:spacing w:before="100" w:beforeAutospacing="1" w:after="100" w:afterAutospacing="1" w:line="240" w:lineRule="auto"/>
        <w:rPr>
          <w:rFonts w:ascii="Times New Roman" w:hAnsi="Times New Roman" w:cs="Times New Roman"/>
          <w:sz w:val="24"/>
          <w:szCs w:val="24"/>
        </w:rPr>
      </w:pPr>
      <w:r w:rsidRPr="00857A3A">
        <w:rPr>
          <w:rFonts w:ascii="Times New Roman" w:hAnsi="Times New Roman" w:cs="Times New Roman"/>
          <w:sz w:val="24"/>
          <w:szCs w:val="24"/>
        </w:rPr>
        <w:t xml:space="preserve">Au cours d'un cycle annuel 56 espèces de </w:t>
      </w:r>
      <w:proofErr w:type="spellStart"/>
      <w:r w:rsidRPr="00857A3A">
        <w:rPr>
          <w:rFonts w:ascii="Times New Roman" w:hAnsi="Times New Roman" w:cs="Times New Roman"/>
          <w:sz w:val="24"/>
          <w:szCs w:val="24"/>
        </w:rPr>
        <w:t>Dolichopodidae</w:t>
      </w:r>
      <w:proofErr w:type="spellEnd"/>
      <w:r w:rsidRPr="00857A3A">
        <w:rPr>
          <w:rFonts w:ascii="Times New Roman" w:hAnsi="Times New Roman" w:cs="Times New Roman"/>
          <w:sz w:val="24"/>
          <w:szCs w:val="24"/>
        </w:rPr>
        <w:t xml:space="preserve"> ont été recensées à l'aide de pièges jaunes et de pièges à émergence répartis dans 7 stations. Les niveaux d'abondance et la diversité sont très variables suivant les périodes de l'année (maximum en juin-juillet) et suivant les stations. Des analyses statistiques </w:t>
      </w:r>
      <w:proofErr w:type="spellStart"/>
      <w:r w:rsidRPr="00857A3A">
        <w:rPr>
          <w:rFonts w:ascii="Times New Roman" w:hAnsi="Times New Roman" w:cs="Times New Roman"/>
          <w:sz w:val="24"/>
          <w:szCs w:val="24"/>
        </w:rPr>
        <w:t>multivariables</w:t>
      </w:r>
      <w:proofErr w:type="spellEnd"/>
      <w:r w:rsidRPr="00857A3A">
        <w:rPr>
          <w:rFonts w:ascii="Times New Roman" w:hAnsi="Times New Roman" w:cs="Times New Roman"/>
          <w:sz w:val="24"/>
          <w:szCs w:val="24"/>
        </w:rPr>
        <w:t xml:space="preserve"> ont été utilisées pour l'exploitation des résultats</w:t>
      </w:r>
    </w:p>
    <w:p w:rsidR="004A523B" w:rsidRDefault="004A523B"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p w:rsidR="00B64A71" w:rsidRDefault="00B64A71"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p w:rsidR="00B64A71" w:rsidRDefault="00B64A71"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4A523B" w:rsidRPr="00806437" w:rsidTr="008359AA">
        <w:trPr>
          <w:tblCellSpacing w:w="15" w:type="dxa"/>
        </w:trPr>
        <w:tc>
          <w:tcPr>
            <w:tcW w:w="0" w:type="auto"/>
            <w:vAlign w:val="center"/>
            <w:hideMark/>
          </w:tcPr>
          <w:p w:rsidR="005E7367" w:rsidRPr="005E7367" w:rsidRDefault="00C25381" w:rsidP="008359AA">
            <w:pPr>
              <w:spacing w:after="0" w:line="240" w:lineRule="auto"/>
              <w:rPr>
                <w:rFonts w:ascii="Times New Roman" w:hAnsi="Times New Roman" w:cs="Times New Roman"/>
                <w:b/>
                <w:sz w:val="28"/>
                <w:szCs w:val="24"/>
              </w:rPr>
            </w:pPr>
            <w:hyperlink r:id="rId13" w:history="1">
              <w:r w:rsidR="004A523B" w:rsidRPr="005E7367">
                <w:rPr>
                  <w:rFonts w:ascii="Times New Roman" w:hAnsi="Times New Roman" w:cs="Times New Roman"/>
                  <w:b/>
                  <w:sz w:val="28"/>
                  <w:szCs w:val="24"/>
                </w:rPr>
                <w:t>Conséquences de l’anthropisation sur la dynamique postglaciaire de la végétation dans le sud du Massif Central, France</w:t>
              </w:r>
            </w:hyperlink>
            <w:r w:rsidR="004A523B" w:rsidRPr="005E7367">
              <w:rPr>
                <w:rFonts w:ascii="Times New Roman" w:hAnsi="Times New Roman" w:cs="Times New Roman"/>
                <w:b/>
                <w:sz w:val="28"/>
                <w:szCs w:val="24"/>
              </w:rPr>
              <w:t xml:space="preserve"> </w:t>
            </w:r>
          </w:p>
          <w:p w:rsidR="005E7367" w:rsidRDefault="005E7367" w:rsidP="008359AA">
            <w:pPr>
              <w:spacing w:after="0" w:line="240" w:lineRule="auto"/>
              <w:rPr>
                <w:rFonts w:ascii="Times New Roman" w:hAnsi="Times New Roman" w:cs="Times New Roman"/>
                <w:sz w:val="24"/>
                <w:szCs w:val="24"/>
              </w:rPr>
            </w:pPr>
          </w:p>
          <w:p w:rsidR="00FD4F0E" w:rsidRPr="00FD4F0E" w:rsidRDefault="004A523B" w:rsidP="00FD4F0E">
            <w:pPr>
              <w:spacing w:after="0" w:line="240" w:lineRule="auto"/>
              <w:rPr>
                <w:rFonts w:ascii="Times New Roman" w:hAnsi="Times New Roman" w:cs="Times New Roman"/>
                <w:sz w:val="24"/>
                <w:szCs w:val="24"/>
              </w:rPr>
            </w:pPr>
            <w:r w:rsidRPr="00FD4F0E">
              <w:rPr>
                <w:rFonts w:ascii="Times New Roman" w:hAnsi="Times New Roman" w:cs="Times New Roman"/>
                <w:sz w:val="24"/>
                <w:szCs w:val="24"/>
              </w:rPr>
              <w:t xml:space="preserve"> </w:t>
            </w:r>
            <w:r w:rsidRPr="00FD4F0E">
              <w:rPr>
                <w:rFonts w:ascii="Times New Roman" w:hAnsi="Times New Roman" w:cs="Times New Roman"/>
                <w:b/>
                <w:sz w:val="28"/>
                <w:szCs w:val="24"/>
              </w:rPr>
              <w:t>Maria G</w:t>
            </w:r>
            <w:r w:rsidR="00FD4F0E" w:rsidRPr="00FD4F0E">
              <w:rPr>
                <w:rFonts w:ascii="Times New Roman" w:hAnsi="Times New Roman" w:cs="Times New Roman"/>
                <w:b/>
                <w:sz w:val="28"/>
                <w:szCs w:val="24"/>
              </w:rPr>
              <w:t xml:space="preserve">uadalupe </w:t>
            </w:r>
            <w:proofErr w:type="spellStart"/>
            <w:r w:rsidR="00FD4F0E" w:rsidRPr="00FD4F0E">
              <w:rPr>
                <w:rFonts w:ascii="Times New Roman" w:hAnsi="Times New Roman" w:cs="Times New Roman"/>
                <w:b/>
                <w:sz w:val="28"/>
                <w:szCs w:val="24"/>
              </w:rPr>
              <w:t>Pulido</w:t>
            </w:r>
            <w:proofErr w:type="spellEnd"/>
            <w:r w:rsidR="00FD4F0E" w:rsidRPr="00FD4F0E">
              <w:rPr>
                <w:rFonts w:ascii="Times New Roman" w:hAnsi="Times New Roman" w:cs="Times New Roman"/>
                <w:b/>
                <w:sz w:val="28"/>
                <w:szCs w:val="24"/>
              </w:rPr>
              <w:t xml:space="preserve"> Avila – </w:t>
            </w:r>
            <w:hyperlink r:id="rId14" w:history="1">
              <w:r w:rsidR="00FD4F0E" w:rsidRPr="00FD4F0E">
                <w:rPr>
                  <w:rFonts w:ascii="Times New Roman" w:hAnsi="Times New Roman" w:cs="Times New Roman"/>
                  <w:sz w:val="24"/>
                  <w:szCs w:val="24"/>
                </w:rPr>
                <w:t xml:space="preserve">Beaulieu, Jacques-Louis </w:t>
              </w:r>
            </w:hyperlink>
            <w:r w:rsidR="00FD4F0E" w:rsidRPr="00FD4F0E">
              <w:rPr>
                <w:rFonts w:ascii="Times New Roman" w:hAnsi="Times New Roman" w:cs="Times New Roman"/>
                <w:sz w:val="24"/>
                <w:szCs w:val="24"/>
              </w:rPr>
              <w:t xml:space="preserve"> Directeur de thèse</w:t>
            </w:r>
            <w:r w:rsidR="00FD4F0E" w:rsidRPr="00FD4F0E">
              <w:rPr>
                <w:rFonts w:ascii="Times New Roman" w:hAnsi="Times New Roman" w:cs="Times New Roman"/>
                <w:sz w:val="24"/>
                <w:szCs w:val="24"/>
              </w:rPr>
              <w:br/>
            </w:r>
            <w:hyperlink r:id="rId15" w:history="1">
              <w:r w:rsidR="00FD4F0E" w:rsidRPr="00FD4F0E">
                <w:rPr>
                  <w:rFonts w:ascii="Times New Roman" w:hAnsi="Times New Roman" w:cs="Times New Roman"/>
                  <w:sz w:val="24"/>
                  <w:szCs w:val="24"/>
                </w:rPr>
                <w:t>Université Paul Cézanne (Aix-en-Provence, Bouches-du-Rhône ; Marseille)</w:t>
              </w:r>
            </w:hyperlink>
          </w:p>
          <w:p w:rsidR="004A523B" w:rsidRPr="00806437" w:rsidRDefault="004A523B" w:rsidP="008359AA">
            <w:pPr>
              <w:spacing w:after="0" w:line="240" w:lineRule="auto"/>
              <w:rPr>
                <w:rFonts w:ascii="Times New Roman" w:hAnsi="Times New Roman" w:cs="Times New Roman"/>
                <w:sz w:val="24"/>
                <w:szCs w:val="24"/>
              </w:rPr>
            </w:pPr>
          </w:p>
        </w:tc>
      </w:tr>
      <w:tr w:rsidR="004A523B" w:rsidRPr="00806437" w:rsidTr="00FD4F0E">
        <w:trPr>
          <w:tblCellSpacing w:w="15" w:type="dxa"/>
        </w:trPr>
        <w:tc>
          <w:tcPr>
            <w:tcW w:w="0" w:type="auto"/>
            <w:vAlign w:val="center"/>
          </w:tcPr>
          <w:p w:rsidR="004A523B" w:rsidRPr="00806437" w:rsidRDefault="004A523B" w:rsidP="008359AA">
            <w:pPr>
              <w:spacing w:after="0" w:line="240" w:lineRule="auto"/>
              <w:rPr>
                <w:rFonts w:ascii="Times New Roman" w:hAnsi="Times New Roman" w:cs="Times New Roman"/>
                <w:sz w:val="24"/>
                <w:szCs w:val="24"/>
              </w:rPr>
            </w:pPr>
          </w:p>
        </w:tc>
      </w:tr>
      <w:tr w:rsidR="004A523B" w:rsidRPr="00806437" w:rsidTr="008359AA">
        <w:trPr>
          <w:tblCellSpacing w:w="15" w:type="dxa"/>
        </w:trPr>
        <w:tc>
          <w:tcPr>
            <w:tcW w:w="0" w:type="auto"/>
            <w:vAlign w:val="center"/>
            <w:hideMark/>
          </w:tcPr>
          <w:p w:rsidR="005E7367" w:rsidRDefault="005E7367" w:rsidP="008359AA">
            <w:pPr>
              <w:spacing w:after="0" w:line="240" w:lineRule="auto"/>
              <w:rPr>
                <w:rFonts w:ascii="Times New Roman" w:hAnsi="Times New Roman" w:cs="Times New Roman"/>
                <w:sz w:val="24"/>
                <w:szCs w:val="24"/>
              </w:rPr>
            </w:pPr>
          </w:p>
          <w:p w:rsidR="004A523B" w:rsidRPr="00806437" w:rsidRDefault="004A523B" w:rsidP="008359AA">
            <w:pPr>
              <w:spacing w:after="0" w:line="240" w:lineRule="auto"/>
              <w:rPr>
                <w:rFonts w:ascii="Times New Roman" w:hAnsi="Times New Roman" w:cs="Times New Roman"/>
                <w:sz w:val="24"/>
                <w:szCs w:val="24"/>
              </w:rPr>
            </w:pPr>
            <w:r w:rsidRPr="00806437">
              <w:rPr>
                <w:rFonts w:ascii="Times New Roman" w:hAnsi="Times New Roman" w:cs="Times New Roman"/>
                <w:sz w:val="24"/>
                <w:szCs w:val="24"/>
              </w:rPr>
              <w:t xml:space="preserve">L’histoire de la végétation au cours de l’Holocène dans le sud du Massif Central a été retracée à l’aide d’une approche </w:t>
            </w:r>
            <w:proofErr w:type="spellStart"/>
            <w:r w:rsidRPr="00806437">
              <w:rPr>
                <w:rFonts w:ascii="Times New Roman" w:hAnsi="Times New Roman" w:cs="Times New Roman"/>
                <w:sz w:val="24"/>
                <w:szCs w:val="24"/>
              </w:rPr>
              <w:t>paléoécologique</w:t>
            </w:r>
            <w:proofErr w:type="spellEnd"/>
            <w:r w:rsidRPr="00806437">
              <w:rPr>
                <w:rFonts w:ascii="Times New Roman" w:hAnsi="Times New Roman" w:cs="Times New Roman"/>
                <w:sz w:val="24"/>
                <w:szCs w:val="24"/>
              </w:rPr>
              <w:t xml:space="preserve"> multidisciplinaire (analyses polliniques, </w:t>
            </w:r>
            <w:proofErr w:type="spellStart"/>
            <w:r w:rsidRPr="00806437">
              <w:rPr>
                <w:rFonts w:ascii="Times New Roman" w:hAnsi="Times New Roman" w:cs="Times New Roman"/>
                <w:sz w:val="24"/>
                <w:szCs w:val="24"/>
              </w:rPr>
              <w:t>macrofossiles</w:t>
            </w:r>
            <w:proofErr w:type="spellEnd"/>
            <w:r w:rsidRPr="00806437">
              <w:rPr>
                <w:rFonts w:ascii="Times New Roman" w:hAnsi="Times New Roman" w:cs="Times New Roman"/>
                <w:sz w:val="24"/>
                <w:szCs w:val="24"/>
              </w:rPr>
              <w:t xml:space="preserve"> et géochimiques). Les principaux objectifs étaient d’évaluer les conséquences des activités humaines passées sur la dynamique à long terme de la végétation et de retracer les modalités d’utilisation des terres dans deux secteurs : le Parc National des Cévennes et le Parc Naturel Régional du Haut Languedoc. L’étude de plusieurs tourbières a livré une histoire de la végétation remontant jusqu’à l’Atlantique. Dans les deux secteurs étudiés, l’impact de l’Homme est perceptible dès le Néolithique : les premiers signes de l’activité humaine semblent principalement associés au pastoralisme alors que les cultures étaient très limitées dans les deux régions. Les pratiques agricoles et pastorales sont ensuite devenues plus importantes pour être maximales vers la fin de la période gallo-romaine au Mont Lozère puis au début du Moyen Âge pour les deux régions, se traduisant par d’importants déboisements. Des déboisements datant de l’Âge du Fer au Mont Lozère ont affecté principalement le hêtre tandis qu’au Parc du Haut Languedoc, le hêtre semble avoir été épargné à cette époque. Au Mont Lozère, où des activités métallurgiques médiévales ont été attestées grâce à des vestiges archéologiques, l’approche multidisciplinaire (palynologie et analyses géochimiques du </w:t>
            </w:r>
            <w:r w:rsidRPr="00806437">
              <w:rPr>
                <w:rFonts w:ascii="Times New Roman" w:hAnsi="Times New Roman" w:cs="Times New Roman"/>
                <w:sz w:val="24"/>
                <w:szCs w:val="24"/>
              </w:rPr>
              <w:lastRenderedPageBreak/>
              <w:t xml:space="preserve">plomb) réalisée sur des carottes de tourbe du site des Narses Mortes a permis d’identifier deux périodes d’activités métallurgiques, la période médiévale mais aussi une deuxième période plus ancienne, correspondant à la métallurgie des </w:t>
            </w:r>
            <w:proofErr w:type="spellStart"/>
            <w:r w:rsidRPr="00806437">
              <w:rPr>
                <w:rFonts w:ascii="Times New Roman" w:hAnsi="Times New Roman" w:cs="Times New Roman"/>
                <w:sz w:val="24"/>
                <w:szCs w:val="24"/>
              </w:rPr>
              <w:t>Gabales</w:t>
            </w:r>
            <w:proofErr w:type="spellEnd"/>
            <w:r w:rsidRPr="00806437">
              <w:rPr>
                <w:rFonts w:ascii="Times New Roman" w:hAnsi="Times New Roman" w:cs="Times New Roman"/>
                <w:sz w:val="24"/>
                <w:szCs w:val="24"/>
              </w:rPr>
              <w:t xml:space="preserve"> (Âge du Fer). Elle était jusqu’à nos jours inconnue pour cette région. Les activités métallurgiques ont occasionné des déforestations notables ayant affecté surtout le hêtre.</w:t>
            </w:r>
          </w:p>
        </w:tc>
      </w:tr>
    </w:tbl>
    <w:p w:rsidR="004A523B" w:rsidRDefault="004A523B"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p w:rsidR="004A523B" w:rsidRDefault="004A523B" w:rsidP="004A523B">
      <w:pPr>
        <w:spacing w:before="100" w:beforeAutospacing="1" w:after="100" w:afterAutospacing="1" w:line="240" w:lineRule="auto"/>
        <w:rPr>
          <w:rFonts w:ascii="Times New Roman" w:hAnsi="Times New Roman" w:cs="Times New Roman"/>
          <w:sz w:val="24"/>
          <w:szCs w:val="24"/>
        </w:rPr>
      </w:pPr>
    </w:p>
    <w:p w:rsidR="004A523B" w:rsidRPr="001D4071" w:rsidRDefault="004A523B" w:rsidP="004A523B">
      <w:pPr>
        <w:spacing w:before="100" w:beforeAutospacing="1" w:after="100" w:afterAutospacing="1" w:line="240" w:lineRule="auto"/>
        <w:outlineLvl w:val="0"/>
        <w:rPr>
          <w:rFonts w:ascii="Times New Roman" w:hAnsi="Times New Roman" w:cs="Times New Roman"/>
          <w:b/>
          <w:bCs/>
          <w:kern w:val="36"/>
          <w:sz w:val="32"/>
          <w:szCs w:val="32"/>
        </w:rPr>
      </w:pPr>
      <w:r w:rsidRPr="001D4071">
        <w:rPr>
          <w:rFonts w:ascii="Times New Roman" w:hAnsi="Times New Roman" w:cs="Times New Roman"/>
          <w:b/>
          <w:bCs/>
          <w:kern w:val="36"/>
          <w:sz w:val="32"/>
          <w:szCs w:val="32"/>
        </w:rPr>
        <w:t>Dynamique agro-</w:t>
      </w:r>
      <w:proofErr w:type="spellStart"/>
      <w:r w:rsidRPr="001D4071">
        <w:rPr>
          <w:rFonts w:ascii="Times New Roman" w:hAnsi="Times New Roman" w:cs="Times New Roman"/>
          <w:b/>
          <w:bCs/>
          <w:kern w:val="36"/>
          <w:sz w:val="32"/>
          <w:szCs w:val="32"/>
        </w:rPr>
        <w:t>ecologique</w:t>
      </w:r>
      <w:proofErr w:type="spellEnd"/>
      <w:r w:rsidRPr="001D4071">
        <w:rPr>
          <w:rFonts w:ascii="Times New Roman" w:hAnsi="Times New Roman" w:cs="Times New Roman"/>
          <w:b/>
          <w:bCs/>
          <w:kern w:val="36"/>
          <w:sz w:val="32"/>
          <w:szCs w:val="32"/>
        </w:rPr>
        <w:t xml:space="preserve"> des </w:t>
      </w:r>
      <w:proofErr w:type="spellStart"/>
      <w:r w:rsidRPr="001D4071">
        <w:rPr>
          <w:rFonts w:ascii="Times New Roman" w:hAnsi="Times New Roman" w:cs="Times New Roman"/>
          <w:b/>
          <w:bCs/>
          <w:kern w:val="36"/>
          <w:sz w:val="32"/>
          <w:szCs w:val="32"/>
        </w:rPr>
        <w:t>communautes</w:t>
      </w:r>
      <w:proofErr w:type="spellEnd"/>
      <w:r w:rsidRPr="001D4071">
        <w:rPr>
          <w:rFonts w:ascii="Times New Roman" w:hAnsi="Times New Roman" w:cs="Times New Roman"/>
          <w:b/>
          <w:bCs/>
          <w:kern w:val="36"/>
          <w:sz w:val="32"/>
          <w:szCs w:val="32"/>
        </w:rPr>
        <w:t xml:space="preserve"> de pelouses </w:t>
      </w:r>
      <w:proofErr w:type="spellStart"/>
      <w:r w:rsidRPr="001D4071">
        <w:rPr>
          <w:rFonts w:ascii="Times New Roman" w:hAnsi="Times New Roman" w:cs="Times New Roman"/>
          <w:b/>
          <w:bCs/>
          <w:kern w:val="36"/>
          <w:sz w:val="32"/>
          <w:szCs w:val="32"/>
        </w:rPr>
        <w:t>seches</w:t>
      </w:r>
      <w:proofErr w:type="spellEnd"/>
      <w:r w:rsidRPr="001D4071">
        <w:rPr>
          <w:rFonts w:ascii="Times New Roman" w:hAnsi="Times New Roman" w:cs="Times New Roman"/>
          <w:b/>
          <w:bCs/>
          <w:kern w:val="36"/>
          <w:sz w:val="32"/>
          <w:szCs w:val="32"/>
        </w:rPr>
        <w:t xml:space="preserve"> calcicoles du </w:t>
      </w:r>
      <w:proofErr w:type="spellStart"/>
      <w:r w:rsidRPr="001D4071">
        <w:rPr>
          <w:rFonts w:ascii="Times New Roman" w:hAnsi="Times New Roman" w:cs="Times New Roman"/>
          <w:b/>
          <w:bCs/>
          <w:kern w:val="36"/>
          <w:sz w:val="32"/>
          <w:szCs w:val="32"/>
        </w:rPr>
        <w:t>vercors</w:t>
      </w:r>
      <w:proofErr w:type="spellEnd"/>
      <w:r w:rsidRPr="001D4071">
        <w:rPr>
          <w:rFonts w:ascii="Times New Roman" w:hAnsi="Times New Roman" w:cs="Times New Roman"/>
          <w:b/>
          <w:bCs/>
          <w:kern w:val="36"/>
          <w:sz w:val="32"/>
          <w:szCs w:val="32"/>
        </w:rPr>
        <w:t xml:space="preserve"> </w:t>
      </w:r>
      <w:proofErr w:type="spellStart"/>
      <w:r w:rsidRPr="001D4071">
        <w:rPr>
          <w:rFonts w:ascii="Times New Roman" w:hAnsi="Times New Roman" w:cs="Times New Roman"/>
          <w:b/>
          <w:bCs/>
          <w:kern w:val="36"/>
          <w:sz w:val="32"/>
          <w:szCs w:val="32"/>
        </w:rPr>
        <w:t>meridional</w:t>
      </w:r>
      <w:proofErr w:type="spellEnd"/>
      <w:r w:rsidRPr="001D4071">
        <w:rPr>
          <w:rFonts w:ascii="Times New Roman" w:hAnsi="Times New Roman" w:cs="Times New Roman"/>
          <w:b/>
          <w:bCs/>
          <w:kern w:val="36"/>
          <w:sz w:val="32"/>
          <w:szCs w:val="32"/>
        </w:rPr>
        <w:t xml:space="preserve">. Application a la gestion conservatoire de la </w:t>
      </w:r>
      <w:proofErr w:type="spellStart"/>
      <w:r w:rsidRPr="001D4071">
        <w:rPr>
          <w:rFonts w:ascii="Times New Roman" w:hAnsi="Times New Roman" w:cs="Times New Roman"/>
          <w:b/>
          <w:bCs/>
          <w:kern w:val="36"/>
          <w:sz w:val="32"/>
          <w:szCs w:val="32"/>
        </w:rPr>
        <w:t>biodiversite</w:t>
      </w:r>
      <w:proofErr w:type="spellEnd"/>
      <w:r w:rsidRPr="001D4071">
        <w:rPr>
          <w:rFonts w:ascii="Times New Roman" w:hAnsi="Times New Roman" w:cs="Times New Roman"/>
          <w:b/>
          <w:bCs/>
          <w:kern w:val="36"/>
          <w:sz w:val="32"/>
          <w:szCs w:val="32"/>
        </w:rPr>
        <w:t xml:space="preserve"> par le pastoralisme</w:t>
      </w:r>
    </w:p>
    <w:p w:rsidR="004A523B" w:rsidRPr="001D4071" w:rsidRDefault="004A523B" w:rsidP="00FD4F0E">
      <w:pPr>
        <w:spacing w:before="100" w:beforeAutospacing="1" w:after="100" w:afterAutospacing="1" w:line="240" w:lineRule="auto"/>
        <w:outlineLvl w:val="1"/>
        <w:rPr>
          <w:rFonts w:ascii="Times New Roman" w:hAnsi="Times New Roman" w:cs="Times New Roman"/>
          <w:sz w:val="24"/>
          <w:szCs w:val="24"/>
        </w:rPr>
      </w:pPr>
      <w:r w:rsidRPr="001D4071">
        <w:rPr>
          <w:rFonts w:ascii="Times New Roman" w:hAnsi="Times New Roman" w:cs="Times New Roman"/>
          <w:b/>
          <w:bCs/>
          <w:sz w:val="32"/>
          <w:szCs w:val="32"/>
        </w:rPr>
        <w:t>LUC BARBARO</w:t>
      </w:r>
      <w:r w:rsidR="00FD4F0E">
        <w:rPr>
          <w:rFonts w:ascii="Times New Roman" w:hAnsi="Times New Roman" w:cs="Times New Roman"/>
          <w:b/>
          <w:bCs/>
          <w:sz w:val="32"/>
          <w:szCs w:val="32"/>
        </w:rPr>
        <w:t xml:space="preserve"> - </w:t>
      </w:r>
      <w:r w:rsidRPr="001D4071">
        <w:rPr>
          <w:rFonts w:ascii="Times New Roman" w:hAnsi="Times New Roman" w:cs="Times New Roman"/>
          <w:sz w:val="24"/>
          <w:szCs w:val="24"/>
        </w:rPr>
        <w:t>Sciences biologiques et fondam</w:t>
      </w:r>
      <w:r w:rsidR="00FD4F0E">
        <w:rPr>
          <w:rFonts w:ascii="Times New Roman" w:hAnsi="Times New Roman" w:cs="Times New Roman"/>
          <w:sz w:val="24"/>
          <w:szCs w:val="24"/>
        </w:rPr>
        <w:t>entales appliquées. Psychologie</w:t>
      </w:r>
      <w:r w:rsidR="00FD4F0E">
        <w:rPr>
          <w:rFonts w:ascii="Times New Roman" w:hAnsi="Times New Roman" w:cs="Times New Roman"/>
          <w:sz w:val="24"/>
          <w:szCs w:val="24"/>
        </w:rPr>
        <w:br/>
        <w:t>D</w:t>
      </w:r>
      <w:r w:rsidRPr="001D4071">
        <w:rPr>
          <w:rFonts w:ascii="Times New Roman" w:hAnsi="Times New Roman" w:cs="Times New Roman"/>
          <w:sz w:val="24"/>
          <w:szCs w:val="24"/>
        </w:rPr>
        <w:t>irection de JEAN-PAUL PELTIER.</w:t>
      </w:r>
      <w:r w:rsidR="00FD4F0E">
        <w:rPr>
          <w:rFonts w:ascii="Times New Roman" w:hAnsi="Times New Roman" w:cs="Times New Roman"/>
          <w:sz w:val="24"/>
          <w:szCs w:val="24"/>
        </w:rPr>
        <w:t xml:space="preserve"> – </w:t>
      </w:r>
      <w:r w:rsidRPr="001D4071">
        <w:rPr>
          <w:rFonts w:ascii="Times New Roman" w:hAnsi="Times New Roman" w:cs="Times New Roman"/>
          <w:sz w:val="24"/>
          <w:szCs w:val="24"/>
        </w:rPr>
        <w:t>1999</w:t>
      </w:r>
      <w:r w:rsidR="00FD4F0E">
        <w:rPr>
          <w:rFonts w:ascii="Times New Roman" w:hAnsi="Times New Roman" w:cs="Times New Roman"/>
          <w:sz w:val="24"/>
          <w:szCs w:val="24"/>
        </w:rPr>
        <w:t xml:space="preserve"> - </w:t>
      </w:r>
      <w:r w:rsidRPr="001D4071">
        <w:rPr>
          <w:rFonts w:ascii="Times New Roman" w:hAnsi="Times New Roman" w:cs="Times New Roman"/>
          <w:sz w:val="24"/>
          <w:szCs w:val="24"/>
        </w:rPr>
        <w:t xml:space="preserve">Grenoble 1. </w:t>
      </w:r>
    </w:p>
    <w:p w:rsidR="004A523B" w:rsidRPr="001D4071" w:rsidRDefault="004A523B" w:rsidP="005E7367">
      <w:pPr>
        <w:spacing w:before="100" w:beforeAutospacing="1" w:after="100" w:afterAutospacing="1" w:line="240" w:lineRule="auto"/>
        <w:ind w:right="-284"/>
        <w:rPr>
          <w:rFonts w:ascii="Times New Roman" w:hAnsi="Times New Roman" w:cs="Times New Roman"/>
          <w:sz w:val="24"/>
          <w:szCs w:val="24"/>
        </w:rPr>
      </w:pPr>
      <w:r w:rsidRPr="005E7367">
        <w:rPr>
          <w:rFonts w:ascii="Times New Roman" w:hAnsi="Times New Roman" w:cs="Times New Roman"/>
          <w:sz w:val="24"/>
          <w:szCs w:val="24"/>
        </w:rPr>
        <w:t xml:space="preserve">Les pelouses </w:t>
      </w:r>
      <w:proofErr w:type="spellStart"/>
      <w:r w:rsidRPr="005E7367">
        <w:rPr>
          <w:rFonts w:ascii="Times New Roman" w:hAnsi="Times New Roman" w:cs="Times New Roman"/>
          <w:sz w:val="24"/>
          <w:szCs w:val="24"/>
        </w:rPr>
        <w:t>seches</w:t>
      </w:r>
      <w:proofErr w:type="spellEnd"/>
      <w:r w:rsidRPr="005E7367">
        <w:rPr>
          <w:rFonts w:ascii="Times New Roman" w:hAnsi="Times New Roman" w:cs="Times New Roman"/>
          <w:sz w:val="24"/>
          <w:szCs w:val="24"/>
        </w:rPr>
        <w:t xml:space="preserve"> calcicoles du parc naturel </w:t>
      </w:r>
      <w:proofErr w:type="spellStart"/>
      <w:r w:rsidRPr="005E7367">
        <w:rPr>
          <w:rFonts w:ascii="Times New Roman" w:hAnsi="Times New Roman" w:cs="Times New Roman"/>
          <w:sz w:val="24"/>
          <w:szCs w:val="24"/>
        </w:rPr>
        <w:t>regional</w:t>
      </w:r>
      <w:proofErr w:type="spellEnd"/>
      <w:r w:rsidRPr="005E7367">
        <w:rPr>
          <w:rFonts w:ascii="Times New Roman" w:hAnsi="Times New Roman" w:cs="Times New Roman"/>
          <w:sz w:val="24"/>
          <w:szCs w:val="24"/>
        </w:rPr>
        <w:t xml:space="preserve"> du </w:t>
      </w:r>
      <w:proofErr w:type="spellStart"/>
      <w:r w:rsidRPr="005E7367">
        <w:rPr>
          <w:rFonts w:ascii="Times New Roman" w:hAnsi="Times New Roman" w:cs="Times New Roman"/>
          <w:sz w:val="24"/>
          <w:szCs w:val="24"/>
        </w:rPr>
        <w:t>vercors</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representent</w:t>
      </w:r>
      <w:proofErr w:type="spellEnd"/>
      <w:r w:rsidRPr="005E7367">
        <w:rPr>
          <w:rFonts w:ascii="Times New Roman" w:hAnsi="Times New Roman" w:cs="Times New Roman"/>
          <w:sz w:val="24"/>
          <w:szCs w:val="24"/>
        </w:rPr>
        <w:t xml:space="preserve"> un enjeu de conservation majeur dans les </w:t>
      </w:r>
      <w:proofErr w:type="spellStart"/>
      <w:r w:rsidRPr="005E7367">
        <w:rPr>
          <w:rFonts w:ascii="Times New Roman" w:hAnsi="Times New Roman" w:cs="Times New Roman"/>
          <w:sz w:val="24"/>
          <w:szCs w:val="24"/>
        </w:rPr>
        <w:t>prealpes</w:t>
      </w:r>
      <w:proofErr w:type="spellEnd"/>
      <w:r w:rsidRPr="005E7367">
        <w:rPr>
          <w:rFonts w:ascii="Times New Roman" w:hAnsi="Times New Roman" w:cs="Times New Roman"/>
          <w:sz w:val="24"/>
          <w:szCs w:val="24"/>
        </w:rPr>
        <w:t xml:space="preserve"> du sud, en raison d'une diminution de leur utilisation traditionnelle par les </w:t>
      </w:r>
      <w:proofErr w:type="spellStart"/>
      <w:r w:rsidRPr="005E7367">
        <w:rPr>
          <w:rFonts w:ascii="Times New Roman" w:hAnsi="Times New Roman" w:cs="Times New Roman"/>
          <w:sz w:val="24"/>
          <w:szCs w:val="24"/>
        </w:rPr>
        <w:t>systemes</w:t>
      </w:r>
      <w:proofErr w:type="spellEnd"/>
      <w:r w:rsidRPr="005E7367">
        <w:rPr>
          <w:rFonts w:ascii="Times New Roman" w:hAnsi="Times New Roman" w:cs="Times New Roman"/>
          <w:sz w:val="24"/>
          <w:szCs w:val="24"/>
        </w:rPr>
        <w:t xml:space="preserve"> d'</w:t>
      </w:r>
      <w:proofErr w:type="spellStart"/>
      <w:r w:rsidRPr="005E7367">
        <w:rPr>
          <w:rFonts w:ascii="Times New Roman" w:hAnsi="Times New Roman" w:cs="Times New Roman"/>
          <w:sz w:val="24"/>
          <w:szCs w:val="24"/>
        </w:rPr>
        <w:t>elevage</w:t>
      </w:r>
      <w:proofErr w:type="spellEnd"/>
      <w:r w:rsidRPr="005E7367">
        <w:rPr>
          <w:rFonts w:ascii="Times New Roman" w:hAnsi="Times New Roman" w:cs="Times New Roman"/>
          <w:sz w:val="24"/>
          <w:szCs w:val="24"/>
        </w:rPr>
        <w:t xml:space="preserve"> extensif. Le principal objectif de ce travail est la construction d'un </w:t>
      </w:r>
      <w:proofErr w:type="spellStart"/>
      <w:r w:rsidRPr="005E7367">
        <w:rPr>
          <w:rFonts w:ascii="Times New Roman" w:hAnsi="Times New Roman" w:cs="Times New Roman"/>
          <w:sz w:val="24"/>
          <w:szCs w:val="24"/>
        </w:rPr>
        <w:t>modele</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multivarie</w:t>
      </w:r>
      <w:proofErr w:type="spellEnd"/>
      <w:r w:rsidRPr="005E7367">
        <w:rPr>
          <w:rFonts w:ascii="Times New Roman" w:hAnsi="Times New Roman" w:cs="Times New Roman"/>
          <w:sz w:val="24"/>
          <w:szCs w:val="24"/>
        </w:rPr>
        <w:t xml:space="preserve"> de leur dynamique sous l'influence des conditions d'habitat (stress) et des modes de gestion (perturbations). La </w:t>
      </w:r>
      <w:proofErr w:type="spellStart"/>
      <w:r w:rsidRPr="005E7367">
        <w:rPr>
          <w:rFonts w:ascii="Times New Roman" w:hAnsi="Times New Roman" w:cs="Times New Roman"/>
          <w:sz w:val="24"/>
          <w:szCs w:val="24"/>
        </w:rPr>
        <w:t>premiere</w:t>
      </w:r>
      <w:proofErr w:type="spellEnd"/>
      <w:r w:rsidRPr="005E7367">
        <w:rPr>
          <w:rFonts w:ascii="Times New Roman" w:hAnsi="Times New Roman" w:cs="Times New Roman"/>
          <w:sz w:val="24"/>
          <w:szCs w:val="24"/>
        </w:rPr>
        <w:t xml:space="preserve"> partie analyse leurs influences respectives, </w:t>
      </w:r>
      <w:proofErr w:type="spellStart"/>
      <w:r w:rsidRPr="005E7367">
        <w:rPr>
          <w:rFonts w:ascii="Times New Roman" w:hAnsi="Times New Roman" w:cs="Times New Roman"/>
          <w:sz w:val="24"/>
          <w:szCs w:val="24"/>
        </w:rPr>
        <w:t>combinees</w:t>
      </w:r>
      <w:proofErr w:type="spellEnd"/>
      <w:r w:rsidRPr="005E7367">
        <w:rPr>
          <w:rFonts w:ascii="Times New Roman" w:hAnsi="Times New Roman" w:cs="Times New Roman"/>
          <w:sz w:val="24"/>
          <w:szCs w:val="24"/>
        </w:rPr>
        <w:t>, et leurs interactions sur la composition floristique, par analyse canonique des correspondances (</w:t>
      </w:r>
      <w:proofErr w:type="spellStart"/>
      <w:r w:rsidRPr="005E7367">
        <w:rPr>
          <w:rFonts w:ascii="Times New Roman" w:hAnsi="Times New Roman" w:cs="Times New Roman"/>
          <w:sz w:val="24"/>
          <w:szCs w:val="24"/>
        </w:rPr>
        <w:t>acc</w:t>
      </w:r>
      <w:proofErr w:type="spellEnd"/>
      <w:r w:rsidRPr="005E7367">
        <w:rPr>
          <w:rFonts w:ascii="Times New Roman" w:hAnsi="Times New Roman" w:cs="Times New Roman"/>
          <w:sz w:val="24"/>
          <w:szCs w:val="24"/>
        </w:rPr>
        <w:t xml:space="preserve">). L'effet </w:t>
      </w:r>
      <w:proofErr w:type="spellStart"/>
      <w:r w:rsidRPr="005E7367">
        <w:rPr>
          <w:rFonts w:ascii="Times New Roman" w:hAnsi="Times New Roman" w:cs="Times New Roman"/>
          <w:sz w:val="24"/>
          <w:szCs w:val="24"/>
        </w:rPr>
        <w:t>separe</w:t>
      </w:r>
      <w:proofErr w:type="spellEnd"/>
      <w:r w:rsidRPr="005E7367">
        <w:rPr>
          <w:rFonts w:ascii="Times New Roman" w:hAnsi="Times New Roman" w:cs="Times New Roman"/>
          <w:sz w:val="24"/>
          <w:szCs w:val="24"/>
        </w:rPr>
        <w:t xml:space="preserve"> de la lithologie est le plus </w:t>
      </w:r>
      <w:proofErr w:type="spellStart"/>
      <w:r w:rsidRPr="005E7367">
        <w:rPr>
          <w:rFonts w:ascii="Times New Roman" w:hAnsi="Times New Roman" w:cs="Times New Roman"/>
          <w:sz w:val="24"/>
          <w:szCs w:val="24"/>
        </w:rPr>
        <w:t>determinant</w:t>
      </w:r>
      <w:proofErr w:type="spellEnd"/>
      <w:r w:rsidRPr="005E7367">
        <w:rPr>
          <w:rFonts w:ascii="Times New Roman" w:hAnsi="Times New Roman" w:cs="Times New Roman"/>
          <w:sz w:val="24"/>
          <w:szCs w:val="24"/>
        </w:rPr>
        <w:t xml:space="preserve">, expliquant 12% de la </w:t>
      </w:r>
      <w:proofErr w:type="spellStart"/>
      <w:r w:rsidRPr="005E7367">
        <w:rPr>
          <w:rFonts w:ascii="Times New Roman" w:hAnsi="Times New Roman" w:cs="Times New Roman"/>
          <w:sz w:val="24"/>
          <w:szCs w:val="24"/>
        </w:rPr>
        <w:t>variabilite</w:t>
      </w:r>
      <w:proofErr w:type="spellEnd"/>
      <w:r w:rsidRPr="005E7367">
        <w:rPr>
          <w:rFonts w:ascii="Times New Roman" w:hAnsi="Times New Roman" w:cs="Times New Roman"/>
          <w:sz w:val="24"/>
          <w:szCs w:val="24"/>
        </w:rPr>
        <w:t xml:space="preserve"> floristique, tandis que le meilleur </w:t>
      </w:r>
      <w:proofErr w:type="spellStart"/>
      <w:r w:rsidRPr="005E7367">
        <w:rPr>
          <w:rFonts w:ascii="Times New Roman" w:hAnsi="Times New Roman" w:cs="Times New Roman"/>
          <w:sz w:val="24"/>
          <w:szCs w:val="24"/>
        </w:rPr>
        <w:t>modele</w:t>
      </w:r>
      <w:proofErr w:type="spellEnd"/>
      <w:r w:rsidRPr="005E7367">
        <w:rPr>
          <w:rFonts w:ascii="Times New Roman" w:hAnsi="Times New Roman" w:cs="Times New Roman"/>
          <w:sz w:val="24"/>
          <w:szCs w:val="24"/>
        </w:rPr>
        <w:t xml:space="preserve"> est obtenu avec l'effet cumule des perturbations (</w:t>
      </w:r>
      <w:proofErr w:type="spellStart"/>
      <w:r w:rsidRPr="005E7367">
        <w:rPr>
          <w:rFonts w:ascii="Times New Roman" w:hAnsi="Times New Roman" w:cs="Times New Roman"/>
          <w:sz w:val="24"/>
          <w:szCs w:val="24"/>
        </w:rPr>
        <w:t>frequence</w:t>
      </w:r>
      <w:proofErr w:type="spellEnd"/>
      <w:r w:rsidRPr="005E7367">
        <w:rPr>
          <w:rFonts w:ascii="Times New Roman" w:hAnsi="Times New Roman" w:cs="Times New Roman"/>
          <w:sz w:val="24"/>
          <w:szCs w:val="24"/>
        </w:rPr>
        <w:t xml:space="preserve"> d'entretien </w:t>
      </w:r>
      <w:proofErr w:type="spellStart"/>
      <w:r w:rsidRPr="005E7367">
        <w:rPr>
          <w:rFonts w:ascii="Times New Roman" w:hAnsi="Times New Roman" w:cs="Times New Roman"/>
          <w:sz w:val="24"/>
          <w:szCs w:val="24"/>
        </w:rPr>
        <w:t>mecanique</w:t>
      </w:r>
      <w:proofErr w:type="spellEnd"/>
      <w:r w:rsidRPr="005E7367">
        <w:rPr>
          <w:rFonts w:ascii="Times New Roman" w:hAnsi="Times New Roman" w:cs="Times New Roman"/>
          <w:sz w:val="24"/>
          <w:szCs w:val="24"/>
        </w:rPr>
        <w:t xml:space="preserve"> x </w:t>
      </w:r>
      <w:proofErr w:type="spellStart"/>
      <w:r w:rsidRPr="005E7367">
        <w:rPr>
          <w:rFonts w:ascii="Times New Roman" w:hAnsi="Times New Roman" w:cs="Times New Roman"/>
          <w:sz w:val="24"/>
          <w:szCs w:val="24"/>
        </w:rPr>
        <w:t>intensite</w:t>
      </w:r>
      <w:proofErr w:type="spellEnd"/>
      <w:r w:rsidRPr="005E7367">
        <w:rPr>
          <w:rFonts w:ascii="Times New Roman" w:hAnsi="Times New Roman" w:cs="Times New Roman"/>
          <w:sz w:val="24"/>
          <w:szCs w:val="24"/>
        </w:rPr>
        <w:t xml:space="preserve"> de </w:t>
      </w:r>
      <w:proofErr w:type="spellStart"/>
      <w:r w:rsidRPr="005E7367">
        <w:rPr>
          <w:rFonts w:ascii="Times New Roman" w:hAnsi="Times New Roman" w:cs="Times New Roman"/>
          <w:sz w:val="24"/>
          <w:szCs w:val="24"/>
        </w:rPr>
        <w:t>paturage</w:t>
      </w:r>
      <w:proofErr w:type="spellEnd"/>
      <w:r w:rsidRPr="005E7367">
        <w:rPr>
          <w:rFonts w:ascii="Times New Roman" w:hAnsi="Times New Roman" w:cs="Times New Roman"/>
          <w:sz w:val="24"/>
          <w:szCs w:val="24"/>
        </w:rPr>
        <w:t>) et de la lithologie (24%). Des groupes fonctionnels d'</w:t>
      </w:r>
      <w:proofErr w:type="spellStart"/>
      <w:r w:rsidRPr="005E7367">
        <w:rPr>
          <w:rFonts w:ascii="Times New Roman" w:hAnsi="Times New Roman" w:cs="Times New Roman"/>
          <w:sz w:val="24"/>
          <w:szCs w:val="24"/>
        </w:rPr>
        <w:t>especes</w:t>
      </w:r>
      <w:proofErr w:type="spellEnd"/>
      <w:r w:rsidRPr="005E7367">
        <w:rPr>
          <w:rFonts w:ascii="Times New Roman" w:hAnsi="Times New Roman" w:cs="Times New Roman"/>
          <w:sz w:val="24"/>
          <w:szCs w:val="24"/>
        </w:rPr>
        <w:t xml:space="preserve"> avec les </w:t>
      </w:r>
      <w:proofErr w:type="spellStart"/>
      <w:r w:rsidRPr="005E7367">
        <w:rPr>
          <w:rFonts w:ascii="Times New Roman" w:hAnsi="Times New Roman" w:cs="Times New Roman"/>
          <w:sz w:val="24"/>
          <w:szCs w:val="24"/>
        </w:rPr>
        <w:t>memes</w:t>
      </w:r>
      <w:proofErr w:type="spellEnd"/>
      <w:r w:rsidRPr="005E7367">
        <w:rPr>
          <w:rFonts w:ascii="Times New Roman" w:hAnsi="Times New Roman" w:cs="Times New Roman"/>
          <w:sz w:val="24"/>
          <w:szCs w:val="24"/>
        </w:rPr>
        <w:t xml:space="preserve"> traits biologiques et les </w:t>
      </w:r>
      <w:proofErr w:type="spellStart"/>
      <w:r w:rsidRPr="005E7367">
        <w:rPr>
          <w:rFonts w:ascii="Times New Roman" w:hAnsi="Times New Roman" w:cs="Times New Roman"/>
          <w:sz w:val="24"/>
          <w:szCs w:val="24"/>
        </w:rPr>
        <w:t>memes</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reponses</w:t>
      </w:r>
      <w:proofErr w:type="spellEnd"/>
      <w:r w:rsidRPr="005E7367">
        <w:rPr>
          <w:rFonts w:ascii="Times New Roman" w:hAnsi="Times New Roman" w:cs="Times New Roman"/>
          <w:sz w:val="24"/>
          <w:szCs w:val="24"/>
        </w:rPr>
        <w:t xml:space="preserve"> aux facteurs agro-</w:t>
      </w:r>
      <w:proofErr w:type="spellStart"/>
      <w:r w:rsidRPr="005E7367">
        <w:rPr>
          <w:rFonts w:ascii="Times New Roman" w:hAnsi="Times New Roman" w:cs="Times New Roman"/>
          <w:sz w:val="24"/>
          <w:szCs w:val="24"/>
        </w:rPr>
        <w:t>ecologiques</w:t>
      </w:r>
      <w:proofErr w:type="spellEnd"/>
      <w:r w:rsidRPr="005E7367">
        <w:rPr>
          <w:rFonts w:ascii="Times New Roman" w:hAnsi="Times New Roman" w:cs="Times New Roman"/>
          <w:sz w:val="24"/>
          <w:szCs w:val="24"/>
        </w:rPr>
        <w:t xml:space="preserve"> sont identifies par une analyse d'ordination a 3 tableaux (analyse </w:t>
      </w:r>
      <w:proofErr w:type="spellStart"/>
      <w:r w:rsidRPr="005E7367">
        <w:rPr>
          <w:rFonts w:ascii="Times New Roman" w:hAnsi="Times New Roman" w:cs="Times New Roman"/>
          <w:sz w:val="24"/>
          <w:szCs w:val="24"/>
        </w:rPr>
        <w:t>rlq</w:t>
      </w:r>
      <w:proofErr w:type="spellEnd"/>
      <w:r w:rsidRPr="005E7367">
        <w:rPr>
          <w:rFonts w:ascii="Times New Roman" w:hAnsi="Times New Roman" w:cs="Times New Roman"/>
          <w:sz w:val="24"/>
          <w:szCs w:val="24"/>
        </w:rPr>
        <w:t xml:space="preserve">). La seconde partie traite de l'utilisation du </w:t>
      </w:r>
      <w:proofErr w:type="spellStart"/>
      <w:r w:rsidRPr="005E7367">
        <w:rPr>
          <w:rFonts w:ascii="Times New Roman" w:hAnsi="Times New Roman" w:cs="Times New Roman"/>
          <w:sz w:val="24"/>
          <w:szCs w:val="24"/>
        </w:rPr>
        <w:t>modele</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multivarie</w:t>
      </w:r>
      <w:proofErr w:type="spellEnd"/>
      <w:r w:rsidRPr="005E7367">
        <w:rPr>
          <w:rFonts w:ascii="Times New Roman" w:hAnsi="Times New Roman" w:cs="Times New Roman"/>
          <w:sz w:val="24"/>
          <w:szCs w:val="24"/>
        </w:rPr>
        <w:t xml:space="preserve"> pour </w:t>
      </w:r>
      <w:proofErr w:type="spellStart"/>
      <w:r w:rsidRPr="005E7367">
        <w:rPr>
          <w:rFonts w:ascii="Times New Roman" w:hAnsi="Times New Roman" w:cs="Times New Roman"/>
          <w:sz w:val="24"/>
          <w:szCs w:val="24"/>
        </w:rPr>
        <w:t>evaluer</w:t>
      </w:r>
      <w:proofErr w:type="spellEnd"/>
      <w:r w:rsidRPr="005E7367">
        <w:rPr>
          <w:rFonts w:ascii="Times New Roman" w:hAnsi="Times New Roman" w:cs="Times New Roman"/>
          <w:sz w:val="24"/>
          <w:szCs w:val="24"/>
        </w:rPr>
        <w:t xml:space="preserve"> les effets de la gestion conservatoire et de la restauration </w:t>
      </w:r>
      <w:proofErr w:type="spellStart"/>
      <w:r w:rsidRPr="005E7367">
        <w:rPr>
          <w:rFonts w:ascii="Times New Roman" w:hAnsi="Times New Roman" w:cs="Times New Roman"/>
          <w:sz w:val="24"/>
          <w:szCs w:val="24"/>
        </w:rPr>
        <w:t>experimentale</w:t>
      </w:r>
      <w:proofErr w:type="spellEnd"/>
      <w:r w:rsidRPr="005E7367">
        <w:rPr>
          <w:rFonts w:ascii="Times New Roman" w:hAnsi="Times New Roman" w:cs="Times New Roman"/>
          <w:sz w:val="24"/>
          <w:szCs w:val="24"/>
        </w:rPr>
        <w:t xml:space="preserve"> sur la richesse </w:t>
      </w:r>
      <w:proofErr w:type="spellStart"/>
      <w:r w:rsidRPr="005E7367">
        <w:rPr>
          <w:rFonts w:ascii="Times New Roman" w:hAnsi="Times New Roman" w:cs="Times New Roman"/>
          <w:sz w:val="24"/>
          <w:szCs w:val="24"/>
        </w:rPr>
        <w:t>specifique</w:t>
      </w:r>
      <w:proofErr w:type="spellEnd"/>
      <w:r w:rsidRPr="005E7367">
        <w:rPr>
          <w:rFonts w:ascii="Times New Roman" w:hAnsi="Times New Roman" w:cs="Times New Roman"/>
          <w:sz w:val="24"/>
          <w:szCs w:val="24"/>
        </w:rPr>
        <w:t xml:space="preserve">, la </w:t>
      </w:r>
      <w:proofErr w:type="spellStart"/>
      <w:r w:rsidRPr="005E7367">
        <w:rPr>
          <w:rFonts w:ascii="Times New Roman" w:hAnsi="Times New Roman" w:cs="Times New Roman"/>
          <w:sz w:val="24"/>
          <w:szCs w:val="24"/>
        </w:rPr>
        <w:t>rarete</w:t>
      </w:r>
      <w:proofErr w:type="spellEnd"/>
      <w:r w:rsidRPr="005E7367">
        <w:rPr>
          <w:rFonts w:ascii="Times New Roman" w:hAnsi="Times New Roman" w:cs="Times New Roman"/>
          <w:sz w:val="24"/>
          <w:szCs w:val="24"/>
        </w:rPr>
        <w:t xml:space="preserve"> des </w:t>
      </w:r>
      <w:proofErr w:type="spellStart"/>
      <w:r w:rsidRPr="005E7367">
        <w:rPr>
          <w:rFonts w:ascii="Times New Roman" w:hAnsi="Times New Roman" w:cs="Times New Roman"/>
          <w:sz w:val="24"/>
          <w:szCs w:val="24"/>
        </w:rPr>
        <w:t>especes</w:t>
      </w:r>
      <w:proofErr w:type="spellEnd"/>
      <w:r w:rsidRPr="005E7367">
        <w:rPr>
          <w:rFonts w:ascii="Times New Roman" w:hAnsi="Times New Roman" w:cs="Times New Roman"/>
          <w:sz w:val="24"/>
          <w:szCs w:val="24"/>
        </w:rPr>
        <w:t xml:space="preserve"> et leur amplitude de niche sur les gradients agro-</w:t>
      </w:r>
      <w:proofErr w:type="spellStart"/>
      <w:r w:rsidRPr="005E7367">
        <w:rPr>
          <w:rFonts w:ascii="Times New Roman" w:hAnsi="Times New Roman" w:cs="Times New Roman"/>
          <w:sz w:val="24"/>
          <w:szCs w:val="24"/>
        </w:rPr>
        <w:t>ecologiques</w:t>
      </w:r>
      <w:proofErr w:type="spellEnd"/>
      <w:r w:rsidRPr="005E7367">
        <w:rPr>
          <w:rFonts w:ascii="Times New Roman" w:hAnsi="Times New Roman" w:cs="Times New Roman"/>
          <w:sz w:val="24"/>
          <w:szCs w:val="24"/>
        </w:rPr>
        <w:t>. Les assemblages d'</w:t>
      </w:r>
      <w:proofErr w:type="spellStart"/>
      <w:r w:rsidRPr="005E7367">
        <w:rPr>
          <w:rFonts w:ascii="Times New Roman" w:hAnsi="Times New Roman" w:cs="Times New Roman"/>
          <w:sz w:val="24"/>
          <w:szCs w:val="24"/>
        </w:rPr>
        <w:t>orchidees</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especes</w:t>
      </w:r>
      <w:proofErr w:type="spellEnd"/>
      <w:r w:rsidRPr="005E7367">
        <w:rPr>
          <w:rFonts w:ascii="Times New Roman" w:hAnsi="Times New Roman" w:cs="Times New Roman"/>
          <w:sz w:val="24"/>
          <w:szCs w:val="24"/>
        </w:rPr>
        <w:t xml:space="preserve"> cibles pour la gestion conservatoire, montrent des </w:t>
      </w:r>
      <w:proofErr w:type="spellStart"/>
      <w:r w:rsidRPr="005E7367">
        <w:rPr>
          <w:rFonts w:ascii="Times New Roman" w:hAnsi="Times New Roman" w:cs="Times New Roman"/>
          <w:sz w:val="24"/>
          <w:szCs w:val="24"/>
        </w:rPr>
        <w:t>reponses</w:t>
      </w:r>
      <w:proofErr w:type="spellEnd"/>
      <w:r w:rsidRPr="005E7367">
        <w:rPr>
          <w:rFonts w:ascii="Times New Roman" w:hAnsi="Times New Roman" w:cs="Times New Roman"/>
          <w:sz w:val="24"/>
          <w:szCs w:val="24"/>
        </w:rPr>
        <w:t xml:space="preserve"> complexes aux modes de gestion, </w:t>
      </w:r>
      <w:proofErr w:type="spellStart"/>
      <w:r w:rsidRPr="005E7367">
        <w:rPr>
          <w:rFonts w:ascii="Times New Roman" w:hAnsi="Times New Roman" w:cs="Times New Roman"/>
          <w:sz w:val="24"/>
          <w:szCs w:val="24"/>
        </w:rPr>
        <w:t>dependant</w:t>
      </w:r>
      <w:proofErr w:type="spellEnd"/>
      <w:r w:rsidRPr="005E7367">
        <w:rPr>
          <w:rFonts w:ascii="Times New Roman" w:hAnsi="Times New Roman" w:cs="Times New Roman"/>
          <w:sz w:val="24"/>
          <w:szCs w:val="24"/>
        </w:rPr>
        <w:t xml:space="preserve"> des traits biologiques des </w:t>
      </w:r>
      <w:proofErr w:type="spellStart"/>
      <w:r w:rsidRPr="005E7367">
        <w:rPr>
          <w:rFonts w:ascii="Times New Roman" w:hAnsi="Times New Roman" w:cs="Times New Roman"/>
          <w:sz w:val="24"/>
          <w:szCs w:val="24"/>
        </w:rPr>
        <w:t>especes</w:t>
      </w:r>
      <w:proofErr w:type="spellEnd"/>
      <w:r w:rsidRPr="005E7367">
        <w:rPr>
          <w:rFonts w:ascii="Times New Roman" w:hAnsi="Times New Roman" w:cs="Times New Roman"/>
          <w:sz w:val="24"/>
          <w:szCs w:val="24"/>
        </w:rPr>
        <w:t xml:space="preserve">. Enfin, les </w:t>
      </w:r>
      <w:proofErr w:type="spellStart"/>
      <w:r w:rsidRPr="005E7367">
        <w:rPr>
          <w:rFonts w:ascii="Times New Roman" w:hAnsi="Times New Roman" w:cs="Times New Roman"/>
          <w:sz w:val="24"/>
          <w:szCs w:val="24"/>
        </w:rPr>
        <w:t>resultats</w:t>
      </w:r>
      <w:proofErr w:type="spellEnd"/>
      <w:r w:rsidRPr="005E7367">
        <w:rPr>
          <w:rFonts w:ascii="Times New Roman" w:hAnsi="Times New Roman" w:cs="Times New Roman"/>
          <w:sz w:val="24"/>
          <w:szCs w:val="24"/>
        </w:rPr>
        <w:t xml:space="preserve"> d'une </w:t>
      </w:r>
      <w:proofErr w:type="spellStart"/>
      <w:r w:rsidRPr="005E7367">
        <w:rPr>
          <w:rFonts w:ascii="Times New Roman" w:hAnsi="Times New Roman" w:cs="Times New Roman"/>
          <w:sz w:val="24"/>
          <w:szCs w:val="24"/>
        </w:rPr>
        <w:t>experience</w:t>
      </w:r>
      <w:proofErr w:type="spellEnd"/>
      <w:r w:rsidRPr="005E7367">
        <w:rPr>
          <w:rFonts w:ascii="Times New Roman" w:hAnsi="Times New Roman" w:cs="Times New Roman"/>
          <w:sz w:val="24"/>
          <w:szCs w:val="24"/>
        </w:rPr>
        <w:t xml:space="preserve"> de 6 ans de restauration de 4 pelouses par </w:t>
      </w:r>
      <w:proofErr w:type="spellStart"/>
      <w:r w:rsidRPr="005E7367">
        <w:rPr>
          <w:rFonts w:ascii="Times New Roman" w:hAnsi="Times New Roman" w:cs="Times New Roman"/>
          <w:sz w:val="24"/>
          <w:szCs w:val="24"/>
        </w:rPr>
        <w:t>debroussaillement</w:t>
      </w:r>
      <w:proofErr w:type="spellEnd"/>
      <w:r w:rsidRPr="005E7367">
        <w:rPr>
          <w:rFonts w:ascii="Times New Roman" w:hAnsi="Times New Roman" w:cs="Times New Roman"/>
          <w:sz w:val="24"/>
          <w:szCs w:val="24"/>
        </w:rPr>
        <w:t xml:space="preserve"> et </w:t>
      </w:r>
      <w:proofErr w:type="spellStart"/>
      <w:r w:rsidRPr="005E7367">
        <w:rPr>
          <w:rFonts w:ascii="Times New Roman" w:hAnsi="Times New Roman" w:cs="Times New Roman"/>
          <w:sz w:val="24"/>
          <w:szCs w:val="24"/>
        </w:rPr>
        <w:t>paturage</w:t>
      </w:r>
      <w:proofErr w:type="spellEnd"/>
      <w:r w:rsidRPr="005E7367">
        <w:rPr>
          <w:rFonts w:ascii="Times New Roman" w:hAnsi="Times New Roman" w:cs="Times New Roman"/>
          <w:sz w:val="24"/>
          <w:szCs w:val="24"/>
        </w:rPr>
        <w:t xml:space="preserve"> montrent que la richesse </w:t>
      </w:r>
      <w:proofErr w:type="spellStart"/>
      <w:r w:rsidRPr="005E7367">
        <w:rPr>
          <w:rFonts w:ascii="Times New Roman" w:hAnsi="Times New Roman" w:cs="Times New Roman"/>
          <w:sz w:val="24"/>
          <w:szCs w:val="24"/>
        </w:rPr>
        <w:t>specifique</w:t>
      </w:r>
      <w:proofErr w:type="spellEnd"/>
      <w:r w:rsidRPr="005E7367">
        <w:rPr>
          <w:rFonts w:ascii="Times New Roman" w:hAnsi="Times New Roman" w:cs="Times New Roman"/>
          <w:sz w:val="24"/>
          <w:szCs w:val="24"/>
        </w:rPr>
        <w:t xml:space="preserve"> et le nombre d'annuelles et d'</w:t>
      </w:r>
      <w:proofErr w:type="spellStart"/>
      <w:r w:rsidRPr="005E7367">
        <w:rPr>
          <w:rFonts w:ascii="Times New Roman" w:hAnsi="Times New Roman" w:cs="Times New Roman"/>
          <w:sz w:val="24"/>
          <w:szCs w:val="24"/>
        </w:rPr>
        <w:t>especes</w:t>
      </w:r>
      <w:proofErr w:type="spellEnd"/>
      <w:r w:rsidRPr="005E7367">
        <w:rPr>
          <w:rFonts w:ascii="Times New Roman" w:hAnsi="Times New Roman" w:cs="Times New Roman"/>
          <w:sz w:val="24"/>
          <w:szCs w:val="24"/>
        </w:rPr>
        <w:t xml:space="preserve"> rares ont augmente, avec des maxima atteints 3 a 4 ans </w:t>
      </w:r>
      <w:proofErr w:type="spellStart"/>
      <w:r w:rsidRPr="005E7367">
        <w:rPr>
          <w:rFonts w:ascii="Times New Roman" w:hAnsi="Times New Roman" w:cs="Times New Roman"/>
          <w:sz w:val="24"/>
          <w:szCs w:val="24"/>
        </w:rPr>
        <w:t>apres</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debroussaillement</w:t>
      </w:r>
      <w:proofErr w:type="spellEnd"/>
      <w:r w:rsidRPr="005E7367">
        <w:rPr>
          <w:rFonts w:ascii="Times New Roman" w:hAnsi="Times New Roman" w:cs="Times New Roman"/>
          <w:sz w:val="24"/>
          <w:szCs w:val="24"/>
        </w:rPr>
        <w:t xml:space="preserve">. Le maintien ou la restauration de pratiques agro-pastorales extensives (combinaison de </w:t>
      </w:r>
      <w:proofErr w:type="spellStart"/>
      <w:r w:rsidRPr="005E7367">
        <w:rPr>
          <w:rFonts w:ascii="Times New Roman" w:hAnsi="Times New Roman" w:cs="Times New Roman"/>
          <w:sz w:val="24"/>
          <w:szCs w:val="24"/>
        </w:rPr>
        <w:t>paturage</w:t>
      </w:r>
      <w:proofErr w:type="spellEnd"/>
      <w:r w:rsidRPr="005E7367">
        <w:rPr>
          <w:rFonts w:ascii="Times New Roman" w:hAnsi="Times New Roman" w:cs="Times New Roman"/>
          <w:sz w:val="24"/>
          <w:szCs w:val="24"/>
        </w:rPr>
        <w:t xml:space="preserve"> et d'entretien </w:t>
      </w:r>
      <w:proofErr w:type="spellStart"/>
      <w:r w:rsidRPr="005E7367">
        <w:rPr>
          <w:rFonts w:ascii="Times New Roman" w:hAnsi="Times New Roman" w:cs="Times New Roman"/>
          <w:sz w:val="24"/>
          <w:szCs w:val="24"/>
        </w:rPr>
        <w:t>mecanique</w:t>
      </w:r>
      <w:proofErr w:type="spellEnd"/>
      <w:r w:rsidRPr="005E7367">
        <w:rPr>
          <w:rFonts w:ascii="Times New Roman" w:hAnsi="Times New Roman" w:cs="Times New Roman"/>
          <w:sz w:val="24"/>
          <w:szCs w:val="24"/>
        </w:rPr>
        <w:t xml:space="preserve"> </w:t>
      </w:r>
      <w:proofErr w:type="spellStart"/>
      <w:r w:rsidRPr="005E7367">
        <w:rPr>
          <w:rFonts w:ascii="Times New Roman" w:hAnsi="Times New Roman" w:cs="Times New Roman"/>
          <w:sz w:val="24"/>
          <w:szCs w:val="24"/>
        </w:rPr>
        <w:t>pluri-annuel</w:t>
      </w:r>
      <w:proofErr w:type="spellEnd"/>
      <w:r w:rsidRPr="005E7367">
        <w:rPr>
          <w:rFonts w:ascii="Times New Roman" w:hAnsi="Times New Roman" w:cs="Times New Roman"/>
          <w:sz w:val="24"/>
          <w:szCs w:val="24"/>
        </w:rPr>
        <w:t xml:space="preserve">), parait donc indispensable pour conserver a long terme les pelouses calcicoles du </w:t>
      </w:r>
      <w:proofErr w:type="spellStart"/>
      <w:r w:rsidRPr="005E7367">
        <w:rPr>
          <w:rFonts w:ascii="Times New Roman" w:hAnsi="Times New Roman" w:cs="Times New Roman"/>
          <w:sz w:val="24"/>
          <w:szCs w:val="24"/>
        </w:rPr>
        <w:t>vercors</w:t>
      </w:r>
      <w:proofErr w:type="spellEnd"/>
      <w:r w:rsidRPr="005E7367">
        <w:rPr>
          <w:rFonts w:ascii="Times New Roman" w:hAnsi="Times New Roman" w:cs="Times New Roman"/>
          <w:sz w:val="24"/>
          <w:szCs w:val="24"/>
        </w:rPr>
        <w:t>.</w:t>
      </w:r>
      <w:r w:rsidRPr="001D4071">
        <w:rPr>
          <w:rFonts w:ascii="Times New Roman" w:hAnsi="Times New Roman" w:cs="Times New Roman"/>
          <w:sz w:val="24"/>
          <w:szCs w:val="24"/>
        </w:rPr>
        <w:t xml:space="preserve"> </w:t>
      </w:r>
    </w:p>
    <w:p w:rsidR="004A523B" w:rsidRDefault="004A523B" w:rsidP="004A523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4A523B" w:rsidRPr="00605A65" w:rsidRDefault="004A523B" w:rsidP="004A523B">
      <w:pPr>
        <w:spacing w:before="100" w:beforeAutospacing="1" w:after="100" w:afterAutospacing="1" w:line="240" w:lineRule="auto"/>
        <w:outlineLvl w:val="0"/>
        <w:rPr>
          <w:rFonts w:ascii="Times New Roman" w:hAnsi="Times New Roman" w:cs="Times New Roman"/>
          <w:b/>
          <w:bCs/>
          <w:kern w:val="36"/>
          <w:sz w:val="28"/>
          <w:szCs w:val="28"/>
        </w:rPr>
      </w:pPr>
      <w:r w:rsidRPr="00605A65">
        <w:rPr>
          <w:rFonts w:ascii="Times New Roman" w:hAnsi="Times New Roman" w:cs="Times New Roman"/>
          <w:b/>
          <w:bCs/>
          <w:kern w:val="36"/>
          <w:sz w:val="28"/>
          <w:szCs w:val="28"/>
        </w:rPr>
        <w:t>Dynamique des communautés végétales en écosystèmes perturbés : le cas des espèces adventices des cultures extensives du Parc naturel régional du Luberon (Sud-Est de la France)</w:t>
      </w:r>
    </w:p>
    <w:p w:rsidR="004A523B" w:rsidRPr="00FD4F0E" w:rsidRDefault="00C25381" w:rsidP="00FD4F0E">
      <w:pPr>
        <w:spacing w:before="100" w:beforeAutospacing="1" w:after="100" w:afterAutospacing="1" w:line="240" w:lineRule="auto"/>
        <w:outlineLvl w:val="1"/>
        <w:rPr>
          <w:rFonts w:ascii="Times New Roman" w:hAnsi="Times New Roman" w:cs="Times New Roman"/>
          <w:sz w:val="24"/>
          <w:szCs w:val="24"/>
        </w:rPr>
      </w:pPr>
      <w:hyperlink r:id="rId16" w:history="1">
        <w:r w:rsidR="004A523B" w:rsidRPr="00FD4F0E">
          <w:rPr>
            <w:rFonts w:ascii="Times New Roman" w:hAnsi="Times New Roman" w:cs="Times New Roman"/>
            <w:b/>
            <w:bCs/>
            <w:sz w:val="28"/>
            <w:szCs w:val="28"/>
          </w:rPr>
          <w:t xml:space="preserve">Eric </w:t>
        </w:r>
        <w:proofErr w:type="spellStart"/>
        <w:r w:rsidR="004A523B" w:rsidRPr="00FD4F0E">
          <w:rPr>
            <w:rFonts w:ascii="Times New Roman" w:hAnsi="Times New Roman" w:cs="Times New Roman"/>
            <w:b/>
            <w:bCs/>
            <w:sz w:val="28"/>
            <w:szCs w:val="28"/>
          </w:rPr>
          <w:t>Gerbaud</w:t>
        </w:r>
        <w:proofErr w:type="spellEnd"/>
      </w:hyperlink>
      <w:r w:rsidR="00FD4F0E" w:rsidRPr="00FD4F0E">
        <w:rPr>
          <w:rFonts w:ascii="Times New Roman" w:hAnsi="Times New Roman" w:cs="Times New Roman"/>
          <w:b/>
          <w:bCs/>
          <w:sz w:val="28"/>
          <w:szCs w:val="28"/>
        </w:rPr>
        <w:t xml:space="preserve"> - </w:t>
      </w:r>
      <w:r w:rsidR="004A523B" w:rsidRPr="00FD4F0E">
        <w:rPr>
          <w:rFonts w:ascii="Times New Roman" w:hAnsi="Times New Roman" w:cs="Times New Roman"/>
          <w:sz w:val="24"/>
          <w:szCs w:val="24"/>
        </w:rPr>
        <w:t xml:space="preserve"> Biologie. Écologie</w:t>
      </w:r>
      <w:r w:rsidR="00FD4F0E" w:rsidRPr="00FD4F0E">
        <w:rPr>
          <w:rFonts w:ascii="Times New Roman" w:hAnsi="Times New Roman" w:cs="Times New Roman"/>
          <w:sz w:val="24"/>
          <w:szCs w:val="24"/>
        </w:rPr>
        <w:t xml:space="preserve"> - </w:t>
      </w:r>
      <w:r w:rsidR="00FD4F0E" w:rsidRPr="00FD4F0E">
        <w:rPr>
          <w:rFonts w:ascii="Times New Roman" w:hAnsi="Times New Roman" w:cs="Times New Roman"/>
          <w:sz w:val="24"/>
          <w:szCs w:val="24"/>
        </w:rPr>
        <w:br/>
      </w:r>
      <w:r w:rsidR="004A523B" w:rsidRPr="00FD4F0E">
        <w:rPr>
          <w:rFonts w:ascii="Times New Roman" w:hAnsi="Times New Roman" w:cs="Times New Roman"/>
          <w:sz w:val="24"/>
          <w:szCs w:val="24"/>
        </w:rPr>
        <w:t xml:space="preserve">direction de </w:t>
      </w:r>
      <w:hyperlink r:id="rId17" w:history="1">
        <w:r w:rsidR="004A523B" w:rsidRPr="00FD4F0E">
          <w:rPr>
            <w:rFonts w:ascii="Times New Roman" w:hAnsi="Times New Roman" w:cs="Times New Roman"/>
            <w:sz w:val="24"/>
            <w:szCs w:val="24"/>
          </w:rPr>
          <w:t xml:space="preserve">Thierry </w:t>
        </w:r>
        <w:proofErr w:type="spellStart"/>
        <w:r w:rsidR="004A523B" w:rsidRPr="00FD4F0E">
          <w:rPr>
            <w:rFonts w:ascii="Times New Roman" w:hAnsi="Times New Roman" w:cs="Times New Roman"/>
            <w:sz w:val="24"/>
            <w:szCs w:val="24"/>
          </w:rPr>
          <w:t>Dutoit</w:t>
        </w:r>
        <w:proofErr w:type="spellEnd"/>
      </w:hyperlink>
      <w:r w:rsidR="004A523B" w:rsidRPr="00FD4F0E">
        <w:rPr>
          <w:rFonts w:ascii="Times New Roman" w:hAnsi="Times New Roman" w:cs="Times New Roman"/>
          <w:sz w:val="24"/>
          <w:szCs w:val="24"/>
        </w:rPr>
        <w:t xml:space="preserve"> et de </w:t>
      </w:r>
      <w:hyperlink r:id="rId18" w:history="1">
        <w:r w:rsidR="004A523B" w:rsidRPr="00FD4F0E">
          <w:rPr>
            <w:rFonts w:ascii="Times New Roman" w:hAnsi="Times New Roman" w:cs="Times New Roman"/>
            <w:sz w:val="24"/>
            <w:szCs w:val="24"/>
          </w:rPr>
          <w:t>Gilles Bonin</w:t>
        </w:r>
      </w:hyperlink>
      <w:r w:rsidR="004A523B" w:rsidRPr="00FD4F0E">
        <w:rPr>
          <w:rFonts w:ascii="Times New Roman" w:hAnsi="Times New Roman" w:cs="Times New Roman"/>
          <w:sz w:val="24"/>
          <w:szCs w:val="24"/>
        </w:rPr>
        <w:t>.</w:t>
      </w:r>
      <w:r w:rsidR="00FD4F0E" w:rsidRPr="00FD4F0E">
        <w:rPr>
          <w:rFonts w:ascii="Times New Roman" w:hAnsi="Times New Roman" w:cs="Times New Roman"/>
          <w:sz w:val="24"/>
          <w:szCs w:val="24"/>
        </w:rPr>
        <w:t xml:space="preserve">- </w:t>
      </w:r>
      <w:r w:rsidR="004A523B" w:rsidRPr="00FD4F0E">
        <w:rPr>
          <w:rFonts w:ascii="Times New Roman" w:hAnsi="Times New Roman" w:cs="Times New Roman"/>
          <w:sz w:val="24"/>
          <w:szCs w:val="24"/>
        </w:rPr>
        <w:t>2002</w:t>
      </w:r>
      <w:r w:rsidR="005E7367" w:rsidRPr="00FD4F0E">
        <w:rPr>
          <w:rFonts w:ascii="Times New Roman" w:hAnsi="Times New Roman" w:cs="Times New Roman"/>
          <w:sz w:val="24"/>
          <w:szCs w:val="24"/>
        </w:rPr>
        <w:t xml:space="preserve"> </w:t>
      </w:r>
      <w:r w:rsidR="00FD4F0E" w:rsidRPr="00FD4F0E">
        <w:rPr>
          <w:rFonts w:ascii="Times New Roman" w:hAnsi="Times New Roman" w:cs="Times New Roman"/>
          <w:sz w:val="24"/>
          <w:szCs w:val="24"/>
        </w:rPr>
        <w:t xml:space="preserve">- </w:t>
      </w:r>
      <w:r w:rsidR="004A523B" w:rsidRPr="00FD4F0E">
        <w:rPr>
          <w:rFonts w:ascii="Times New Roman" w:hAnsi="Times New Roman" w:cs="Times New Roman"/>
          <w:sz w:val="24"/>
          <w:szCs w:val="24"/>
        </w:rPr>
        <w:t xml:space="preserve"> </w:t>
      </w:r>
      <w:hyperlink r:id="rId19" w:history="1">
        <w:r w:rsidR="004A523B" w:rsidRPr="00FD4F0E">
          <w:rPr>
            <w:rFonts w:ascii="Times New Roman" w:hAnsi="Times New Roman" w:cs="Times New Roman"/>
            <w:sz w:val="24"/>
            <w:szCs w:val="24"/>
          </w:rPr>
          <w:t>Aix-Marseille 1</w:t>
        </w:r>
      </w:hyperlink>
      <w:r w:rsidR="004A523B" w:rsidRPr="00FD4F0E">
        <w:rPr>
          <w:rFonts w:ascii="Times New Roman" w:hAnsi="Times New Roman" w:cs="Times New Roman"/>
          <w:sz w:val="24"/>
          <w:szCs w:val="24"/>
        </w:rPr>
        <w:t xml:space="preserve">. </w:t>
      </w:r>
    </w:p>
    <w:p w:rsidR="004A523B" w:rsidRDefault="004A523B" w:rsidP="005E7367">
      <w:pPr>
        <w:spacing w:before="100" w:beforeAutospacing="1" w:after="100" w:afterAutospacing="1" w:line="240" w:lineRule="auto"/>
        <w:rPr>
          <w:rFonts w:ascii="Times New Roman" w:hAnsi="Times New Roman" w:cs="Times New Roman"/>
          <w:sz w:val="24"/>
          <w:szCs w:val="24"/>
        </w:rPr>
      </w:pPr>
      <w:r w:rsidRPr="00605A65">
        <w:rPr>
          <w:rFonts w:ascii="Times New Roman" w:hAnsi="Times New Roman" w:cs="Times New Roman"/>
          <w:sz w:val="24"/>
          <w:szCs w:val="24"/>
        </w:rPr>
        <w:lastRenderedPageBreak/>
        <w:t xml:space="preserve">Peu d'études ont été réalisées sur les communautés d'adventices des écosystèmes de grandes cultures dans le bassin méditerranéen à l'exception des travaux des </w:t>
      </w:r>
      <w:proofErr w:type="spellStart"/>
      <w:r w:rsidRPr="00605A65">
        <w:rPr>
          <w:rFonts w:ascii="Times New Roman" w:hAnsi="Times New Roman" w:cs="Times New Roman"/>
          <w:sz w:val="24"/>
          <w:szCs w:val="24"/>
        </w:rPr>
        <w:t>malherbologues</w:t>
      </w:r>
      <w:proofErr w:type="spellEnd"/>
      <w:r w:rsidRPr="00605A65">
        <w:rPr>
          <w:rFonts w:ascii="Times New Roman" w:hAnsi="Times New Roman" w:cs="Times New Roman"/>
          <w:sz w:val="24"/>
          <w:szCs w:val="24"/>
        </w:rPr>
        <w:t xml:space="preserve"> visant à leur éradication ou des </w:t>
      </w:r>
      <w:proofErr w:type="spellStart"/>
      <w:r w:rsidRPr="00605A65">
        <w:rPr>
          <w:rFonts w:ascii="Times New Roman" w:hAnsi="Times New Roman" w:cs="Times New Roman"/>
          <w:sz w:val="24"/>
          <w:szCs w:val="24"/>
        </w:rPr>
        <w:t>phytosociologues</w:t>
      </w:r>
      <w:proofErr w:type="spellEnd"/>
      <w:r w:rsidRPr="00605A65">
        <w:rPr>
          <w:rFonts w:ascii="Times New Roman" w:hAnsi="Times New Roman" w:cs="Times New Roman"/>
          <w:sz w:val="24"/>
          <w:szCs w:val="24"/>
        </w:rPr>
        <w:t xml:space="preserve"> pour la classification typologique de ces communautés. Nos travaux ont donc eu pour objectifs une première approche de la dynamique des communautés d'adventices dans un contexte d'agriculture extensive maintenue par une mesure </w:t>
      </w:r>
      <w:proofErr w:type="spellStart"/>
      <w:r w:rsidRPr="00605A65">
        <w:rPr>
          <w:rFonts w:ascii="Times New Roman" w:hAnsi="Times New Roman" w:cs="Times New Roman"/>
          <w:sz w:val="24"/>
          <w:szCs w:val="24"/>
        </w:rPr>
        <w:t>agri-environnementale</w:t>
      </w:r>
      <w:proofErr w:type="spellEnd"/>
      <w:r w:rsidRPr="00605A65">
        <w:rPr>
          <w:rFonts w:ascii="Times New Roman" w:hAnsi="Times New Roman" w:cs="Times New Roman"/>
          <w:sz w:val="24"/>
          <w:szCs w:val="24"/>
        </w:rPr>
        <w:t xml:space="preserve"> sur le territoire du Parc naturel régional du Lubéron. Nous nous sommes particulièrement intéressés aux rôles des lisières, de la rotation culturale mais aussi à la compétition entre adventices et l'espèce cultivée (le blé) ainsi qu'à la recherche d'interactions positives entre communautés d'adventices et le système d'exploitation agricole. Nos résultats montrent, que contrairement aux systèmes d'agriculture intensive du Nord Ouest de l'Europe, les bords de champs ne constituent pas des refuges pour les adventices typiques des champs de céréales (</w:t>
      </w:r>
      <w:proofErr w:type="spellStart"/>
      <w:r w:rsidRPr="00605A65">
        <w:rPr>
          <w:rFonts w:ascii="Times New Roman" w:hAnsi="Times New Roman" w:cs="Times New Roman"/>
          <w:sz w:val="24"/>
          <w:szCs w:val="24"/>
        </w:rPr>
        <w:t>messicoles</w:t>
      </w:r>
      <w:proofErr w:type="spellEnd"/>
      <w:r w:rsidRPr="00605A65">
        <w:rPr>
          <w:rFonts w:ascii="Times New Roman" w:hAnsi="Times New Roman" w:cs="Times New Roman"/>
          <w:sz w:val="24"/>
          <w:szCs w:val="24"/>
        </w:rPr>
        <w:t xml:space="preserve">). De même, ces communautés possèdent une faible mémoire séminale et la majorité des espèces disparaissent après une dizaine d'années d'introduction d'une prairie semi-naturelle dans la rotation culturale. Certaines </w:t>
      </w:r>
      <w:proofErr w:type="spellStart"/>
      <w:r w:rsidRPr="00605A65">
        <w:rPr>
          <w:rFonts w:ascii="Times New Roman" w:hAnsi="Times New Roman" w:cs="Times New Roman"/>
          <w:sz w:val="24"/>
          <w:szCs w:val="24"/>
        </w:rPr>
        <w:t>messicoles</w:t>
      </w:r>
      <w:proofErr w:type="spellEnd"/>
      <w:r w:rsidRPr="00605A65">
        <w:rPr>
          <w:rFonts w:ascii="Times New Roman" w:hAnsi="Times New Roman" w:cs="Times New Roman"/>
          <w:sz w:val="24"/>
          <w:szCs w:val="24"/>
        </w:rPr>
        <w:t xml:space="preserve"> rares sur le territoire national entrent aussi fortement en compétition avec le blé et réduisent son rendement agricole. Cependant la valeur nutritive des adventices et notamment leurs teneurs en éléments minéraux constitue un élément majeur pour le maintien du pâturage ovin de parcours. Ces résultats sont ensuite discutés pour la mise en place de mesures de gestion conservatoire compatibles avec les objectifs de production agricole. </w:t>
      </w:r>
    </w:p>
    <w:p w:rsidR="003335F8" w:rsidRDefault="003335F8" w:rsidP="005E7367">
      <w:pPr>
        <w:spacing w:before="100" w:beforeAutospacing="1" w:after="100" w:afterAutospacing="1" w:line="240" w:lineRule="auto"/>
        <w:rPr>
          <w:rFonts w:ascii="Times New Roman" w:hAnsi="Times New Roman" w:cs="Times New Roman"/>
          <w:sz w:val="24"/>
          <w:szCs w:val="24"/>
        </w:rPr>
      </w:pPr>
    </w:p>
    <w:p w:rsidR="004A523B" w:rsidRPr="00605A65" w:rsidRDefault="004A523B" w:rsidP="004A523B">
      <w:pPr>
        <w:pBdr>
          <w:bottom w:val="single" w:sz="6" w:space="1" w:color="auto"/>
        </w:pBdr>
        <w:spacing w:before="100" w:beforeAutospacing="1" w:after="100" w:afterAutospacing="1" w:line="240" w:lineRule="auto"/>
        <w:ind w:left="720"/>
        <w:rPr>
          <w:rFonts w:ascii="Times New Roman" w:hAnsi="Times New Roman" w:cs="Times New Roman"/>
          <w:sz w:val="24"/>
          <w:szCs w:val="24"/>
        </w:rPr>
      </w:pPr>
    </w:p>
    <w:p w:rsidR="004A523B" w:rsidRDefault="004A523B" w:rsidP="004A523B">
      <w:pPr>
        <w:spacing w:before="100" w:beforeAutospacing="1" w:after="100" w:afterAutospacing="1"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A523B" w:rsidRPr="00572675" w:rsidTr="008359AA">
        <w:trPr>
          <w:tblCellSpacing w:w="0" w:type="dxa"/>
        </w:trPr>
        <w:tc>
          <w:tcPr>
            <w:tcW w:w="0" w:type="auto"/>
            <w:vAlign w:val="center"/>
            <w:hideMark/>
          </w:tcPr>
          <w:p w:rsidR="004A523B" w:rsidRDefault="004A523B" w:rsidP="008359AA">
            <w:pPr>
              <w:spacing w:after="0" w:line="240" w:lineRule="auto"/>
              <w:jc w:val="center"/>
              <w:rPr>
                <w:rFonts w:ascii="Times New Roman" w:hAnsi="Times New Roman" w:cs="Times New Roman"/>
                <w:sz w:val="32"/>
                <w:szCs w:val="32"/>
              </w:rPr>
            </w:pPr>
            <w:r w:rsidRPr="00572675">
              <w:rPr>
                <w:rFonts w:ascii="Times New Roman" w:hAnsi="Times New Roman" w:cs="Times New Roman"/>
                <w:sz w:val="32"/>
                <w:szCs w:val="32"/>
              </w:rPr>
              <w:t xml:space="preserve">Gérer durablement la </w:t>
            </w:r>
            <w:r w:rsidR="005E7367" w:rsidRPr="00572675">
              <w:rPr>
                <w:rFonts w:ascii="Times New Roman" w:hAnsi="Times New Roman" w:cs="Times New Roman"/>
                <w:sz w:val="32"/>
                <w:szCs w:val="32"/>
              </w:rPr>
              <w:t>forêt</w:t>
            </w:r>
            <w:r w:rsidRPr="00572675">
              <w:rPr>
                <w:rFonts w:ascii="Times New Roman" w:hAnsi="Times New Roman" w:cs="Times New Roman"/>
                <w:sz w:val="32"/>
                <w:szCs w:val="32"/>
              </w:rPr>
              <w:t xml:space="preserve"> méditerranéenne :</w:t>
            </w:r>
          </w:p>
          <w:p w:rsidR="004A523B" w:rsidRDefault="004A523B" w:rsidP="008359AA">
            <w:pPr>
              <w:spacing w:after="0" w:line="240" w:lineRule="auto"/>
              <w:jc w:val="center"/>
              <w:rPr>
                <w:rFonts w:ascii="Times New Roman" w:hAnsi="Times New Roman" w:cs="Times New Roman"/>
                <w:sz w:val="32"/>
                <w:szCs w:val="32"/>
              </w:rPr>
            </w:pPr>
            <w:r w:rsidRPr="00572675">
              <w:rPr>
                <w:rFonts w:ascii="Times New Roman" w:hAnsi="Times New Roman" w:cs="Times New Roman"/>
                <w:sz w:val="32"/>
                <w:szCs w:val="32"/>
              </w:rPr>
              <w:t xml:space="preserve"> exemple du parc naturel régional des Alpilles</w:t>
            </w:r>
          </w:p>
          <w:p w:rsidR="004A523B" w:rsidRPr="00572675" w:rsidRDefault="004A523B" w:rsidP="008359AA">
            <w:pPr>
              <w:spacing w:after="0" w:line="240" w:lineRule="auto"/>
              <w:jc w:val="center"/>
              <w:rPr>
                <w:rFonts w:ascii="Times New Roman" w:hAnsi="Times New Roman" w:cs="Times New Roman"/>
                <w:sz w:val="32"/>
                <w:szCs w:val="32"/>
              </w:rPr>
            </w:pPr>
          </w:p>
        </w:tc>
      </w:tr>
    </w:tbl>
    <w:p w:rsidR="004A523B" w:rsidRPr="00572675" w:rsidRDefault="004A523B" w:rsidP="004A523B">
      <w:pPr>
        <w:spacing w:after="0" w:line="240" w:lineRule="auto"/>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
      </w:tblGrid>
      <w:tr w:rsidR="004A523B" w:rsidRPr="00572675" w:rsidTr="008359AA">
        <w:trPr>
          <w:tblCellSpacing w:w="0" w:type="dxa"/>
        </w:trPr>
        <w:tc>
          <w:tcPr>
            <w:tcW w:w="0" w:type="auto"/>
            <w:vAlign w:val="center"/>
            <w:hideMark/>
          </w:tcPr>
          <w:p w:rsidR="004A523B" w:rsidRPr="00572675" w:rsidRDefault="004A523B" w:rsidP="008359AA">
            <w:pPr>
              <w:spacing w:after="0" w:line="240" w:lineRule="auto"/>
              <w:rPr>
                <w:rFonts w:ascii="Times New Roman" w:hAnsi="Times New Roman" w:cs="Times New Roman"/>
                <w:sz w:val="2"/>
                <w:szCs w:val="2"/>
              </w:rPr>
            </w:pPr>
            <w:r>
              <w:rPr>
                <w:rFonts w:ascii="Times New Roman" w:hAnsi="Times New Roman" w:cs="Times New Roman"/>
                <w:noProof/>
                <w:sz w:val="2"/>
                <w:szCs w:val="2"/>
              </w:rPr>
              <w:drawing>
                <wp:inline distT="0" distB="0" distL="0" distR="0" wp14:anchorId="79B8FC66" wp14:editId="48B7D9D4">
                  <wp:extent cx="11430" cy="44450"/>
                  <wp:effectExtent l="0" t="0" r="0" b="0"/>
                  <wp:docPr id="12" name="Image 12" descr="http://static.archives-ouvertes.fr/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rchives-ouvertes.fr/images/v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44450"/>
                          </a:xfrm>
                          <a:prstGeom prst="rect">
                            <a:avLst/>
                          </a:prstGeom>
                          <a:noFill/>
                          <a:ln>
                            <a:noFill/>
                          </a:ln>
                        </pic:spPr>
                      </pic:pic>
                    </a:graphicData>
                  </a:graphic>
                </wp:inline>
              </w:drawing>
            </w:r>
          </w:p>
        </w:tc>
      </w:tr>
    </w:tbl>
    <w:p w:rsidR="004A523B" w:rsidRPr="00572675" w:rsidRDefault="004A523B" w:rsidP="004A523B">
      <w:pPr>
        <w:spacing w:after="0" w:line="240" w:lineRule="auto"/>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A523B" w:rsidRPr="00572675" w:rsidTr="008359AA">
        <w:trPr>
          <w:tblCellSpacing w:w="0" w:type="dxa"/>
        </w:trPr>
        <w:tc>
          <w:tcPr>
            <w:tcW w:w="0" w:type="auto"/>
            <w:vAlign w:val="center"/>
            <w:hideMark/>
          </w:tcPr>
          <w:p w:rsidR="004A523B" w:rsidRPr="00572675" w:rsidRDefault="00C25381" w:rsidP="008359AA">
            <w:pPr>
              <w:spacing w:after="0" w:line="240" w:lineRule="auto"/>
              <w:jc w:val="center"/>
              <w:rPr>
                <w:rFonts w:ascii="Times New Roman" w:hAnsi="Times New Roman" w:cs="Times New Roman"/>
                <w:sz w:val="24"/>
                <w:szCs w:val="24"/>
              </w:rPr>
            </w:pPr>
            <w:hyperlink r:id="rId21" w:history="1">
              <w:r w:rsidR="004A523B" w:rsidRPr="00572675">
                <w:rPr>
                  <w:rFonts w:ascii="Times New Roman" w:hAnsi="Times New Roman" w:cs="Times New Roman"/>
                  <w:color w:val="0000FF"/>
                  <w:sz w:val="24"/>
                  <w:szCs w:val="24"/>
                  <w:u w:val="single"/>
                </w:rPr>
                <w:t>Sylvain Tillier</w:t>
              </w:r>
            </w:hyperlink>
            <w:r w:rsidR="004A523B" w:rsidRPr="00572675">
              <w:rPr>
                <w:rFonts w:ascii="Times New Roman" w:hAnsi="Times New Roman" w:cs="Times New Roman"/>
                <w:sz w:val="24"/>
                <w:szCs w:val="24"/>
                <w:vertAlign w:val="superscript"/>
              </w:rPr>
              <w:t>1</w:t>
            </w:r>
          </w:p>
        </w:tc>
      </w:tr>
    </w:tbl>
    <w:p w:rsidR="004A523B" w:rsidRPr="00572675" w:rsidRDefault="004A523B" w:rsidP="004A523B">
      <w:pPr>
        <w:spacing w:after="0" w:line="240" w:lineRule="auto"/>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8"/>
      </w:tblGrid>
      <w:tr w:rsidR="004A523B" w:rsidRPr="00572675" w:rsidTr="008359AA">
        <w:trPr>
          <w:tblCellSpacing w:w="0" w:type="dxa"/>
        </w:trPr>
        <w:tc>
          <w:tcPr>
            <w:tcW w:w="0" w:type="auto"/>
            <w:vAlign w:val="center"/>
            <w:hideMark/>
          </w:tcPr>
          <w:p w:rsidR="004A523B" w:rsidRPr="00572675" w:rsidRDefault="004A523B" w:rsidP="008359AA">
            <w:pPr>
              <w:spacing w:after="0" w:line="240" w:lineRule="auto"/>
              <w:rPr>
                <w:rFonts w:ascii="Times New Roman" w:hAnsi="Times New Roman" w:cs="Times New Roman"/>
                <w:sz w:val="2"/>
                <w:szCs w:val="2"/>
              </w:rPr>
            </w:pPr>
            <w:r>
              <w:rPr>
                <w:rFonts w:ascii="Times New Roman" w:hAnsi="Times New Roman" w:cs="Times New Roman"/>
                <w:noProof/>
                <w:sz w:val="2"/>
                <w:szCs w:val="2"/>
              </w:rPr>
              <w:drawing>
                <wp:inline distT="0" distB="0" distL="0" distR="0" wp14:anchorId="502C6EC2" wp14:editId="53A1F306">
                  <wp:extent cx="11430" cy="44450"/>
                  <wp:effectExtent l="0" t="0" r="0" b="0"/>
                  <wp:docPr id="11" name="Image 11" descr="http://static.archives-ouvertes.fr/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rchives-ouvertes.fr/images/v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44450"/>
                          </a:xfrm>
                          <a:prstGeom prst="rect">
                            <a:avLst/>
                          </a:prstGeom>
                          <a:noFill/>
                          <a:ln>
                            <a:noFill/>
                          </a:ln>
                        </pic:spPr>
                      </pic:pic>
                    </a:graphicData>
                  </a:graphic>
                </wp:inline>
              </w:drawing>
            </w:r>
          </w:p>
        </w:tc>
      </w:tr>
    </w:tbl>
    <w:p w:rsidR="004A523B" w:rsidRPr="00572675" w:rsidRDefault="004A523B" w:rsidP="004A523B">
      <w:pPr>
        <w:spacing w:after="0" w:line="240" w:lineRule="auto"/>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A523B" w:rsidRPr="00572675" w:rsidTr="008359AA">
        <w:trPr>
          <w:tblCellSpacing w:w="0" w:type="dxa"/>
        </w:trPr>
        <w:tc>
          <w:tcPr>
            <w:tcW w:w="0" w:type="auto"/>
            <w:vAlign w:val="center"/>
            <w:hideMark/>
          </w:tcPr>
          <w:p w:rsidR="004A523B" w:rsidRPr="00572675" w:rsidRDefault="00C25381" w:rsidP="00835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rect id="_x0000_i1025" style="width:45pt;height:1.5pt" o:hrpct="0" o:hralign="center" o:hrstd="t" o:hrnoshade="t" o:hr="t" fillcolor="#f9f4e8" stroked="f"/>
              </w:pict>
            </w:r>
          </w:p>
        </w:tc>
      </w:tr>
      <w:tr w:rsidR="004A523B" w:rsidRPr="00572675" w:rsidTr="008359AA">
        <w:trPr>
          <w:tblCellSpacing w:w="0" w:type="dxa"/>
        </w:trPr>
        <w:tc>
          <w:tcPr>
            <w:tcW w:w="0" w:type="auto"/>
            <w:vAlign w:val="center"/>
            <w:hideMark/>
          </w:tcPr>
          <w:p w:rsidR="004A523B" w:rsidRPr="00572675" w:rsidRDefault="004A523B" w:rsidP="008359AA">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F51243" wp14:editId="02CA4918">
                  <wp:extent cx="11430" cy="44450"/>
                  <wp:effectExtent l="0" t="0" r="0" b="0"/>
                  <wp:docPr id="10" name="Image 10" descr="http://static.archives-ouvertes.fr/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archives-ouvertes.fr/images/v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44450"/>
                          </a:xfrm>
                          <a:prstGeom prst="rect">
                            <a:avLst/>
                          </a:prstGeom>
                          <a:noFill/>
                          <a:ln>
                            <a:noFill/>
                          </a:ln>
                        </pic:spPr>
                      </pic:pic>
                    </a:graphicData>
                  </a:graphic>
                </wp:inline>
              </w:drawing>
            </w:r>
          </w:p>
        </w:tc>
      </w:tr>
      <w:tr w:rsidR="004A523B" w:rsidRPr="00572675" w:rsidTr="008359AA">
        <w:trPr>
          <w:tblCellSpacing w:w="0" w:type="dxa"/>
        </w:trPr>
        <w:tc>
          <w:tcPr>
            <w:tcW w:w="0" w:type="auto"/>
            <w:vAlign w:val="center"/>
            <w:hideMark/>
          </w:tcPr>
          <w:p w:rsidR="004A523B" w:rsidRPr="00572675" w:rsidRDefault="004A523B" w:rsidP="008359AA">
            <w:pPr>
              <w:spacing w:after="0" w:line="240" w:lineRule="auto"/>
              <w:rPr>
                <w:rFonts w:ascii="Times New Roman" w:hAnsi="Times New Roman" w:cs="Times New Roman"/>
                <w:sz w:val="24"/>
                <w:szCs w:val="24"/>
              </w:rPr>
            </w:pPr>
            <w:r w:rsidRPr="00572675">
              <w:rPr>
                <w:rFonts w:ascii="Times New Roman" w:hAnsi="Times New Roman" w:cs="Times New Roman"/>
                <w:sz w:val="24"/>
                <w:szCs w:val="24"/>
              </w:rPr>
              <w:t xml:space="preserve">Le paradigme du développement durable a été traduit pour les forêts par la notion de gestion durable dès 1992. Cette dernière, redéfinie et précisée par les forestiers (Helsinki, 1993), semble se résumer à des adaptations voire des modifications des pratiques courantes de gestion forestière basées sur la production et la récolte du bois. C'est en effet la fonction économique de la forêt qui sous tend toute la gestion en apportant les ressources financières nécessaires mais aussi en garantissant l'intérêt et l'implication du propriétaire. Mais qu'en est-il pour la forêt méditerranéenne dont l'une des principales caractéristiques est précisément la très faible productivité n'assurant presque aucun revenu à son propriétaire ? Peut-elle alors être l'objet d'une gestion durable ? C'est à ces questions que cette thèse tente d'apporter des réponses sur un plan théorique dans un premier temps puis en s'intéressant plus précisément au cas particulier de sa mise en </w:t>
            </w:r>
            <w:proofErr w:type="spellStart"/>
            <w:r w:rsidRPr="00572675">
              <w:rPr>
                <w:rFonts w:ascii="Times New Roman" w:hAnsi="Times New Roman" w:cs="Times New Roman"/>
                <w:sz w:val="24"/>
                <w:szCs w:val="24"/>
              </w:rPr>
              <w:t>oeuvre</w:t>
            </w:r>
            <w:proofErr w:type="spellEnd"/>
            <w:r w:rsidRPr="00572675">
              <w:rPr>
                <w:rFonts w:ascii="Times New Roman" w:hAnsi="Times New Roman" w:cs="Times New Roman"/>
                <w:sz w:val="24"/>
                <w:szCs w:val="24"/>
              </w:rPr>
              <w:t xml:space="preserve"> sur le territoire du Parc naturel régional des Alpilles. La première partie sonde la notion de gestion durable dans ces multiples approches et la forêt méditerranéenne dans toutes ses particularités. De ces analyses peuvent alors émerger les </w:t>
            </w:r>
            <w:r w:rsidRPr="00572675">
              <w:rPr>
                <w:rFonts w:ascii="Times New Roman" w:hAnsi="Times New Roman" w:cs="Times New Roman"/>
                <w:sz w:val="24"/>
                <w:szCs w:val="24"/>
              </w:rPr>
              <w:lastRenderedPageBreak/>
              <w:t xml:space="preserve">contours d'un projet de gestion durable. Ce projet ne peut être mené que sur des territoires clairement identifiés tels les PNR, pleinement investis dans la gestion de leur forêt en région PACA. La deuxième partie est en une présentation et une analyse de pratiques de gestion forestière tant individuelles que collectives mises en </w:t>
            </w:r>
            <w:proofErr w:type="spellStart"/>
            <w:r w:rsidRPr="00572675">
              <w:rPr>
                <w:rFonts w:ascii="Times New Roman" w:hAnsi="Times New Roman" w:cs="Times New Roman"/>
                <w:sz w:val="24"/>
                <w:szCs w:val="24"/>
              </w:rPr>
              <w:t>oeuvre</w:t>
            </w:r>
            <w:proofErr w:type="spellEnd"/>
            <w:r w:rsidRPr="00572675">
              <w:rPr>
                <w:rFonts w:ascii="Times New Roman" w:hAnsi="Times New Roman" w:cs="Times New Roman"/>
                <w:sz w:val="24"/>
                <w:szCs w:val="24"/>
              </w:rPr>
              <w:t xml:space="preserve"> dans le PNR des Alpilles. Elle montre ainsi que la gestion durable est envisageable voire qu'elle existe. Cependant, elle illustre aussi les difficultés que peuvent rencontrer les acteurs pour collaborer. La troisième partie montre que le territoire du PNR des Alpilles présente pourtant des atouts qui garantissent la mobilisation de ses acteurs. Le principal en est sans doute l'existence d'une véritable identité territoriale à laquelle tous adhèrent. Cependant une enquête auprès des acteurs partenaires du parc révèle des tensions, à défaut de conflits ouverts. Celles-ci peuvent s'expliquer par les stratégies des acteurs dans le cadre des jeux de pouvoir inhérents à la mise en </w:t>
            </w:r>
            <w:proofErr w:type="spellStart"/>
            <w:r w:rsidRPr="00572675">
              <w:rPr>
                <w:rFonts w:ascii="Times New Roman" w:hAnsi="Times New Roman" w:cs="Times New Roman"/>
                <w:sz w:val="24"/>
                <w:szCs w:val="24"/>
              </w:rPr>
              <w:t>oeuvre</w:t>
            </w:r>
            <w:proofErr w:type="spellEnd"/>
            <w:r w:rsidRPr="00572675">
              <w:rPr>
                <w:rFonts w:ascii="Times New Roman" w:hAnsi="Times New Roman" w:cs="Times New Roman"/>
                <w:sz w:val="24"/>
                <w:szCs w:val="24"/>
              </w:rPr>
              <w:t xml:space="preserve"> de la gouvernance voulue par le parc. Pour l'heure, ces difficultés ne conduisent pas à un blocage de la situation mais constituent autant de freins que le parc doit lever pour envisager la mise en </w:t>
            </w:r>
            <w:proofErr w:type="spellStart"/>
            <w:r w:rsidRPr="00572675">
              <w:rPr>
                <w:rFonts w:ascii="Times New Roman" w:hAnsi="Times New Roman" w:cs="Times New Roman"/>
                <w:sz w:val="24"/>
                <w:szCs w:val="24"/>
              </w:rPr>
              <w:t>oeuvre</w:t>
            </w:r>
            <w:proofErr w:type="spellEnd"/>
            <w:r w:rsidRPr="00572675">
              <w:rPr>
                <w:rFonts w:ascii="Times New Roman" w:hAnsi="Times New Roman" w:cs="Times New Roman"/>
                <w:sz w:val="24"/>
                <w:szCs w:val="24"/>
              </w:rPr>
              <w:t xml:space="preserve"> d'une véritable gestion durable.</w:t>
            </w:r>
          </w:p>
        </w:tc>
      </w:tr>
    </w:tbl>
    <w:p w:rsidR="005E7367" w:rsidRDefault="005E7367"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tbl>
      <w:tblPr>
        <w:tblW w:w="9162" w:type="dxa"/>
        <w:tblCellSpacing w:w="15" w:type="dxa"/>
        <w:tblCellMar>
          <w:top w:w="15" w:type="dxa"/>
          <w:left w:w="15" w:type="dxa"/>
          <w:bottom w:w="15" w:type="dxa"/>
          <w:right w:w="15" w:type="dxa"/>
        </w:tblCellMar>
        <w:tblLook w:val="04A0" w:firstRow="1" w:lastRow="0" w:firstColumn="1" w:lastColumn="0" w:noHBand="0" w:noVBand="1"/>
      </w:tblPr>
      <w:tblGrid>
        <w:gridCol w:w="2475"/>
        <w:gridCol w:w="6687"/>
      </w:tblGrid>
      <w:tr w:rsidR="004A523B" w:rsidRPr="00411C20" w:rsidTr="003335F8">
        <w:trPr>
          <w:tblCellSpacing w:w="15" w:type="dxa"/>
        </w:trPr>
        <w:tc>
          <w:tcPr>
            <w:tcW w:w="2430" w:type="dxa"/>
            <w:vAlign w:val="center"/>
            <w:hideMark/>
          </w:tcPr>
          <w:p w:rsidR="004A523B" w:rsidRPr="00411C20" w:rsidRDefault="004A523B" w:rsidP="008359AA">
            <w:pPr>
              <w:spacing w:after="0" w:line="240" w:lineRule="auto"/>
              <w:rPr>
                <w:rFonts w:ascii="Times New Roman" w:hAnsi="Times New Roman" w:cs="Times New Roman"/>
                <w:sz w:val="24"/>
                <w:szCs w:val="24"/>
              </w:rPr>
            </w:pPr>
          </w:p>
        </w:tc>
        <w:tc>
          <w:tcPr>
            <w:tcW w:w="0" w:type="auto"/>
            <w:vAlign w:val="center"/>
            <w:hideMark/>
          </w:tcPr>
          <w:p w:rsidR="004A523B" w:rsidRPr="00411C20" w:rsidRDefault="004A523B" w:rsidP="008359AA">
            <w:pPr>
              <w:spacing w:after="0" w:line="240" w:lineRule="auto"/>
              <w:rPr>
                <w:rFonts w:ascii="Times New Roman" w:hAnsi="Times New Roman" w:cs="Times New Roman"/>
                <w:sz w:val="24"/>
                <w:szCs w:val="24"/>
              </w:rPr>
            </w:pPr>
          </w:p>
        </w:tc>
      </w:tr>
      <w:tr w:rsidR="005E7367" w:rsidRPr="00411C20" w:rsidTr="003335F8">
        <w:trPr>
          <w:gridAfter w:val="1"/>
          <w:wAfter w:w="6642" w:type="dxa"/>
          <w:tblCellSpacing w:w="15" w:type="dxa"/>
        </w:trPr>
        <w:tc>
          <w:tcPr>
            <w:tcW w:w="2430" w:type="dxa"/>
            <w:vAlign w:val="center"/>
            <w:hideMark/>
          </w:tcPr>
          <w:p w:rsidR="005E7367" w:rsidRPr="00411C20" w:rsidRDefault="005E7367" w:rsidP="008359AA">
            <w:pPr>
              <w:spacing w:after="0" w:line="240" w:lineRule="auto"/>
              <w:rPr>
                <w:rFonts w:ascii="Times New Roman" w:hAnsi="Times New Roman" w:cs="Times New Roman"/>
                <w:sz w:val="24"/>
                <w:szCs w:val="24"/>
              </w:rPr>
            </w:pPr>
          </w:p>
        </w:tc>
      </w:tr>
      <w:tr w:rsidR="00137FAE" w:rsidRPr="00411C20" w:rsidTr="003335F8">
        <w:trPr>
          <w:tblCellSpacing w:w="15" w:type="dxa"/>
        </w:trPr>
        <w:tc>
          <w:tcPr>
            <w:tcW w:w="2430" w:type="dxa"/>
            <w:vAlign w:val="center"/>
            <w:hideMark/>
          </w:tcPr>
          <w:p w:rsidR="00137FAE" w:rsidRPr="00411C20" w:rsidRDefault="00137FAE" w:rsidP="008359AA">
            <w:pPr>
              <w:spacing w:after="0" w:line="240" w:lineRule="auto"/>
              <w:rPr>
                <w:rFonts w:ascii="Times New Roman" w:hAnsi="Times New Roman" w:cs="Times New Roman"/>
                <w:sz w:val="24"/>
                <w:szCs w:val="24"/>
              </w:rPr>
            </w:pPr>
          </w:p>
        </w:tc>
        <w:tc>
          <w:tcPr>
            <w:tcW w:w="6642" w:type="dxa"/>
            <w:vAlign w:val="center"/>
            <w:hideMark/>
          </w:tcPr>
          <w:p w:rsidR="00137FAE" w:rsidRPr="00411C20" w:rsidRDefault="00137FAE" w:rsidP="008359AA">
            <w:pPr>
              <w:spacing w:after="0" w:line="240" w:lineRule="auto"/>
              <w:rPr>
                <w:rFonts w:ascii="Times New Roman" w:hAnsi="Times New Roman" w:cs="Times New Roman"/>
                <w:sz w:val="24"/>
                <w:szCs w:val="24"/>
              </w:rPr>
            </w:pPr>
          </w:p>
        </w:tc>
      </w:tr>
    </w:tbl>
    <w:p w:rsidR="00FD4F0E" w:rsidRPr="00FD4F0E" w:rsidRDefault="00C25381" w:rsidP="003335F8">
      <w:pPr>
        <w:spacing w:after="0" w:line="240" w:lineRule="auto"/>
        <w:rPr>
          <w:rFonts w:ascii="Times New Roman" w:hAnsi="Times New Roman" w:cs="Times New Roman"/>
          <w:b/>
          <w:sz w:val="32"/>
          <w:szCs w:val="24"/>
        </w:rPr>
      </w:pPr>
      <w:hyperlink r:id="rId22" w:history="1">
        <w:r w:rsidR="00FD4F0E" w:rsidRPr="00FD4F0E">
          <w:rPr>
            <w:rFonts w:ascii="Times New Roman" w:hAnsi="Times New Roman" w:cs="Times New Roman"/>
            <w:b/>
            <w:sz w:val="32"/>
            <w:szCs w:val="24"/>
          </w:rPr>
          <w:t>Influence de l'agriculture sur la qualité des eaux souterraines</w:t>
        </w:r>
      </w:hyperlink>
      <w:r w:rsidR="00FD4F0E" w:rsidRPr="00FD4F0E">
        <w:rPr>
          <w:rFonts w:ascii="Times New Roman" w:hAnsi="Times New Roman" w:cs="Times New Roman"/>
          <w:b/>
          <w:sz w:val="32"/>
          <w:szCs w:val="24"/>
        </w:rPr>
        <w:t xml:space="preserve"> : cas des nappes phréatiques du Parc naturel régional du Lubéron (Vaucluse, France) </w:t>
      </w:r>
    </w:p>
    <w:p w:rsidR="00FD4F0E" w:rsidRDefault="00FD4F0E" w:rsidP="003335F8">
      <w:pPr>
        <w:spacing w:after="0" w:line="240" w:lineRule="auto"/>
        <w:rPr>
          <w:rFonts w:ascii="Times New Roman" w:hAnsi="Times New Roman" w:cs="Times New Roman"/>
          <w:sz w:val="24"/>
          <w:szCs w:val="24"/>
        </w:rPr>
      </w:pPr>
    </w:p>
    <w:p w:rsidR="00FD4F0E" w:rsidRPr="00FD4F0E" w:rsidRDefault="00C25381" w:rsidP="00FD4F0E">
      <w:pPr>
        <w:spacing w:after="0" w:line="240" w:lineRule="auto"/>
        <w:rPr>
          <w:rFonts w:ascii="Times New Roman" w:hAnsi="Times New Roman" w:cs="Times New Roman"/>
          <w:sz w:val="24"/>
          <w:szCs w:val="24"/>
        </w:rPr>
      </w:pPr>
      <w:hyperlink r:id="rId23" w:history="1">
        <w:proofErr w:type="spellStart"/>
        <w:r w:rsidR="00FD4F0E" w:rsidRPr="00FD4F0E">
          <w:rPr>
            <w:rFonts w:ascii="Times New Roman" w:hAnsi="Times New Roman" w:cs="Times New Roman"/>
            <w:b/>
            <w:sz w:val="28"/>
            <w:szCs w:val="24"/>
          </w:rPr>
          <w:t>Buluku</w:t>
        </w:r>
        <w:proofErr w:type="spellEnd"/>
        <w:r w:rsidR="00FD4F0E" w:rsidRPr="00FD4F0E">
          <w:rPr>
            <w:rFonts w:ascii="Times New Roman" w:hAnsi="Times New Roman" w:cs="Times New Roman"/>
            <w:b/>
            <w:sz w:val="28"/>
            <w:szCs w:val="24"/>
          </w:rPr>
          <w:t xml:space="preserve">, </w:t>
        </w:r>
        <w:proofErr w:type="spellStart"/>
        <w:r w:rsidR="00FD4F0E" w:rsidRPr="00FD4F0E">
          <w:rPr>
            <w:rFonts w:ascii="Times New Roman" w:hAnsi="Times New Roman" w:cs="Times New Roman"/>
            <w:b/>
            <w:sz w:val="28"/>
            <w:szCs w:val="24"/>
          </w:rPr>
          <w:t>Ekwakwa</w:t>
        </w:r>
        <w:proofErr w:type="spellEnd"/>
        <w:r w:rsidR="00FD4F0E" w:rsidRPr="00FD4F0E">
          <w:rPr>
            <w:rFonts w:ascii="Times New Roman" w:hAnsi="Times New Roman" w:cs="Times New Roman"/>
            <w:b/>
            <w:sz w:val="28"/>
            <w:szCs w:val="24"/>
          </w:rPr>
          <w:t xml:space="preserve"> </w:t>
        </w:r>
        <w:proofErr w:type="spellStart"/>
        <w:r w:rsidR="00FD4F0E" w:rsidRPr="00FD4F0E">
          <w:rPr>
            <w:rFonts w:ascii="Times New Roman" w:hAnsi="Times New Roman" w:cs="Times New Roman"/>
            <w:b/>
            <w:sz w:val="28"/>
            <w:szCs w:val="24"/>
          </w:rPr>
          <w:t>Nsie-Ley</w:t>
        </w:r>
        <w:proofErr w:type="spellEnd"/>
        <w:r w:rsidR="00FD4F0E" w:rsidRPr="00FD4F0E">
          <w:rPr>
            <w:rFonts w:ascii="Times New Roman" w:hAnsi="Times New Roman" w:cs="Times New Roman"/>
            <w:b/>
            <w:sz w:val="28"/>
            <w:szCs w:val="24"/>
          </w:rPr>
          <w:t xml:space="preserve"> </w:t>
        </w:r>
        <w:proofErr w:type="spellStart"/>
        <w:r w:rsidR="00FD4F0E" w:rsidRPr="00FD4F0E">
          <w:rPr>
            <w:rFonts w:ascii="Times New Roman" w:hAnsi="Times New Roman" w:cs="Times New Roman"/>
            <w:b/>
            <w:sz w:val="28"/>
            <w:szCs w:val="24"/>
          </w:rPr>
          <w:t>Emvan</w:t>
        </w:r>
        <w:proofErr w:type="spellEnd"/>
      </w:hyperlink>
      <w:r w:rsidR="00FD4F0E" w:rsidRPr="00FD4F0E">
        <w:rPr>
          <w:rFonts w:ascii="Times New Roman" w:hAnsi="Times New Roman" w:cs="Times New Roman"/>
          <w:sz w:val="24"/>
          <w:szCs w:val="24"/>
        </w:rPr>
        <w:t xml:space="preserve">. – Direction </w:t>
      </w:r>
      <w:hyperlink r:id="rId24" w:history="1">
        <w:r w:rsidR="00FD4F0E" w:rsidRPr="00FD4F0E">
          <w:rPr>
            <w:rFonts w:ascii="Times New Roman" w:hAnsi="Times New Roman" w:cs="Times New Roman"/>
            <w:sz w:val="24"/>
            <w:szCs w:val="24"/>
          </w:rPr>
          <w:t>ROUSSET, C.</w:t>
        </w:r>
      </w:hyperlink>
      <w:r w:rsidR="00FD4F0E" w:rsidRPr="00FD4F0E">
        <w:rPr>
          <w:rFonts w:ascii="Times New Roman" w:hAnsi="Times New Roman" w:cs="Times New Roman"/>
          <w:sz w:val="24"/>
          <w:szCs w:val="24"/>
        </w:rPr>
        <w:t xml:space="preserve">  – 1995 - </w:t>
      </w:r>
      <w:hyperlink r:id="rId25" w:history="1">
        <w:r w:rsidR="00FD4F0E" w:rsidRPr="00FD4F0E">
          <w:rPr>
            <w:rFonts w:ascii="Times New Roman" w:hAnsi="Times New Roman" w:cs="Times New Roman"/>
            <w:sz w:val="24"/>
            <w:szCs w:val="24"/>
          </w:rPr>
          <w:t>Marseille</w:t>
        </w:r>
      </w:hyperlink>
    </w:p>
    <w:p w:rsidR="00FD4F0E" w:rsidRDefault="00FD4F0E" w:rsidP="00FD4F0E">
      <w:pPr>
        <w:spacing w:after="0" w:line="240" w:lineRule="auto"/>
        <w:rPr>
          <w:rFonts w:ascii="Times New Roman" w:hAnsi="Times New Roman" w:cs="Times New Roman"/>
          <w:color w:val="0000FF"/>
          <w:sz w:val="24"/>
          <w:szCs w:val="24"/>
          <w:u w:val="single"/>
        </w:rPr>
      </w:pPr>
    </w:p>
    <w:p w:rsidR="003335F8" w:rsidRPr="00411C20" w:rsidRDefault="003335F8" w:rsidP="00FD4F0E">
      <w:pPr>
        <w:spacing w:after="0" w:line="240" w:lineRule="auto"/>
        <w:rPr>
          <w:rFonts w:ascii="Times New Roman" w:hAnsi="Times New Roman" w:cs="Times New Roman"/>
          <w:sz w:val="24"/>
          <w:szCs w:val="24"/>
        </w:rPr>
      </w:pPr>
      <w:r w:rsidRPr="00411C20">
        <w:rPr>
          <w:rFonts w:ascii="Times New Roman" w:hAnsi="Times New Roman" w:cs="Times New Roman"/>
          <w:sz w:val="24"/>
          <w:szCs w:val="24"/>
        </w:rPr>
        <w:t xml:space="preserve">CETTE ETUDE A PERMIS DE VISUALISER ASSEZ CORRECTEMENT, A L'ECHELLE DES SECTEURS ETUDIES, L'ETAT DES NAPPES PHREATIQUES DONT LA TENEUR EN NITRATES EST TOUJOURS CRITIQUE ET CELLES OU LA QUALITE NATURELLE EST SUFFISANTE ET CONFORME AUX NORMES DE POTABILITE REGLEMENTAIRES. L'EVOLUTION DE LA QUALITE PHYSICO-CHIMIQUE DES NAPPES DU SECTEUR D'ETUDE A ETE SUIVIE SUR UNE PERIODE DE 8 ANS (1986 A 1994) A PARTIR DES PRELEVEMENTS EFFECTUES IN SITU. LE TRAITEMENT DE L'ENSEMBLE DES RESULTATS PAR DEUX PROCEDES D'ANALYSE MULTIDIMENSIONNELLE DES DONNEES BRUTES NOUS A PERMIS D'ETABLIR DES REPRESENTATIONS SIMPLIFIEES DE SITES PAR LA DEFINITION DES ZONES CARACTERISTIQUES DES CRITERES ETUDIES: MINERALISATION ET POLLUTION. L'EXPLOITATION DES RESULTATS MONTRE QUE PLUS DE 2/3 DES NAPPES SOUTERRAINES DU TERRITOIRE SONT ATTEINTES PAR LA POLLUTION, SURTOUT DANS LA PARTIE NORD DU LUBERON (GOULT, JOUCAS, ROUSSILLON). DANS L'OPTIQUE AINSI DECRITE, NOUS AVONS MIS EN EVIDENCE L'IMPORTANCE DE L'EVALUATION INITIALE DES NAPPES SOUTERRAINES, LE DIAGNOSTIC ET LA CARACTERISATION DE LA SITUATION DANS LAQUELLE NOUS METTONS EN RELIEF, COMME INSTRUMENT METHODOLOGIQUE, L'ELABORATION DES ZONES DE VULNERABILITE ET DES CARTES D'ISOCONCENTRATIONS. CES CARTES SONT IMPORTANTES CAR ELLES CONTRIBUENT A L'ANALYSE DE L'EXTENSION DU PROBLEME AUSSI BIEN QU'A L'IDENTIFICATION DES SOURCES POTENTIELLES DE POLLUTION, </w:t>
      </w:r>
      <w:r w:rsidRPr="00411C20">
        <w:rPr>
          <w:rFonts w:ascii="Times New Roman" w:hAnsi="Times New Roman" w:cs="Times New Roman"/>
          <w:sz w:val="24"/>
          <w:szCs w:val="24"/>
        </w:rPr>
        <w:lastRenderedPageBreak/>
        <w:t>RESPONSABLES DU PROBLEME. AINSI, LES EFFORTS DE RECHERCHE ET DE DEVELOPPEMENT SUPPLEMENTAIRES SONT REQUIS POUR AMELIORER LA GESTION PERMANENTE DES ENGRAIS AZOTES A L'ECHELLE DU TERRITOIRE ETUDIE, POUR ACCORDER LES SOLUTIONS DE COURT ET DE MOYEN TERMES DE LUTTE CONTRE LA POLLUTION DES EAUX DES NAPPES SOUTERRAINES PAR LES NITRATES</w:t>
      </w:r>
    </w:p>
    <w:p w:rsidR="003335F8" w:rsidRDefault="003335F8" w:rsidP="004A523B">
      <w:pPr>
        <w:pBdr>
          <w:bottom w:val="single" w:sz="6" w:space="1" w:color="auto"/>
        </w:pBdr>
        <w:spacing w:before="100" w:beforeAutospacing="1" w:after="100" w:afterAutospacing="1" w:line="240" w:lineRule="auto"/>
        <w:rPr>
          <w:rFonts w:ascii="Times New Roman" w:hAnsi="Times New Roman" w:cs="Times New Roman"/>
          <w:sz w:val="24"/>
          <w:szCs w:val="24"/>
        </w:rPr>
      </w:pPr>
    </w:p>
    <w:p w:rsidR="004A523B" w:rsidRPr="00C16FCF" w:rsidRDefault="004A523B" w:rsidP="004A523B">
      <w:pPr>
        <w:spacing w:before="100" w:beforeAutospacing="1" w:after="100" w:afterAutospacing="1" w:line="240" w:lineRule="auto"/>
        <w:outlineLvl w:val="0"/>
        <w:rPr>
          <w:rFonts w:ascii="Times New Roman" w:hAnsi="Times New Roman" w:cs="Times New Roman"/>
          <w:b/>
          <w:bCs/>
          <w:kern w:val="36"/>
          <w:sz w:val="32"/>
          <w:szCs w:val="32"/>
        </w:rPr>
      </w:pPr>
      <w:proofErr w:type="spellStart"/>
      <w:r w:rsidRPr="00C16FCF">
        <w:rPr>
          <w:rFonts w:ascii="Times New Roman" w:hAnsi="Times New Roman" w:cs="Times New Roman"/>
          <w:b/>
          <w:bCs/>
          <w:kern w:val="36"/>
          <w:sz w:val="32"/>
          <w:szCs w:val="32"/>
        </w:rPr>
        <w:t>Sylvigenèse</w:t>
      </w:r>
      <w:proofErr w:type="spellEnd"/>
      <w:r w:rsidRPr="00C16FCF">
        <w:rPr>
          <w:rFonts w:ascii="Times New Roman" w:hAnsi="Times New Roman" w:cs="Times New Roman"/>
          <w:b/>
          <w:bCs/>
          <w:kern w:val="36"/>
          <w:sz w:val="32"/>
          <w:szCs w:val="32"/>
        </w:rPr>
        <w:t xml:space="preserve"> de la hêtraie-sapinière dans le contexte vosgien</w:t>
      </w:r>
    </w:p>
    <w:p w:rsidR="004A523B" w:rsidRPr="00FD4F0E" w:rsidRDefault="00C25381" w:rsidP="00FD4F0E">
      <w:pPr>
        <w:spacing w:before="100" w:beforeAutospacing="1" w:after="100" w:afterAutospacing="1" w:line="240" w:lineRule="auto"/>
        <w:outlineLvl w:val="1"/>
        <w:rPr>
          <w:rFonts w:ascii="Times New Roman" w:hAnsi="Times New Roman" w:cs="Times New Roman"/>
          <w:sz w:val="24"/>
          <w:szCs w:val="24"/>
        </w:rPr>
      </w:pPr>
      <w:hyperlink r:id="rId26" w:history="1">
        <w:r w:rsidR="004A523B" w:rsidRPr="00FD4F0E">
          <w:rPr>
            <w:rFonts w:ascii="Times New Roman" w:hAnsi="Times New Roman" w:cs="Times New Roman"/>
            <w:b/>
            <w:bCs/>
            <w:sz w:val="32"/>
            <w:szCs w:val="32"/>
          </w:rPr>
          <w:t xml:space="preserve">Déborah </w:t>
        </w:r>
        <w:proofErr w:type="spellStart"/>
        <w:r w:rsidR="004A523B" w:rsidRPr="00FD4F0E">
          <w:rPr>
            <w:rFonts w:ascii="Times New Roman" w:hAnsi="Times New Roman" w:cs="Times New Roman"/>
            <w:b/>
            <w:bCs/>
            <w:sz w:val="32"/>
            <w:szCs w:val="32"/>
          </w:rPr>
          <w:t>Closset-Kopp</w:t>
        </w:r>
        <w:proofErr w:type="spellEnd"/>
      </w:hyperlink>
      <w:r w:rsidR="00FD4F0E" w:rsidRPr="00FD4F0E">
        <w:rPr>
          <w:rFonts w:ascii="Times New Roman" w:hAnsi="Times New Roman" w:cs="Times New Roman"/>
          <w:b/>
          <w:bCs/>
          <w:sz w:val="32"/>
          <w:szCs w:val="32"/>
        </w:rPr>
        <w:t xml:space="preserve"> - </w:t>
      </w:r>
      <w:r w:rsidR="004A523B" w:rsidRPr="00FD4F0E">
        <w:rPr>
          <w:rFonts w:ascii="Times New Roman" w:hAnsi="Times New Roman" w:cs="Times New Roman"/>
          <w:sz w:val="24"/>
          <w:szCs w:val="24"/>
        </w:rPr>
        <w:t xml:space="preserve"> Science de la vie : Ecologie  </w:t>
      </w:r>
      <w:r w:rsidR="00FD4F0E" w:rsidRPr="00FD4F0E">
        <w:rPr>
          <w:rFonts w:ascii="Times New Roman" w:hAnsi="Times New Roman" w:cs="Times New Roman"/>
          <w:sz w:val="24"/>
          <w:szCs w:val="24"/>
        </w:rPr>
        <w:t xml:space="preserve">- </w:t>
      </w:r>
      <w:r w:rsidR="00FD4F0E" w:rsidRPr="00FD4F0E">
        <w:rPr>
          <w:rFonts w:ascii="Times New Roman" w:hAnsi="Times New Roman" w:cs="Times New Roman"/>
          <w:sz w:val="24"/>
          <w:szCs w:val="24"/>
        </w:rPr>
        <w:br/>
        <w:t>D</w:t>
      </w:r>
      <w:r w:rsidR="004A523B" w:rsidRPr="00FD4F0E">
        <w:rPr>
          <w:rFonts w:ascii="Times New Roman" w:hAnsi="Times New Roman" w:cs="Times New Roman"/>
          <w:sz w:val="24"/>
          <w:szCs w:val="24"/>
        </w:rPr>
        <w:t xml:space="preserve">irection de </w:t>
      </w:r>
      <w:hyperlink r:id="rId27" w:history="1">
        <w:proofErr w:type="spellStart"/>
        <w:r w:rsidR="004A523B" w:rsidRPr="00FD4F0E">
          <w:rPr>
            <w:rFonts w:ascii="Times New Roman" w:hAnsi="Times New Roman" w:cs="Times New Roman"/>
            <w:sz w:val="24"/>
            <w:szCs w:val="24"/>
          </w:rPr>
          <w:t>Annik</w:t>
        </w:r>
        <w:proofErr w:type="spellEnd"/>
        <w:r w:rsidR="004A523B" w:rsidRPr="00FD4F0E">
          <w:rPr>
            <w:rFonts w:ascii="Times New Roman" w:hAnsi="Times New Roman" w:cs="Times New Roman"/>
            <w:sz w:val="24"/>
            <w:szCs w:val="24"/>
          </w:rPr>
          <w:t xml:space="preserve"> Schnitzler-</w:t>
        </w:r>
        <w:proofErr w:type="spellStart"/>
        <w:r w:rsidR="004A523B" w:rsidRPr="00FD4F0E">
          <w:rPr>
            <w:rFonts w:ascii="Times New Roman" w:hAnsi="Times New Roman" w:cs="Times New Roman"/>
            <w:sz w:val="24"/>
            <w:szCs w:val="24"/>
          </w:rPr>
          <w:t>Lenoble</w:t>
        </w:r>
        <w:proofErr w:type="spellEnd"/>
      </w:hyperlink>
      <w:r w:rsidR="004A523B" w:rsidRPr="00FD4F0E">
        <w:rPr>
          <w:rFonts w:ascii="Times New Roman" w:hAnsi="Times New Roman" w:cs="Times New Roman"/>
          <w:sz w:val="24"/>
          <w:szCs w:val="24"/>
        </w:rPr>
        <w:t xml:space="preserve">. </w:t>
      </w:r>
      <w:r w:rsidR="00FD4F0E" w:rsidRPr="00FD4F0E">
        <w:rPr>
          <w:rFonts w:ascii="Times New Roman" w:hAnsi="Times New Roman" w:cs="Times New Roman"/>
          <w:sz w:val="24"/>
          <w:szCs w:val="24"/>
        </w:rPr>
        <w:t>-</w:t>
      </w:r>
      <w:r w:rsidR="004A523B" w:rsidRPr="00FD4F0E">
        <w:rPr>
          <w:rFonts w:ascii="Times New Roman" w:hAnsi="Times New Roman" w:cs="Times New Roman"/>
          <w:sz w:val="24"/>
          <w:szCs w:val="24"/>
        </w:rPr>
        <w:t xml:space="preserve"> 2004 </w:t>
      </w:r>
      <w:r w:rsidR="00FD4F0E" w:rsidRPr="00FD4F0E">
        <w:rPr>
          <w:rFonts w:ascii="Times New Roman" w:hAnsi="Times New Roman" w:cs="Times New Roman"/>
          <w:sz w:val="24"/>
          <w:szCs w:val="24"/>
        </w:rPr>
        <w:t>-</w:t>
      </w:r>
      <w:r w:rsidR="004A523B" w:rsidRPr="00FD4F0E">
        <w:rPr>
          <w:rFonts w:ascii="Times New Roman" w:hAnsi="Times New Roman" w:cs="Times New Roman"/>
          <w:sz w:val="24"/>
          <w:szCs w:val="24"/>
        </w:rPr>
        <w:t xml:space="preserve"> </w:t>
      </w:r>
      <w:hyperlink r:id="rId28" w:history="1">
        <w:r w:rsidR="004A523B" w:rsidRPr="00FD4F0E">
          <w:rPr>
            <w:rFonts w:ascii="Times New Roman" w:hAnsi="Times New Roman" w:cs="Times New Roman"/>
            <w:sz w:val="24"/>
            <w:szCs w:val="24"/>
          </w:rPr>
          <w:t>Metz</w:t>
        </w:r>
      </w:hyperlink>
      <w:r w:rsidR="004A523B" w:rsidRPr="00FD4F0E">
        <w:rPr>
          <w:rFonts w:ascii="Times New Roman" w:hAnsi="Times New Roman" w:cs="Times New Roman"/>
          <w:sz w:val="24"/>
          <w:szCs w:val="24"/>
        </w:rPr>
        <w:t xml:space="preserve">. </w:t>
      </w:r>
    </w:p>
    <w:p w:rsidR="004A523B" w:rsidRDefault="004A523B" w:rsidP="00137FAE">
      <w:pPr>
        <w:pBdr>
          <w:bottom w:val="single" w:sz="6" w:space="1" w:color="auto"/>
        </w:pBdr>
        <w:spacing w:before="100" w:beforeAutospacing="1" w:after="100" w:afterAutospacing="1" w:line="240" w:lineRule="auto"/>
        <w:rPr>
          <w:rFonts w:ascii="Times New Roman" w:hAnsi="Times New Roman" w:cs="Times New Roman"/>
          <w:sz w:val="24"/>
          <w:szCs w:val="24"/>
        </w:rPr>
      </w:pPr>
      <w:r w:rsidRPr="00C16FCF">
        <w:rPr>
          <w:rFonts w:ascii="Times New Roman" w:hAnsi="Times New Roman" w:cs="Times New Roman"/>
          <w:sz w:val="24"/>
          <w:szCs w:val="24"/>
        </w:rPr>
        <w:t xml:space="preserve">Tout comme la plupart des forêts d'Europe centrale, la forêt vosgienne a subi </w:t>
      </w:r>
      <w:proofErr w:type="spellStart"/>
      <w:r w:rsidRPr="00C16FCF">
        <w:rPr>
          <w:rFonts w:ascii="Times New Roman" w:hAnsi="Times New Roman" w:cs="Times New Roman"/>
          <w:sz w:val="24"/>
          <w:szCs w:val="24"/>
        </w:rPr>
        <w:t>demultiples</w:t>
      </w:r>
      <w:proofErr w:type="spellEnd"/>
      <w:r w:rsidRPr="00C16FCF">
        <w:rPr>
          <w:rFonts w:ascii="Times New Roman" w:hAnsi="Times New Roman" w:cs="Times New Roman"/>
          <w:sz w:val="24"/>
          <w:szCs w:val="24"/>
        </w:rPr>
        <w:t xml:space="preserve"> fragmentations et a été fortement influencée par la gestion forestière. Cependant, </w:t>
      </w:r>
      <w:proofErr w:type="spellStart"/>
      <w:r w:rsidRPr="00C16FCF">
        <w:rPr>
          <w:rFonts w:ascii="Times New Roman" w:hAnsi="Times New Roman" w:cs="Times New Roman"/>
          <w:sz w:val="24"/>
          <w:szCs w:val="24"/>
        </w:rPr>
        <w:t>cemassif</w:t>
      </w:r>
      <w:proofErr w:type="spellEnd"/>
      <w:r w:rsidRPr="00C16FCF">
        <w:rPr>
          <w:rFonts w:ascii="Times New Roman" w:hAnsi="Times New Roman" w:cs="Times New Roman"/>
          <w:sz w:val="24"/>
          <w:szCs w:val="24"/>
        </w:rPr>
        <w:t xml:space="preserve"> recèle encore de forêts relativement bien préservées sur le versant alsacien, dans des zones peu accessibles. Ces forêts sont aujourd'hui classées en réserves intégrales. Les arbres qui les composent sont âgés et présentent de gros diamètres. Le bois mort sur pied et au sol atteste de leur bonne préservation et de leur naturalité. Le fonctionnement de ces forêts à caractère naturel a été abordé selon différents niveaux d'approches afin de définir si elles peuvent être considérées comme sites de référence pour les forêts vosgiennes gérées. L'étude de la dynamique de forêts de deux sites d'études a permis de décrire la mosaïque forestière de ces communautés et d'en déduire leur fonctionnalité. Ces forêts sont stables au regard des conditions environnementales de la crête et présentent une architecture stratifiée fortement liée à leur croissance sur forte pente. Cette architecture est influencée par la proximité des crêtes. L'étude de la banque de graines et l'étude </w:t>
      </w:r>
      <w:proofErr w:type="spellStart"/>
      <w:r w:rsidRPr="00C16FCF">
        <w:rPr>
          <w:rFonts w:ascii="Times New Roman" w:hAnsi="Times New Roman" w:cs="Times New Roman"/>
          <w:sz w:val="24"/>
          <w:szCs w:val="24"/>
        </w:rPr>
        <w:t>dendrologique</w:t>
      </w:r>
      <w:proofErr w:type="spellEnd"/>
      <w:r w:rsidRPr="00C16FCF">
        <w:rPr>
          <w:rFonts w:ascii="Times New Roman" w:hAnsi="Times New Roman" w:cs="Times New Roman"/>
          <w:sz w:val="24"/>
          <w:szCs w:val="24"/>
        </w:rPr>
        <w:t xml:space="preserve"> ont permis de visualiser de façon spatiale et temporelle les différentes interventions anthropiques. De nombreuses trouées ponctuelles au début du 19ème siècle ont ainsi modifié l'architecture et la composition spécifique de banque de graines. Les espèces inféodées aux hêtraies-sapinières se réintègrent cependant de façon très lente dans la banque de graines au détriment des espèces héliophiles, issues des trouées passées. Cette transformation atteste d'une évolution de ces forêts vers une naturalité plus importante. Ces forêts ne présentent cependant pas encore le niveau d'intégrité écologique des forêts primaires d'Europe de l'Est avec lesquelles elles ont été comparées (</w:t>
      </w:r>
      <w:proofErr w:type="spellStart"/>
      <w:r w:rsidRPr="00C16FCF">
        <w:rPr>
          <w:rFonts w:ascii="Times New Roman" w:hAnsi="Times New Roman" w:cs="Times New Roman"/>
          <w:sz w:val="24"/>
          <w:szCs w:val="24"/>
        </w:rPr>
        <w:t>Slatioara</w:t>
      </w:r>
      <w:proofErr w:type="spellEnd"/>
      <w:r w:rsidRPr="00C16FCF">
        <w:rPr>
          <w:rFonts w:ascii="Times New Roman" w:hAnsi="Times New Roman" w:cs="Times New Roman"/>
          <w:sz w:val="24"/>
          <w:szCs w:val="24"/>
        </w:rPr>
        <w:t xml:space="preserve"> dans les Carpates) où l'architecture de la communauté forestière est infiniment plus complexe. Ces zones d'études peuvent cependant être considérées comme sites de référence en terme de fonctionnalité et de stabilité, pour les hêtraies-sapinières vosgiennes en situation de pente et proches de la crête. </w:t>
      </w:r>
    </w:p>
    <w:p w:rsidR="00137FAE" w:rsidRDefault="00137FAE" w:rsidP="00137FAE">
      <w:pPr>
        <w:pBdr>
          <w:bottom w:val="single" w:sz="6" w:space="1" w:color="auto"/>
        </w:pBdr>
        <w:spacing w:before="100" w:beforeAutospacing="1" w:after="100" w:afterAutospacing="1" w:line="240" w:lineRule="auto"/>
        <w:rPr>
          <w:rFonts w:ascii="Times New Roman" w:hAnsi="Times New Roman" w:cs="Times New Roman"/>
          <w:sz w:val="24"/>
          <w:szCs w:val="24"/>
        </w:rPr>
      </w:pPr>
    </w:p>
    <w:p w:rsidR="004A523B" w:rsidRDefault="00746D51" w:rsidP="00746D51">
      <w:pPr>
        <w:spacing w:before="100" w:beforeAutospacing="1" w:after="100" w:afterAutospacing="1" w:line="240" w:lineRule="auto"/>
        <w:jc w:val="center"/>
        <w:rPr>
          <w:b/>
          <w:sz w:val="32"/>
          <w:szCs w:val="24"/>
          <w:u w:val="single"/>
        </w:rPr>
      </w:pPr>
      <w:r w:rsidRPr="00746D51">
        <w:rPr>
          <w:b/>
          <w:sz w:val="32"/>
          <w:szCs w:val="24"/>
          <w:u w:val="single"/>
        </w:rPr>
        <w:t>I</w:t>
      </w:r>
      <w:r>
        <w:rPr>
          <w:b/>
          <w:sz w:val="32"/>
          <w:szCs w:val="24"/>
          <w:u w:val="single"/>
        </w:rPr>
        <w:t>I</w:t>
      </w:r>
      <w:r w:rsidRPr="00746D51">
        <w:rPr>
          <w:b/>
          <w:sz w:val="32"/>
          <w:szCs w:val="24"/>
          <w:u w:val="single"/>
        </w:rPr>
        <w:t xml:space="preserve"> </w:t>
      </w:r>
      <w:r>
        <w:rPr>
          <w:b/>
          <w:sz w:val="32"/>
          <w:szCs w:val="24"/>
          <w:u w:val="single"/>
        </w:rPr>
        <w:t>–</w:t>
      </w:r>
      <w:r w:rsidRPr="00746D51">
        <w:rPr>
          <w:b/>
          <w:sz w:val="32"/>
          <w:szCs w:val="24"/>
          <w:u w:val="single"/>
        </w:rPr>
        <w:t xml:space="preserve"> </w:t>
      </w:r>
      <w:r w:rsidR="00137FAE">
        <w:rPr>
          <w:b/>
          <w:sz w:val="32"/>
          <w:szCs w:val="24"/>
          <w:u w:val="single"/>
        </w:rPr>
        <w:t>CULTURE ET PATRIMOINE (5</w:t>
      </w:r>
      <w:r>
        <w:rPr>
          <w:b/>
          <w:sz w:val="32"/>
          <w:szCs w:val="24"/>
          <w:u w:val="single"/>
        </w:rPr>
        <w:t xml:space="preserve"> Thèses)</w:t>
      </w:r>
    </w:p>
    <w:p w:rsidR="00A34BB0" w:rsidRPr="004B4294" w:rsidRDefault="00A34BB0" w:rsidP="00A34BB0">
      <w:pPr>
        <w:spacing w:before="100" w:beforeAutospacing="1" w:after="100" w:afterAutospacing="1" w:line="240" w:lineRule="auto"/>
        <w:outlineLvl w:val="0"/>
        <w:rPr>
          <w:rFonts w:ascii="Times New Roman" w:hAnsi="Times New Roman" w:cs="Times New Roman"/>
          <w:b/>
          <w:bCs/>
          <w:kern w:val="36"/>
          <w:sz w:val="32"/>
          <w:szCs w:val="32"/>
        </w:rPr>
      </w:pPr>
      <w:r w:rsidRPr="004B4294">
        <w:rPr>
          <w:rFonts w:ascii="Times New Roman" w:hAnsi="Times New Roman" w:cs="Times New Roman"/>
          <w:b/>
          <w:bCs/>
          <w:kern w:val="36"/>
          <w:sz w:val="32"/>
          <w:szCs w:val="32"/>
        </w:rPr>
        <w:t xml:space="preserve">L'élaboration d'images "paysages" habitantes : un levier participatif d'aménagement du territoire. : </w:t>
      </w:r>
      <w:proofErr w:type="gramStart"/>
      <w:r w:rsidRPr="004B4294">
        <w:rPr>
          <w:rFonts w:ascii="Times New Roman" w:hAnsi="Times New Roman" w:cs="Times New Roman"/>
          <w:b/>
          <w:bCs/>
          <w:kern w:val="36"/>
          <w:sz w:val="32"/>
          <w:szCs w:val="32"/>
        </w:rPr>
        <w:t>le</w:t>
      </w:r>
      <w:proofErr w:type="gramEnd"/>
      <w:r w:rsidRPr="004B4294">
        <w:rPr>
          <w:rFonts w:ascii="Times New Roman" w:hAnsi="Times New Roman" w:cs="Times New Roman"/>
          <w:b/>
          <w:bCs/>
          <w:kern w:val="36"/>
          <w:sz w:val="32"/>
          <w:szCs w:val="32"/>
        </w:rPr>
        <w:t xml:space="preserve"> Cas du Parc naturel régional de la Brenne</w:t>
      </w:r>
    </w:p>
    <w:p w:rsidR="00FD4F0E" w:rsidRPr="00FD4F0E" w:rsidRDefault="00A34BB0" w:rsidP="00137FAE">
      <w:pPr>
        <w:spacing w:before="100" w:beforeAutospacing="1" w:after="100" w:afterAutospacing="1" w:line="240" w:lineRule="auto"/>
        <w:outlineLvl w:val="1"/>
        <w:rPr>
          <w:rFonts w:ascii="Times New Roman" w:hAnsi="Times New Roman" w:cs="Times New Roman"/>
          <w:sz w:val="24"/>
          <w:szCs w:val="24"/>
        </w:rPr>
      </w:pPr>
      <w:r w:rsidRPr="00FD4F0E">
        <w:rPr>
          <w:rFonts w:ascii="Times New Roman" w:hAnsi="Times New Roman" w:cs="Times New Roman"/>
          <w:b/>
          <w:bCs/>
          <w:sz w:val="32"/>
          <w:szCs w:val="32"/>
        </w:rPr>
        <w:lastRenderedPageBreak/>
        <w:t>Claire Blouin (</w:t>
      </w:r>
      <w:proofErr w:type="spellStart"/>
      <w:r w:rsidRPr="00FD4F0E">
        <w:rPr>
          <w:rFonts w:ascii="Times New Roman" w:hAnsi="Times New Roman" w:cs="Times New Roman"/>
          <w:b/>
          <w:bCs/>
          <w:sz w:val="32"/>
          <w:szCs w:val="32"/>
        </w:rPr>
        <w:t>Gourbiliere</w:t>
      </w:r>
      <w:proofErr w:type="spellEnd"/>
      <w:r w:rsidRPr="00FD4F0E">
        <w:rPr>
          <w:rFonts w:ascii="Times New Roman" w:hAnsi="Times New Roman" w:cs="Times New Roman"/>
          <w:b/>
          <w:bCs/>
          <w:sz w:val="32"/>
          <w:szCs w:val="32"/>
        </w:rPr>
        <w:t xml:space="preserve">) </w:t>
      </w:r>
      <w:r w:rsidR="00FD4F0E" w:rsidRPr="00FD4F0E">
        <w:rPr>
          <w:rFonts w:ascii="Times New Roman" w:hAnsi="Times New Roman" w:cs="Times New Roman"/>
          <w:b/>
          <w:bCs/>
          <w:sz w:val="32"/>
          <w:szCs w:val="32"/>
        </w:rPr>
        <w:t xml:space="preserve">– </w:t>
      </w:r>
      <w:r w:rsidRPr="00FD4F0E">
        <w:rPr>
          <w:rFonts w:ascii="Times New Roman" w:hAnsi="Times New Roman" w:cs="Times New Roman"/>
          <w:sz w:val="24"/>
          <w:szCs w:val="24"/>
        </w:rPr>
        <w:t>Géographie</w:t>
      </w:r>
      <w:r w:rsidR="00FD4F0E" w:rsidRPr="00FD4F0E">
        <w:rPr>
          <w:rFonts w:ascii="Times New Roman" w:hAnsi="Times New Roman" w:cs="Times New Roman"/>
          <w:sz w:val="24"/>
          <w:szCs w:val="24"/>
        </w:rPr>
        <w:t xml:space="preserve"> - D</w:t>
      </w:r>
      <w:r w:rsidRPr="00FD4F0E">
        <w:rPr>
          <w:rFonts w:ascii="Times New Roman" w:hAnsi="Times New Roman" w:cs="Times New Roman"/>
          <w:sz w:val="24"/>
          <w:szCs w:val="24"/>
        </w:rPr>
        <w:t xml:space="preserve">irection de Nathalie </w:t>
      </w:r>
      <w:proofErr w:type="spellStart"/>
      <w:r w:rsidRPr="00FD4F0E">
        <w:rPr>
          <w:rFonts w:ascii="Times New Roman" w:hAnsi="Times New Roman" w:cs="Times New Roman"/>
          <w:sz w:val="24"/>
          <w:szCs w:val="24"/>
        </w:rPr>
        <w:t>Carcaud</w:t>
      </w:r>
      <w:proofErr w:type="spellEnd"/>
      <w:r w:rsidRPr="00FD4F0E">
        <w:rPr>
          <w:rFonts w:ascii="Times New Roman" w:hAnsi="Times New Roman" w:cs="Times New Roman"/>
          <w:sz w:val="24"/>
          <w:szCs w:val="24"/>
        </w:rPr>
        <w:t xml:space="preserve"> et de Fabienne Joliet.</w:t>
      </w:r>
      <w:r w:rsidR="00FD4F0E" w:rsidRPr="00FD4F0E">
        <w:rPr>
          <w:rFonts w:ascii="Times New Roman" w:hAnsi="Times New Roman" w:cs="Times New Roman"/>
          <w:sz w:val="24"/>
          <w:szCs w:val="24"/>
        </w:rPr>
        <w:t xml:space="preserve"> – 2009 - </w:t>
      </w:r>
      <w:r w:rsidRPr="00FD4F0E">
        <w:rPr>
          <w:rFonts w:ascii="Times New Roman" w:hAnsi="Times New Roman" w:cs="Times New Roman"/>
          <w:sz w:val="24"/>
          <w:szCs w:val="24"/>
        </w:rPr>
        <w:t xml:space="preserve"> </w:t>
      </w:r>
      <w:hyperlink r:id="rId29" w:history="1">
        <w:r w:rsidRPr="00FD4F0E">
          <w:rPr>
            <w:rFonts w:ascii="Times New Roman" w:hAnsi="Times New Roman" w:cs="Times New Roman"/>
            <w:sz w:val="24"/>
            <w:szCs w:val="24"/>
          </w:rPr>
          <w:t>Angers</w:t>
        </w:r>
      </w:hyperlink>
      <w:r w:rsidRPr="00FD4F0E">
        <w:rPr>
          <w:rFonts w:ascii="Times New Roman" w:hAnsi="Times New Roman" w:cs="Times New Roman"/>
          <w:sz w:val="24"/>
          <w:szCs w:val="24"/>
        </w:rPr>
        <w:t xml:space="preserve">, </w:t>
      </w:r>
    </w:p>
    <w:p w:rsidR="00A34BB0" w:rsidRPr="004B4294" w:rsidRDefault="00A34BB0" w:rsidP="00137FAE">
      <w:pPr>
        <w:pBdr>
          <w:bottom w:val="single" w:sz="6" w:space="1" w:color="auto"/>
        </w:pBdr>
        <w:spacing w:before="100" w:beforeAutospacing="1" w:after="100" w:afterAutospacing="1" w:line="240" w:lineRule="auto"/>
        <w:rPr>
          <w:rFonts w:ascii="Times New Roman" w:hAnsi="Times New Roman" w:cs="Times New Roman"/>
          <w:sz w:val="24"/>
          <w:szCs w:val="24"/>
        </w:rPr>
      </w:pPr>
      <w:r w:rsidRPr="004B4294">
        <w:rPr>
          <w:rFonts w:ascii="Times New Roman" w:hAnsi="Times New Roman" w:cs="Times New Roman"/>
          <w:sz w:val="24"/>
          <w:szCs w:val="24"/>
        </w:rPr>
        <w:t>Le Parc naturel régional (PNR) de la Brenne s'est construit sur une polarité qu'il a rendue centrale,  celle des étangs de la Grande Brenne. Ainsi, l’étang brennou constitue l’archétype paysager de ce  territoire, composé de motifs paysagers emblématiques : la bonde, le roseau, l’oiseau. Théâtre d’un  saisissant renversement de valeurs opéré depuis le XVIII e   siècle,  ce  paysage</w:t>
      </w:r>
      <w:r w:rsidRPr="004B4294">
        <w:rPr>
          <w:rFonts w:ascii="Cambria Math" w:hAnsi="Cambria Math" w:cs="Cambria Math"/>
          <w:sz w:val="24"/>
          <w:szCs w:val="24"/>
        </w:rPr>
        <w:t>‐</w:t>
      </w:r>
      <w:r w:rsidRPr="004B4294">
        <w:rPr>
          <w:rFonts w:ascii="Times New Roman" w:hAnsi="Times New Roman" w:cs="Times New Roman"/>
          <w:sz w:val="24"/>
          <w:szCs w:val="24"/>
        </w:rPr>
        <w:t>vitrine,  devenue fierté  locale, est mis en valeur par la structure du PNR et convoité par les visiteurs. Pourtant les mutations  paysagères, intimement liées à l’avènement de nouvelles pratiques, menacent l’identité paysagère  de la Brenne. De plus, autour du cœur de la Grande Brenne, existent d’autres paysages moins connus  et moins valorisés, aux problématiques et  enjeux singuliers.  Lors de la redéfinition des objectifs de la Charte (2008), les élus du Parc ont ressenti ce qui a trait à  une  discordance  paysagère,  territoriale  et  identitaire.  Ils  ont  souhaité  «  valoriser  la  disparité  paysagère  du  Parc  »,  et  travailler  sur  un  fil  conducteur  qui  permettait  de  considérer  ce  territoire  comme un tout cohérent. Cette thèse de recherche</w:t>
      </w:r>
      <w:r w:rsidRPr="004B4294">
        <w:rPr>
          <w:rFonts w:ascii="Cambria Math" w:hAnsi="Cambria Math" w:cs="Cambria Math"/>
          <w:sz w:val="24"/>
          <w:szCs w:val="24"/>
        </w:rPr>
        <w:t>‐</w:t>
      </w:r>
      <w:r w:rsidRPr="004B4294">
        <w:rPr>
          <w:rFonts w:ascii="Times New Roman" w:hAnsi="Times New Roman" w:cs="Times New Roman"/>
          <w:sz w:val="24"/>
          <w:szCs w:val="24"/>
        </w:rPr>
        <w:t>action propose d’aborder cette problématique  par l’angle du paysage, en questionnant les représentations individuelles et collectives des paysages,  et par delà, du territoire. Au travers la mobilisation de l’outil photographique, grâce à des animations  participatives menées durant 26 mois, habitants, visiteurs, élus, salariés du Parc et professionnels de  l’aménagement ont été invités à se questionner sur les paysages du Parc, à formuler un point de vue  puis à échanger ensemble.  Ce  travail  d’animation  et  de  médiation  paysagère  est  aujourd’hui  restitué  sous  la  forme  d’un  observatoire photographique participatif du paysage, itinéraire photographique qui dote le Parc d’un  outil de suivi opérationnel de ses paysages.</w:t>
      </w:r>
    </w:p>
    <w:p w:rsidR="00B64A71" w:rsidRDefault="00B64A71" w:rsidP="0062347D">
      <w:pPr>
        <w:spacing w:before="100" w:beforeAutospacing="1" w:after="100" w:afterAutospacing="1" w:line="240" w:lineRule="auto"/>
      </w:pPr>
    </w:p>
    <w:p w:rsidR="00B64A71" w:rsidRDefault="00B64A71" w:rsidP="0062347D">
      <w:pPr>
        <w:spacing w:before="100" w:beforeAutospacing="1" w:after="100" w:afterAutospacing="1" w:line="240" w:lineRule="auto"/>
      </w:pPr>
    </w:p>
    <w:p w:rsidR="00B64A71" w:rsidRDefault="00B64A71" w:rsidP="0062347D">
      <w:pPr>
        <w:spacing w:before="100" w:beforeAutospacing="1" w:after="100" w:afterAutospacing="1" w:line="240" w:lineRule="auto"/>
        <w:rPr>
          <w:rFonts w:ascii="Times New Roman" w:hAnsi="Times New Roman" w:cs="Times New Roman"/>
          <w:sz w:val="24"/>
          <w:szCs w:val="24"/>
        </w:rPr>
      </w:pPr>
    </w:p>
    <w:p w:rsidR="00A34BB0" w:rsidRPr="00D85ED3" w:rsidRDefault="00A34BB0" w:rsidP="00A34BB0">
      <w:pPr>
        <w:spacing w:before="100" w:beforeAutospacing="1" w:after="100" w:afterAutospacing="1" w:line="240" w:lineRule="auto"/>
        <w:outlineLvl w:val="0"/>
        <w:rPr>
          <w:rFonts w:ascii="Times New Roman" w:hAnsi="Times New Roman" w:cs="Times New Roman"/>
          <w:b/>
          <w:bCs/>
          <w:kern w:val="36"/>
          <w:sz w:val="32"/>
          <w:szCs w:val="32"/>
        </w:rPr>
      </w:pPr>
      <w:r w:rsidRPr="00D85ED3">
        <w:rPr>
          <w:rFonts w:ascii="Times New Roman" w:hAnsi="Times New Roman" w:cs="Times New Roman"/>
          <w:b/>
          <w:bCs/>
          <w:kern w:val="36"/>
          <w:sz w:val="32"/>
          <w:szCs w:val="32"/>
        </w:rPr>
        <w:t>Le paysage, vecteur d'hybridation économique et culturelle d'un territoire : le plateau de Millevaches</w:t>
      </w:r>
    </w:p>
    <w:p w:rsidR="00A34BB0"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30" w:history="1">
        <w:r w:rsidR="00A34BB0" w:rsidRPr="00A3765A">
          <w:rPr>
            <w:rFonts w:ascii="Times New Roman" w:hAnsi="Times New Roman" w:cs="Times New Roman"/>
            <w:b/>
            <w:bCs/>
            <w:sz w:val="32"/>
            <w:szCs w:val="32"/>
          </w:rPr>
          <w:t xml:space="preserve">Pascal </w:t>
        </w:r>
        <w:proofErr w:type="spellStart"/>
        <w:r w:rsidR="00A34BB0" w:rsidRPr="00A3765A">
          <w:rPr>
            <w:rFonts w:ascii="Times New Roman" w:hAnsi="Times New Roman" w:cs="Times New Roman"/>
            <w:b/>
            <w:bCs/>
            <w:sz w:val="32"/>
            <w:szCs w:val="32"/>
          </w:rPr>
          <w:t>Terracol</w:t>
        </w:r>
        <w:proofErr w:type="spellEnd"/>
      </w:hyperlink>
      <w:r w:rsidR="00A3765A" w:rsidRPr="00A3765A">
        <w:rPr>
          <w:rFonts w:ascii="Times New Roman" w:hAnsi="Times New Roman" w:cs="Times New Roman"/>
          <w:b/>
          <w:bCs/>
          <w:sz w:val="32"/>
          <w:szCs w:val="32"/>
        </w:rPr>
        <w:t xml:space="preserve"> - </w:t>
      </w:r>
      <w:r w:rsidR="0062347D" w:rsidRPr="00A3765A">
        <w:rPr>
          <w:rFonts w:ascii="Times New Roman" w:hAnsi="Times New Roman" w:cs="Times New Roman"/>
          <w:sz w:val="24"/>
          <w:szCs w:val="24"/>
        </w:rPr>
        <w:t xml:space="preserve">Géographie </w:t>
      </w:r>
      <w:r w:rsidR="00A3765A" w:rsidRPr="00A3765A">
        <w:rPr>
          <w:rFonts w:ascii="Times New Roman" w:hAnsi="Times New Roman" w:cs="Times New Roman"/>
          <w:sz w:val="24"/>
          <w:szCs w:val="24"/>
        </w:rPr>
        <w:t>- D</w:t>
      </w:r>
      <w:r w:rsidR="00A34BB0" w:rsidRPr="00A3765A">
        <w:rPr>
          <w:rFonts w:ascii="Times New Roman" w:hAnsi="Times New Roman" w:cs="Times New Roman"/>
          <w:sz w:val="24"/>
          <w:szCs w:val="24"/>
        </w:rPr>
        <w:t xml:space="preserve">irection de </w:t>
      </w:r>
      <w:hyperlink r:id="rId31" w:history="1">
        <w:r w:rsidR="00A34BB0" w:rsidRPr="00A3765A">
          <w:rPr>
            <w:rFonts w:ascii="Times New Roman" w:hAnsi="Times New Roman" w:cs="Times New Roman"/>
            <w:sz w:val="24"/>
            <w:szCs w:val="24"/>
          </w:rPr>
          <w:t xml:space="preserve">Yves </w:t>
        </w:r>
        <w:proofErr w:type="spellStart"/>
        <w:r w:rsidR="00A34BB0" w:rsidRPr="00A3765A">
          <w:rPr>
            <w:rFonts w:ascii="Times New Roman" w:hAnsi="Times New Roman" w:cs="Times New Roman"/>
            <w:sz w:val="24"/>
            <w:szCs w:val="24"/>
          </w:rPr>
          <w:t>Luginbühl</w:t>
        </w:r>
        <w:proofErr w:type="spellEnd"/>
      </w:hyperlink>
      <w:r w:rsidR="00A34BB0" w:rsidRPr="00A3765A">
        <w:rPr>
          <w:rFonts w:ascii="Times New Roman" w:hAnsi="Times New Roman" w:cs="Times New Roman"/>
          <w:sz w:val="24"/>
          <w:szCs w:val="24"/>
        </w:rPr>
        <w:t>.</w:t>
      </w:r>
      <w:r w:rsidR="00A3765A" w:rsidRPr="00A3765A">
        <w:rPr>
          <w:rFonts w:ascii="Times New Roman" w:hAnsi="Times New Roman" w:cs="Times New Roman"/>
          <w:sz w:val="24"/>
          <w:szCs w:val="24"/>
        </w:rPr>
        <w:t xml:space="preserve">- </w:t>
      </w:r>
      <w:r w:rsidR="00A34BB0" w:rsidRPr="00A3765A">
        <w:rPr>
          <w:rFonts w:ascii="Times New Roman" w:hAnsi="Times New Roman" w:cs="Times New Roman"/>
          <w:sz w:val="24"/>
          <w:szCs w:val="24"/>
        </w:rPr>
        <w:t xml:space="preserve"> 2008</w:t>
      </w:r>
      <w:r w:rsidR="0062347D"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xml:space="preserve">- </w:t>
      </w:r>
      <w:r w:rsidR="00A34BB0" w:rsidRPr="00A3765A">
        <w:rPr>
          <w:rFonts w:ascii="Times New Roman" w:hAnsi="Times New Roman" w:cs="Times New Roman"/>
          <w:sz w:val="24"/>
          <w:szCs w:val="24"/>
        </w:rPr>
        <w:t xml:space="preserve"> </w:t>
      </w:r>
      <w:hyperlink r:id="rId32" w:history="1">
        <w:r w:rsidR="00A34BB0" w:rsidRPr="00A3765A">
          <w:rPr>
            <w:rFonts w:ascii="Times New Roman" w:hAnsi="Times New Roman" w:cs="Times New Roman"/>
            <w:sz w:val="24"/>
            <w:szCs w:val="24"/>
          </w:rPr>
          <w:t>Paris 1</w:t>
        </w:r>
      </w:hyperlink>
      <w:r w:rsidR="00A34BB0" w:rsidRPr="00A3765A">
        <w:rPr>
          <w:rFonts w:ascii="Times New Roman" w:hAnsi="Times New Roman" w:cs="Times New Roman"/>
          <w:sz w:val="24"/>
          <w:szCs w:val="24"/>
        </w:rPr>
        <w:t xml:space="preserve">. </w:t>
      </w:r>
    </w:p>
    <w:p w:rsidR="00A34BB0" w:rsidRDefault="00A34BB0" w:rsidP="0062347D">
      <w:pPr>
        <w:pBdr>
          <w:bottom w:val="single" w:sz="12" w:space="1" w:color="auto"/>
        </w:pBdr>
        <w:spacing w:before="100" w:beforeAutospacing="1" w:after="100" w:afterAutospacing="1" w:line="240" w:lineRule="auto"/>
        <w:rPr>
          <w:rFonts w:ascii="Times New Roman" w:hAnsi="Times New Roman" w:cs="Times New Roman"/>
          <w:sz w:val="24"/>
          <w:szCs w:val="24"/>
        </w:rPr>
      </w:pPr>
      <w:r w:rsidRPr="00D85ED3">
        <w:rPr>
          <w:rFonts w:ascii="Times New Roman" w:hAnsi="Times New Roman" w:cs="Times New Roman"/>
          <w:sz w:val="24"/>
          <w:szCs w:val="24"/>
        </w:rPr>
        <w:t xml:space="preserve">Cette recherche sur le paysage du Plateau de Millevaches s'inscrit dans l'interprétation </w:t>
      </w:r>
      <w:proofErr w:type="spellStart"/>
      <w:r w:rsidRPr="00D85ED3">
        <w:rPr>
          <w:rFonts w:ascii="Times New Roman" w:hAnsi="Times New Roman" w:cs="Times New Roman"/>
          <w:sz w:val="24"/>
          <w:szCs w:val="24"/>
        </w:rPr>
        <w:t>rétrodictive</w:t>
      </w:r>
      <w:proofErr w:type="spellEnd"/>
      <w:r w:rsidRPr="00D85ED3">
        <w:rPr>
          <w:rFonts w:ascii="Times New Roman" w:hAnsi="Times New Roman" w:cs="Times New Roman"/>
          <w:sz w:val="24"/>
          <w:szCs w:val="24"/>
        </w:rPr>
        <w:t xml:space="preserve"> d'un processus forestier productiviste. Au XIXe siècle, ce territoire apparaît aux yeux de l'Etat comme lacunaire vis-à-vis de la politique de Reboisement des Montagnes prescrite par les lois de 1860 et 1864. Dans sa volonté d'annexer des périmètres de protection afin de planter des résineux, l'Etat se heurte localement à une opposition construite par le déplacement de la structure agropastorale. Au XXe siècle, Marius </w:t>
      </w:r>
      <w:proofErr w:type="spellStart"/>
      <w:r w:rsidRPr="00D85ED3">
        <w:rPr>
          <w:rFonts w:ascii="Times New Roman" w:hAnsi="Times New Roman" w:cs="Times New Roman"/>
          <w:sz w:val="24"/>
          <w:szCs w:val="24"/>
        </w:rPr>
        <w:t>Vazeilles</w:t>
      </w:r>
      <w:proofErr w:type="spellEnd"/>
      <w:r w:rsidRPr="00D85ED3">
        <w:rPr>
          <w:rFonts w:ascii="Times New Roman" w:hAnsi="Times New Roman" w:cs="Times New Roman"/>
          <w:sz w:val="24"/>
          <w:szCs w:val="24"/>
        </w:rPr>
        <w:t xml:space="preserve"> va convaincre les éleveurs de planter les Communaux du Plateau. Cet épisode, perçu comme un vecteur d'émancipation sociale, se transforme à la fin de la Seconde Guerre Mondiale pour atteindre une nouvelle phase financée par le Fonds Forestier National. Cette thèse analyse la réception de ce modèle forestier dans le contexte de l'ouverture économique et culturelle du Parc Naturel Régional de Millevaches en Limousin récemment créé. L'art paysager est considéré comme un outil de distanciation des regards endogènes favorisant une diversification du modèle économique dominant. </w:t>
      </w:r>
    </w:p>
    <w:p w:rsidR="00A3765A" w:rsidRPr="00D85ED3" w:rsidRDefault="00A3765A" w:rsidP="0062347D">
      <w:pPr>
        <w:pBdr>
          <w:bottom w:val="single" w:sz="12" w:space="1" w:color="auto"/>
        </w:pBdr>
        <w:spacing w:before="100" w:beforeAutospacing="1" w:after="100" w:afterAutospacing="1" w:line="240" w:lineRule="auto"/>
        <w:rPr>
          <w:rFonts w:ascii="Times New Roman" w:hAnsi="Times New Roman" w:cs="Times New Roman"/>
          <w:sz w:val="24"/>
          <w:szCs w:val="24"/>
        </w:rPr>
      </w:pPr>
    </w:p>
    <w:p w:rsidR="00A34BB0" w:rsidRDefault="00A34BB0" w:rsidP="00746D51">
      <w:pPr>
        <w:spacing w:before="100" w:beforeAutospacing="1" w:after="100" w:afterAutospacing="1" w:line="240" w:lineRule="auto"/>
        <w:jc w:val="center"/>
        <w:rPr>
          <w:rFonts w:ascii="Times New Roman" w:hAnsi="Times New Roman" w:cs="Times New Roman"/>
          <w:sz w:val="24"/>
          <w:szCs w:val="24"/>
        </w:rPr>
      </w:pPr>
    </w:p>
    <w:p w:rsidR="00D83C56" w:rsidRPr="00E56496" w:rsidRDefault="00D83C56" w:rsidP="00D83C56">
      <w:pPr>
        <w:spacing w:before="100" w:beforeAutospacing="1" w:after="100" w:afterAutospacing="1" w:line="240" w:lineRule="auto"/>
        <w:outlineLvl w:val="0"/>
        <w:rPr>
          <w:rFonts w:ascii="Times New Roman" w:hAnsi="Times New Roman" w:cs="Times New Roman"/>
          <w:b/>
          <w:bCs/>
          <w:kern w:val="36"/>
          <w:sz w:val="32"/>
          <w:szCs w:val="32"/>
        </w:rPr>
      </w:pPr>
      <w:r w:rsidRPr="00E56496">
        <w:rPr>
          <w:rFonts w:ascii="Times New Roman" w:hAnsi="Times New Roman" w:cs="Times New Roman"/>
          <w:b/>
          <w:bCs/>
          <w:kern w:val="36"/>
          <w:sz w:val="32"/>
          <w:szCs w:val="32"/>
        </w:rPr>
        <w:t>L'espace d'un oubli : le rôle des mémoires collectives dans la construction du sentiment d'appartenance territoriale : le cas du Parc naturel régional du Verdon</w:t>
      </w:r>
    </w:p>
    <w:p w:rsidR="00D83C56"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33" w:history="1">
        <w:r w:rsidR="00D83C56" w:rsidRPr="00A3765A">
          <w:rPr>
            <w:rFonts w:ascii="Times New Roman" w:hAnsi="Times New Roman" w:cs="Times New Roman"/>
            <w:b/>
            <w:bCs/>
            <w:sz w:val="32"/>
            <w:szCs w:val="32"/>
          </w:rPr>
          <w:t xml:space="preserve">Mathieu </w:t>
        </w:r>
        <w:proofErr w:type="spellStart"/>
        <w:r w:rsidR="00D83C56" w:rsidRPr="00A3765A">
          <w:rPr>
            <w:rFonts w:ascii="Times New Roman" w:hAnsi="Times New Roman" w:cs="Times New Roman"/>
            <w:b/>
            <w:bCs/>
            <w:sz w:val="32"/>
            <w:szCs w:val="32"/>
          </w:rPr>
          <w:t>Leborgne</w:t>
        </w:r>
        <w:proofErr w:type="spellEnd"/>
      </w:hyperlink>
      <w:r w:rsidR="00A3765A" w:rsidRPr="00A3765A">
        <w:rPr>
          <w:rFonts w:ascii="Times New Roman" w:hAnsi="Times New Roman" w:cs="Times New Roman"/>
          <w:b/>
          <w:bCs/>
          <w:sz w:val="32"/>
          <w:szCs w:val="32"/>
        </w:rPr>
        <w:t xml:space="preserve"> - </w:t>
      </w:r>
      <w:r w:rsidR="00D83C56" w:rsidRPr="00A3765A">
        <w:rPr>
          <w:rFonts w:ascii="Times New Roman" w:hAnsi="Times New Roman" w:cs="Times New Roman"/>
          <w:sz w:val="24"/>
          <w:szCs w:val="24"/>
        </w:rPr>
        <w:t xml:space="preserve"> Sociologie</w:t>
      </w:r>
      <w:r w:rsidR="0062347D"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D</w:t>
      </w:r>
      <w:r w:rsidR="00D83C56" w:rsidRPr="00A3765A">
        <w:rPr>
          <w:rFonts w:ascii="Times New Roman" w:hAnsi="Times New Roman" w:cs="Times New Roman"/>
          <w:sz w:val="24"/>
          <w:szCs w:val="24"/>
        </w:rPr>
        <w:t xml:space="preserve">ion de </w:t>
      </w:r>
      <w:hyperlink r:id="rId34" w:history="1">
        <w:r w:rsidR="00D83C56" w:rsidRPr="00A3765A">
          <w:rPr>
            <w:rFonts w:ascii="Times New Roman" w:hAnsi="Times New Roman" w:cs="Times New Roman"/>
            <w:sz w:val="24"/>
            <w:szCs w:val="24"/>
          </w:rPr>
          <w:t xml:space="preserve">Marie-Vic </w:t>
        </w:r>
        <w:proofErr w:type="spellStart"/>
        <w:r w:rsidR="00D83C56" w:rsidRPr="00A3765A">
          <w:rPr>
            <w:rFonts w:ascii="Times New Roman" w:hAnsi="Times New Roman" w:cs="Times New Roman"/>
            <w:sz w:val="24"/>
            <w:szCs w:val="24"/>
          </w:rPr>
          <w:t>Ozouf-Marignier</w:t>
        </w:r>
        <w:proofErr w:type="spellEnd"/>
      </w:hyperlink>
      <w:r w:rsidR="00D83C56" w:rsidRPr="00A3765A">
        <w:rPr>
          <w:rFonts w:ascii="Times New Roman" w:hAnsi="Times New Roman" w:cs="Times New Roman"/>
          <w:sz w:val="24"/>
          <w:szCs w:val="24"/>
        </w:rPr>
        <w:t>.</w:t>
      </w:r>
      <w:r w:rsidR="00A3765A" w:rsidRPr="00A3765A">
        <w:rPr>
          <w:rFonts w:ascii="Times New Roman" w:hAnsi="Times New Roman" w:cs="Times New Roman"/>
          <w:sz w:val="24"/>
          <w:szCs w:val="24"/>
        </w:rPr>
        <w:t xml:space="preserve"> - </w:t>
      </w:r>
      <w:r w:rsidR="00D83C56" w:rsidRPr="00A3765A">
        <w:rPr>
          <w:rFonts w:ascii="Times New Roman" w:hAnsi="Times New Roman" w:cs="Times New Roman"/>
          <w:sz w:val="24"/>
          <w:szCs w:val="24"/>
        </w:rPr>
        <w:t xml:space="preserve"> 2006</w:t>
      </w:r>
      <w:r w:rsidR="0062347D"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xml:space="preserve">- </w:t>
      </w:r>
      <w:hyperlink r:id="rId35" w:history="1">
        <w:r w:rsidR="00D83C56" w:rsidRPr="00A3765A">
          <w:rPr>
            <w:rFonts w:ascii="Times New Roman" w:hAnsi="Times New Roman" w:cs="Times New Roman"/>
            <w:sz w:val="24"/>
            <w:szCs w:val="24"/>
          </w:rPr>
          <w:t>Paris, EHESS</w:t>
        </w:r>
      </w:hyperlink>
      <w:r w:rsidR="00D83C56" w:rsidRPr="00A3765A">
        <w:rPr>
          <w:rFonts w:ascii="Times New Roman" w:hAnsi="Times New Roman" w:cs="Times New Roman"/>
          <w:sz w:val="24"/>
          <w:szCs w:val="24"/>
        </w:rPr>
        <w:t xml:space="preserve">. </w:t>
      </w:r>
    </w:p>
    <w:p w:rsidR="00D83C56" w:rsidRPr="00E56496" w:rsidRDefault="00D83C56" w:rsidP="0062347D">
      <w:pPr>
        <w:spacing w:before="100" w:beforeAutospacing="1" w:after="100" w:afterAutospacing="1" w:line="240" w:lineRule="auto"/>
        <w:rPr>
          <w:rFonts w:ascii="Times New Roman" w:hAnsi="Times New Roman" w:cs="Times New Roman"/>
          <w:sz w:val="24"/>
          <w:szCs w:val="24"/>
        </w:rPr>
      </w:pPr>
      <w:r w:rsidRPr="00E56496">
        <w:rPr>
          <w:rFonts w:ascii="Times New Roman" w:hAnsi="Times New Roman" w:cs="Times New Roman"/>
          <w:sz w:val="24"/>
          <w:szCs w:val="24"/>
        </w:rPr>
        <w:t xml:space="preserve">L'hypothèse centrale avance que dans les processus de construction identitaire territorialisée, les mémoires des groupes sociaux auraient un rôle central à jouer. Est proposée pour cela une contribution à une «sociologie de la marque» en tant qu'analyse du résultat de l'inscription spatiale de la mémoire. Le Parc naturel régional du Verdon, créé en 1997 dans le sud-est de la France, sert de terrain d'enquête. Après une approche théorique sur les fondements de la pensée qui lient mémoire et territoire, en se référant notamment aux travaux de Maurice Halbwachs (partie 1), l'histoire de la construction à la fois physique et symbolique des territoires </w:t>
      </w:r>
      <w:proofErr w:type="spellStart"/>
      <w:r w:rsidRPr="00E56496">
        <w:rPr>
          <w:rFonts w:ascii="Times New Roman" w:hAnsi="Times New Roman" w:cs="Times New Roman"/>
          <w:sz w:val="24"/>
          <w:szCs w:val="24"/>
        </w:rPr>
        <w:t>verdoniens</w:t>
      </w:r>
      <w:proofErr w:type="spellEnd"/>
      <w:r w:rsidRPr="00E56496">
        <w:rPr>
          <w:rFonts w:ascii="Times New Roman" w:hAnsi="Times New Roman" w:cs="Times New Roman"/>
          <w:sz w:val="24"/>
          <w:szCs w:val="24"/>
        </w:rPr>
        <w:t xml:space="preserve"> est présentée (partie 2). Le rôle des aménagements hydroélectriques du Verdon et l'avènement d'un tourisme de masse au début des années 80 dans cette région «à l'écart» forment les deux pôles centraux d'un caractère territorial particulier où plus que la mémoire, c'est l'oubli qui semble l'emporter. Comment dès lors le PNR du Verdon peut-il faire territoire dans cette société locale aux rapports différenciés au passé (partie 3) ? Le recours à la nature apparaît comme un référent possible de l'identité locale. </w:t>
      </w:r>
    </w:p>
    <w:p w:rsidR="00D83C56" w:rsidRDefault="00D83C56" w:rsidP="0062347D">
      <w:pPr>
        <w:pBdr>
          <w:bottom w:val="single" w:sz="6" w:space="1" w:color="auto"/>
        </w:pBdr>
      </w:pPr>
    </w:p>
    <w:p w:rsidR="00D83C56" w:rsidRPr="000413E6" w:rsidRDefault="00D83C56" w:rsidP="00D83C56">
      <w:pPr>
        <w:spacing w:before="100" w:beforeAutospacing="1" w:after="100" w:afterAutospacing="1" w:line="240" w:lineRule="auto"/>
        <w:outlineLvl w:val="0"/>
        <w:rPr>
          <w:rFonts w:ascii="Times New Roman" w:hAnsi="Times New Roman" w:cs="Times New Roman"/>
          <w:b/>
          <w:bCs/>
          <w:kern w:val="36"/>
          <w:sz w:val="28"/>
          <w:szCs w:val="28"/>
        </w:rPr>
      </w:pPr>
      <w:r w:rsidRPr="000413E6">
        <w:rPr>
          <w:rFonts w:ascii="Times New Roman" w:hAnsi="Times New Roman" w:cs="Times New Roman"/>
          <w:b/>
          <w:bCs/>
          <w:kern w:val="36"/>
          <w:sz w:val="28"/>
          <w:szCs w:val="28"/>
        </w:rPr>
        <w:t>Parcs naturels régionaux et écomusées en France, un demi-siècle d’histoire commune : l’expérience du parc d’Armorique (1957-1997)</w:t>
      </w:r>
    </w:p>
    <w:p w:rsidR="00D83C56"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36" w:history="1">
        <w:r w:rsidR="00D83C56" w:rsidRPr="00A3765A">
          <w:rPr>
            <w:rFonts w:ascii="Times New Roman" w:hAnsi="Times New Roman" w:cs="Times New Roman"/>
            <w:b/>
            <w:bCs/>
            <w:sz w:val="28"/>
            <w:szCs w:val="28"/>
          </w:rPr>
          <w:t>Rosemarie Lucas</w:t>
        </w:r>
      </w:hyperlink>
      <w:r w:rsidR="00A3765A" w:rsidRPr="00A3765A">
        <w:rPr>
          <w:rFonts w:ascii="Times New Roman" w:hAnsi="Times New Roman" w:cs="Times New Roman"/>
          <w:b/>
          <w:bCs/>
          <w:sz w:val="28"/>
          <w:szCs w:val="28"/>
        </w:rPr>
        <w:t xml:space="preserve"> - </w:t>
      </w:r>
      <w:r w:rsidR="00D83C56" w:rsidRPr="00A3765A">
        <w:rPr>
          <w:rFonts w:ascii="Times New Roman" w:hAnsi="Times New Roman" w:cs="Times New Roman"/>
          <w:sz w:val="24"/>
          <w:szCs w:val="24"/>
        </w:rPr>
        <w:t xml:space="preserve"> Histoire de l'art contemporain. Muséologie</w:t>
      </w:r>
      <w:r w:rsidR="00A3765A" w:rsidRPr="00A3765A">
        <w:rPr>
          <w:rFonts w:ascii="Times New Roman" w:hAnsi="Times New Roman" w:cs="Times New Roman"/>
          <w:sz w:val="24"/>
          <w:szCs w:val="24"/>
        </w:rPr>
        <w:br/>
        <w:t>D</w:t>
      </w:r>
      <w:r w:rsidR="00D83C56" w:rsidRPr="00A3765A">
        <w:rPr>
          <w:rFonts w:ascii="Times New Roman" w:hAnsi="Times New Roman" w:cs="Times New Roman"/>
          <w:sz w:val="24"/>
          <w:szCs w:val="24"/>
        </w:rPr>
        <w:t xml:space="preserve">irection de </w:t>
      </w:r>
      <w:hyperlink r:id="rId37" w:history="1">
        <w:r w:rsidR="00D83C56" w:rsidRPr="00A3765A">
          <w:rPr>
            <w:rFonts w:ascii="Times New Roman" w:hAnsi="Times New Roman" w:cs="Times New Roman"/>
            <w:sz w:val="24"/>
            <w:szCs w:val="24"/>
          </w:rPr>
          <w:t>Jean-Yves Andrieux</w:t>
        </w:r>
      </w:hyperlink>
      <w:r w:rsidR="00D83C56"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w:t>
      </w:r>
      <w:r w:rsidR="00D83C56" w:rsidRPr="00A3765A">
        <w:rPr>
          <w:rFonts w:ascii="Times New Roman" w:hAnsi="Times New Roman" w:cs="Times New Roman"/>
          <w:sz w:val="24"/>
          <w:szCs w:val="24"/>
        </w:rPr>
        <w:t xml:space="preserve"> 2010 </w:t>
      </w:r>
      <w:r w:rsidR="00A3765A" w:rsidRPr="00A3765A">
        <w:rPr>
          <w:rFonts w:ascii="Times New Roman" w:hAnsi="Times New Roman" w:cs="Times New Roman"/>
          <w:sz w:val="24"/>
          <w:szCs w:val="24"/>
        </w:rPr>
        <w:t xml:space="preserve"> - </w:t>
      </w:r>
      <w:r w:rsidR="00D83C56" w:rsidRPr="00A3765A">
        <w:rPr>
          <w:rFonts w:ascii="Times New Roman" w:hAnsi="Times New Roman" w:cs="Times New Roman"/>
          <w:sz w:val="24"/>
          <w:szCs w:val="24"/>
        </w:rPr>
        <w:t xml:space="preserve"> </w:t>
      </w:r>
      <w:hyperlink r:id="rId38" w:history="1">
        <w:r w:rsidR="00D83C56" w:rsidRPr="00A3765A">
          <w:rPr>
            <w:rFonts w:ascii="Times New Roman" w:hAnsi="Times New Roman" w:cs="Times New Roman"/>
            <w:sz w:val="24"/>
            <w:szCs w:val="24"/>
          </w:rPr>
          <w:t>Rennes 2</w:t>
        </w:r>
      </w:hyperlink>
      <w:r w:rsidR="00D83C56" w:rsidRPr="00A3765A">
        <w:rPr>
          <w:rFonts w:ascii="Times New Roman" w:hAnsi="Times New Roman" w:cs="Times New Roman"/>
          <w:sz w:val="24"/>
          <w:szCs w:val="24"/>
        </w:rPr>
        <w:t xml:space="preserve">. </w:t>
      </w:r>
    </w:p>
    <w:p w:rsidR="00D83C56" w:rsidRPr="000413E6" w:rsidRDefault="00D83C56" w:rsidP="0062347D">
      <w:pPr>
        <w:spacing w:before="100" w:beforeAutospacing="1" w:after="100" w:afterAutospacing="1" w:line="240" w:lineRule="auto"/>
        <w:ind w:left="142"/>
        <w:rPr>
          <w:rFonts w:ascii="Times New Roman" w:hAnsi="Times New Roman" w:cs="Times New Roman"/>
          <w:sz w:val="24"/>
          <w:szCs w:val="24"/>
        </w:rPr>
      </w:pPr>
      <w:r w:rsidRPr="000413E6">
        <w:rPr>
          <w:rFonts w:ascii="Times New Roman" w:hAnsi="Times New Roman" w:cs="Times New Roman"/>
          <w:sz w:val="24"/>
          <w:szCs w:val="24"/>
        </w:rPr>
        <w:t xml:space="preserve">Dès leur origine, les parcs naturels régionaux français ont apporté une contribution originale et majeure à la muséologie en mettant en place et en développant le concept de l’écomusée. Celui-ci a connu un important développement durant les années soixante-dix, avant de se diffuser dans d’autres contextes et dans d’autres pays. Le parc naturel régional d’Armorique a fêté ses 40 ans d’existence en 2010. Revenir sur ses origines et son histoire permet aujourd’hui, à la lumière du contexte social, politique et culturel, d’éclairer les étapes fondamentales de création, puis de développement, des concepts de parc naturel régional et d’écomusée. L’analyse se structure de façon temporelle autour de trois grands moments de l’histoire institutionnelle du parc. Une histoire qui est aussi en partie celle de la muséologie qui s’est intéressée à l’écologie. La création des parcs naturels et des écomusées s’appuyait sur un intérêt et une démarche où l’écologie avait sa place aux côtés de l’aménagement et de l’ethnologie. L’action du parc dans la mise en place d’un outil muséographique créé à son image, témoigne d’une évolution de la conception du patrimoine. Une expérience difficile qui ne permet pas l’aboutissement d’un projet </w:t>
      </w:r>
      <w:proofErr w:type="spellStart"/>
      <w:r w:rsidRPr="000413E6">
        <w:rPr>
          <w:rFonts w:ascii="Times New Roman" w:hAnsi="Times New Roman" w:cs="Times New Roman"/>
          <w:sz w:val="24"/>
          <w:szCs w:val="24"/>
        </w:rPr>
        <w:t>écomuséographique</w:t>
      </w:r>
      <w:proofErr w:type="spellEnd"/>
      <w:r w:rsidRPr="000413E6">
        <w:rPr>
          <w:rFonts w:ascii="Times New Roman" w:hAnsi="Times New Roman" w:cs="Times New Roman"/>
          <w:sz w:val="24"/>
          <w:szCs w:val="24"/>
        </w:rPr>
        <w:t xml:space="preserve">, mais qui aura contribué à concevoir le patrimoine comme un outil dynamique de développement et à l’installer dans </w:t>
      </w:r>
      <w:r w:rsidRPr="000413E6">
        <w:rPr>
          <w:rFonts w:ascii="Times New Roman" w:hAnsi="Times New Roman" w:cs="Times New Roman"/>
          <w:sz w:val="24"/>
          <w:szCs w:val="24"/>
        </w:rPr>
        <w:lastRenderedPageBreak/>
        <w:t xml:space="preserve">l’actualité. L’ambition de cette recherche est de contribuer à une meilleure connaissance de l’évolution de la muséologie, en rassemblant les informations qui éclairent la genèse du dispositif </w:t>
      </w:r>
      <w:proofErr w:type="spellStart"/>
      <w:r w:rsidRPr="000413E6">
        <w:rPr>
          <w:rFonts w:ascii="Times New Roman" w:hAnsi="Times New Roman" w:cs="Times New Roman"/>
          <w:sz w:val="24"/>
          <w:szCs w:val="24"/>
        </w:rPr>
        <w:t>écomuséal</w:t>
      </w:r>
      <w:proofErr w:type="spellEnd"/>
      <w:r w:rsidRPr="000413E6">
        <w:rPr>
          <w:rFonts w:ascii="Times New Roman" w:hAnsi="Times New Roman" w:cs="Times New Roman"/>
          <w:sz w:val="24"/>
          <w:szCs w:val="24"/>
        </w:rPr>
        <w:t xml:space="preserve">. </w:t>
      </w:r>
    </w:p>
    <w:p w:rsidR="00D83C56" w:rsidRPr="000413E6" w:rsidRDefault="00C25381" w:rsidP="00D83C56">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D83C56" w:rsidRDefault="00D83C56" w:rsidP="00D83C56"/>
    <w:p w:rsidR="003717E6" w:rsidRPr="00A11682" w:rsidRDefault="003717E6" w:rsidP="003717E6">
      <w:pPr>
        <w:spacing w:before="100" w:beforeAutospacing="1" w:after="100" w:afterAutospacing="1" w:line="240" w:lineRule="auto"/>
        <w:outlineLvl w:val="0"/>
        <w:rPr>
          <w:rFonts w:ascii="Times New Roman" w:hAnsi="Times New Roman" w:cs="Times New Roman"/>
          <w:b/>
          <w:bCs/>
          <w:kern w:val="36"/>
          <w:sz w:val="28"/>
          <w:szCs w:val="28"/>
        </w:rPr>
      </w:pPr>
      <w:r w:rsidRPr="00A11682">
        <w:rPr>
          <w:rFonts w:ascii="Times New Roman" w:hAnsi="Times New Roman" w:cs="Times New Roman"/>
          <w:b/>
          <w:bCs/>
          <w:kern w:val="36"/>
          <w:sz w:val="28"/>
          <w:szCs w:val="28"/>
        </w:rPr>
        <w:t xml:space="preserve">Processus de patrimonialisation des sites religieux dans les espaces protégés de montagne : la Grande </w:t>
      </w:r>
      <w:proofErr w:type="gramStart"/>
      <w:r w:rsidRPr="00A11682">
        <w:rPr>
          <w:rFonts w:ascii="Times New Roman" w:hAnsi="Times New Roman" w:cs="Times New Roman"/>
          <w:b/>
          <w:bCs/>
          <w:kern w:val="36"/>
          <w:sz w:val="28"/>
          <w:szCs w:val="28"/>
        </w:rPr>
        <w:t>Chartreuse(</w:t>
      </w:r>
      <w:proofErr w:type="gramEnd"/>
      <w:r w:rsidRPr="00A11682">
        <w:rPr>
          <w:rFonts w:ascii="Times New Roman" w:hAnsi="Times New Roman" w:cs="Times New Roman"/>
          <w:b/>
          <w:bCs/>
          <w:kern w:val="36"/>
          <w:sz w:val="28"/>
          <w:szCs w:val="28"/>
        </w:rPr>
        <w:t xml:space="preserve">Préalpes du Nord) et la vallée de la </w:t>
      </w:r>
      <w:proofErr w:type="spellStart"/>
      <w:r w:rsidRPr="00A11682">
        <w:rPr>
          <w:rFonts w:ascii="Times New Roman" w:hAnsi="Times New Roman" w:cs="Times New Roman"/>
          <w:b/>
          <w:bCs/>
          <w:kern w:val="36"/>
          <w:sz w:val="28"/>
          <w:szCs w:val="28"/>
        </w:rPr>
        <w:t>Qadisha</w:t>
      </w:r>
      <w:proofErr w:type="spellEnd"/>
      <w:r w:rsidRPr="00A11682">
        <w:rPr>
          <w:rFonts w:ascii="Times New Roman" w:hAnsi="Times New Roman" w:cs="Times New Roman"/>
          <w:b/>
          <w:bCs/>
          <w:kern w:val="36"/>
          <w:sz w:val="28"/>
          <w:szCs w:val="28"/>
        </w:rPr>
        <w:t>-forêt des Cèdres du Dieu (Nord-Liban)</w:t>
      </w:r>
    </w:p>
    <w:p w:rsidR="003717E6"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39" w:history="1">
        <w:r w:rsidR="003717E6" w:rsidRPr="00A3765A">
          <w:rPr>
            <w:rFonts w:ascii="Times New Roman" w:hAnsi="Times New Roman" w:cs="Times New Roman"/>
            <w:b/>
            <w:bCs/>
            <w:sz w:val="28"/>
            <w:szCs w:val="28"/>
          </w:rPr>
          <w:t>Justine Pasquier</w:t>
        </w:r>
      </w:hyperlink>
      <w:r w:rsidR="00A3765A" w:rsidRPr="00A3765A">
        <w:rPr>
          <w:rFonts w:ascii="Times New Roman" w:hAnsi="Times New Roman" w:cs="Times New Roman"/>
          <w:b/>
          <w:bCs/>
          <w:sz w:val="28"/>
          <w:szCs w:val="28"/>
        </w:rPr>
        <w:t xml:space="preserve"> - </w:t>
      </w:r>
      <w:r w:rsidR="003717E6" w:rsidRPr="00A3765A">
        <w:rPr>
          <w:rFonts w:ascii="Times New Roman" w:hAnsi="Times New Roman" w:cs="Times New Roman"/>
          <w:sz w:val="24"/>
          <w:szCs w:val="24"/>
        </w:rPr>
        <w:t xml:space="preserve"> Géographie</w:t>
      </w:r>
      <w:r w:rsidR="00A3765A" w:rsidRPr="00A3765A">
        <w:rPr>
          <w:rFonts w:ascii="Times New Roman" w:hAnsi="Times New Roman" w:cs="Times New Roman"/>
          <w:sz w:val="24"/>
          <w:szCs w:val="24"/>
        </w:rPr>
        <w:t xml:space="preserve"> -</w:t>
      </w:r>
      <w:r w:rsidR="003717E6" w:rsidRPr="00A3765A">
        <w:rPr>
          <w:rFonts w:ascii="Times New Roman" w:hAnsi="Times New Roman" w:cs="Times New Roman"/>
          <w:sz w:val="24"/>
          <w:szCs w:val="24"/>
        </w:rPr>
        <w:t xml:space="preserve"> direction de </w:t>
      </w:r>
      <w:hyperlink r:id="rId40" w:history="1">
        <w:proofErr w:type="spellStart"/>
        <w:r w:rsidR="003717E6" w:rsidRPr="00A3765A">
          <w:rPr>
            <w:rFonts w:ascii="Times New Roman" w:hAnsi="Times New Roman" w:cs="Times New Roman"/>
            <w:sz w:val="24"/>
            <w:szCs w:val="24"/>
          </w:rPr>
          <w:t>Jean-jacques</w:t>
        </w:r>
        <w:proofErr w:type="spellEnd"/>
        <w:r w:rsidR="003717E6" w:rsidRPr="00A3765A">
          <w:rPr>
            <w:rFonts w:ascii="Times New Roman" w:hAnsi="Times New Roman" w:cs="Times New Roman"/>
            <w:sz w:val="24"/>
            <w:szCs w:val="24"/>
          </w:rPr>
          <w:t xml:space="preserve"> </w:t>
        </w:r>
        <w:proofErr w:type="spellStart"/>
        <w:r w:rsidR="003717E6" w:rsidRPr="00A3765A">
          <w:rPr>
            <w:rFonts w:ascii="Times New Roman" w:hAnsi="Times New Roman" w:cs="Times New Roman"/>
            <w:sz w:val="24"/>
            <w:szCs w:val="24"/>
          </w:rPr>
          <w:t>Delannoy</w:t>
        </w:r>
      </w:hyperlink>
      <w:proofErr w:type="gramStart"/>
      <w:r w:rsidR="003717E6" w:rsidRPr="00A3765A">
        <w:rPr>
          <w:rFonts w:ascii="Times New Roman" w:hAnsi="Times New Roman" w:cs="Times New Roman"/>
          <w:sz w:val="24"/>
          <w:szCs w:val="24"/>
        </w:rPr>
        <w:t>,</w:t>
      </w:r>
      <w:proofErr w:type="gramEnd"/>
      <w:r w:rsidR="003335F8" w:rsidRPr="00A3765A">
        <w:fldChar w:fldCharType="begin"/>
      </w:r>
      <w:r w:rsidR="003335F8" w:rsidRPr="00A3765A">
        <w:instrText xml:space="preserve"> HYPERLINK "http://www.theses.fr/05760035X" </w:instrText>
      </w:r>
      <w:r w:rsidR="003335F8" w:rsidRPr="00A3765A">
        <w:fldChar w:fldCharType="separate"/>
      </w:r>
      <w:r w:rsidR="003717E6" w:rsidRPr="00A3765A">
        <w:rPr>
          <w:rFonts w:ascii="Times New Roman" w:hAnsi="Times New Roman" w:cs="Times New Roman"/>
          <w:sz w:val="24"/>
          <w:szCs w:val="24"/>
        </w:rPr>
        <w:t>Christophe</w:t>
      </w:r>
      <w:proofErr w:type="spellEnd"/>
      <w:r w:rsidR="003717E6" w:rsidRPr="00A3765A">
        <w:rPr>
          <w:rFonts w:ascii="Times New Roman" w:hAnsi="Times New Roman" w:cs="Times New Roman"/>
          <w:sz w:val="24"/>
          <w:szCs w:val="24"/>
        </w:rPr>
        <w:t xml:space="preserve"> </w:t>
      </w:r>
      <w:proofErr w:type="spellStart"/>
      <w:r w:rsidR="003717E6" w:rsidRPr="00A3765A">
        <w:rPr>
          <w:rFonts w:ascii="Times New Roman" w:hAnsi="Times New Roman" w:cs="Times New Roman"/>
          <w:sz w:val="24"/>
          <w:szCs w:val="24"/>
        </w:rPr>
        <w:t>Gauchon</w:t>
      </w:r>
      <w:proofErr w:type="spellEnd"/>
      <w:r w:rsidR="003335F8" w:rsidRPr="00A3765A">
        <w:rPr>
          <w:rFonts w:ascii="Times New Roman" w:hAnsi="Times New Roman" w:cs="Times New Roman"/>
          <w:sz w:val="24"/>
          <w:szCs w:val="24"/>
        </w:rPr>
        <w:fldChar w:fldCharType="end"/>
      </w:r>
      <w:r w:rsidR="003717E6" w:rsidRPr="00A3765A">
        <w:rPr>
          <w:rFonts w:ascii="Times New Roman" w:hAnsi="Times New Roman" w:cs="Times New Roman"/>
          <w:sz w:val="24"/>
          <w:szCs w:val="24"/>
        </w:rPr>
        <w:t xml:space="preserve"> et de </w:t>
      </w:r>
      <w:hyperlink r:id="rId41" w:history="1">
        <w:r w:rsidR="003717E6" w:rsidRPr="00A3765A">
          <w:rPr>
            <w:rFonts w:ascii="Times New Roman" w:hAnsi="Times New Roman" w:cs="Times New Roman"/>
            <w:sz w:val="24"/>
            <w:szCs w:val="24"/>
          </w:rPr>
          <w:t xml:space="preserve">Jocelyne </w:t>
        </w:r>
        <w:proofErr w:type="spellStart"/>
        <w:r w:rsidR="003717E6" w:rsidRPr="00A3765A">
          <w:rPr>
            <w:rFonts w:ascii="Times New Roman" w:hAnsi="Times New Roman" w:cs="Times New Roman"/>
            <w:sz w:val="24"/>
            <w:szCs w:val="24"/>
          </w:rPr>
          <w:t>Adjizian-gerard</w:t>
        </w:r>
        <w:proofErr w:type="spellEnd"/>
      </w:hyperlink>
      <w:r w:rsidR="003717E6" w:rsidRPr="00A3765A">
        <w:rPr>
          <w:rFonts w:ascii="Times New Roman" w:hAnsi="Times New Roman" w:cs="Times New Roman"/>
          <w:sz w:val="24"/>
          <w:szCs w:val="24"/>
        </w:rPr>
        <w:t>.</w:t>
      </w:r>
      <w:r w:rsidR="00A3765A" w:rsidRPr="00A3765A">
        <w:rPr>
          <w:rFonts w:ascii="Times New Roman" w:hAnsi="Times New Roman" w:cs="Times New Roman"/>
          <w:sz w:val="24"/>
          <w:szCs w:val="24"/>
        </w:rPr>
        <w:t xml:space="preserve">- </w:t>
      </w:r>
      <w:r w:rsidR="003717E6" w:rsidRPr="00A3765A">
        <w:rPr>
          <w:rFonts w:ascii="Times New Roman" w:hAnsi="Times New Roman" w:cs="Times New Roman"/>
          <w:sz w:val="24"/>
          <w:szCs w:val="24"/>
        </w:rPr>
        <w:t xml:space="preserve">2011 /  </w:t>
      </w:r>
      <w:hyperlink r:id="rId42" w:history="1">
        <w:r w:rsidR="003717E6" w:rsidRPr="00A3765A">
          <w:rPr>
            <w:rFonts w:ascii="Times New Roman" w:hAnsi="Times New Roman" w:cs="Times New Roman"/>
            <w:sz w:val="24"/>
            <w:szCs w:val="24"/>
          </w:rPr>
          <w:t>Grenoble</w:t>
        </w:r>
      </w:hyperlink>
      <w:r w:rsidR="003717E6" w:rsidRPr="00A3765A">
        <w:rPr>
          <w:rFonts w:ascii="Times New Roman" w:hAnsi="Times New Roman" w:cs="Times New Roman"/>
          <w:sz w:val="24"/>
          <w:szCs w:val="24"/>
        </w:rPr>
        <w:t xml:space="preserve"> en cotutelle avec </w:t>
      </w:r>
      <w:hyperlink r:id="rId43" w:history="1">
        <w:r w:rsidR="003717E6" w:rsidRPr="00A3765A">
          <w:rPr>
            <w:rFonts w:ascii="Times New Roman" w:hAnsi="Times New Roman" w:cs="Times New Roman"/>
            <w:sz w:val="24"/>
            <w:szCs w:val="24"/>
          </w:rPr>
          <w:t xml:space="preserve">205 </w:t>
        </w:r>
        <w:proofErr w:type="spellStart"/>
        <w:r w:rsidR="003717E6" w:rsidRPr="00A3765A">
          <w:rPr>
            <w:rFonts w:ascii="Times New Roman" w:hAnsi="Times New Roman" w:cs="Times New Roman"/>
            <w:sz w:val="24"/>
            <w:szCs w:val="24"/>
          </w:rPr>
          <w:t>University</w:t>
        </w:r>
        <w:proofErr w:type="spellEnd"/>
        <w:r w:rsidR="003717E6" w:rsidRPr="00A3765A">
          <w:rPr>
            <w:rFonts w:ascii="Times New Roman" w:hAnsi="Times New Roman" w:cs="Times New Roman"/>
            <w:sz w:val="24"/>
            <w:szCs w:val="24"/>
          </w:rPr>
          <w:t xml:space="preserve"> St Joseph</w:t>
        </w:r>
      </w:hyperlink>
      <w:r w:rsidR="003717E6" w:rsidRPr="00A3765A">
        <w:rPr>
          <w:rFonts w:ascii="Times New Roman" w:hAnsi="Times New Roman" w:cs="Times New Roman"/>
          <w:sz w:val="24"/>
          <w:szCs w:val="24"/>
        </w:rPr>
        <w:t xml:space="preserve">, </w:t>
      </w:r>
    </w:p>
    <w:p w:rsidR="003717E6" w:rsidRPr="0062347D" w:rsidRDefault="003717E6" w:rsidP="0062347D">
      <w:pPr>
        <w:spacing w:before="100" w:beforeAutospacing="1" w:after="100" w:afterAutospacing="1" w:line="240" w:lineRule="auto"/>
        <w:rPr>
          <w:rFonts w:ascii="Times New Roman" w:hAnsi="Times New Roman" w:cs="Times New Roman"/>
          <w:sz w:val="24"/>
          <w:szCs w:val="24"/>
        </w:rPr>
      </w:pPr>
      <w:r w:rsidRPr="00A11682">
        <w:rPr>
          <w:rFonts w:ascii="Times New Roman" w:hAnsi="Times New Roman" w:cs="Times New Roman"/>
          <w:sz w:val="24"/>
          <w:szCs w:val="24"/>
        </w:rPr>
        <w:t>La recherche menée dans le cadre de cette thèse a pour objet d'analyser et de comprendre les dynamiques émanant de la relation patrimoine religieux / espaces de montagne protégés (patrimoine naturel) en réinterrogeant la persistante rupture nature-culture et les significations du sacré dans le contexte patrimonial. Il s'agit aussi d'appréhender la nature et la signification des « lieux et bâtiments religieux », ainsi que leur rôle dans les processus de patrimonialisation et de réappropriation des espaces de montagne par les différents acteurs du territoire. Cette thèse de géographie s'inscrit dans la réflexion actuelle de redéfinition des missions des Parcs naturels et dans le mouvement de promotion de la notion de « paysage culturel » par les instances internationales (</w:t>
      </w:r>
      <w:proofErr w:type="spellStart"/>
      <w:r w:rsidRPr="00A11682">
        <w:rPr>
          <w:rFonts w:ascii="Times New Roman" w:hAnsi="Times New Roman" w:cs="Times New Roman"/>
          <w:sz w:val="24"/>
          <w:szCs w:val="24"/>
        </w:rPr>
        <w:t>e.g</w:t>
      </w:r>
      <w:proofErr w:type="spellEnd"/>
      <w:r w:rsidRPr="00A11682">
        <w:rPr>
          <w:rFonts w:ascii="Times New Roman" w:hAnsi="Times New Roman" w:cs="Times New Roman"/>
          <w:sz w:val="24"/>
          <w:szCs w:val="24"/>
        </w:rPr>
        <w:t xml:space="preserve">. UNESCO). Le site du monastère de la Grande-Chartreuse (Parc naturel régional de la Chartreuse), la vallée de la </w:t>
      </w:r>
      <w:proofErr w:type="spellStart"/>
      <w:r w:rsidRPr="00A11682">
        <w:rPr>
          <w:rFonts w:ascii="Times New Roman" w:hAnsi="Times New Roman" w:cs="Times New Roman"/>
          <w:sz w:val="24"/>
          <w:szCs w:val="24"/>
        </w:rPr>
        <w:t>Qadisha</w:t>
      </w:r>
      <w:proofErr w:type="spellEnd"/>
      <w:r w:rsidRPr="00A11682">
        <w:rPr>
          <w:rFonts w:ascii="Times New Roman" w:hAnsi="Times New Roman" w:cs="Times New Roman"/>
          <w:sz w:val="24"/>
          <w:szCs w:val="24"/>
        </w:rPr>
        <w:t xml:space="preserve"> et la forêt des Cèdres de Dieu (Nord-Liban) sont apparus comme des terrains riches permettant de mener à bien cette recherche doctorale qui mêle géographie culturelle et espaces montagnards. L'approche qualitative a été privilégiée pour répondre à cette problématique. Cette recherche s'appuie ainsi sur la </w:t>
      </w:r>
      <w:proofErr w:type="spellStart"/>
      <w:r w:rsidRPr="00A11682">
        <w:rPr>
          <w:rFonts w:ascii="Times New Roman" w:hAnsi="Times New Roman" w:cs="Times New Roman"/>
          <w:sz w:val="24"/>
          <w:szCs w:val="24"/>
        </w:rPr>
        <w:t>chronosystémique</w:t>
      </w:r>
      <w:proofErr w:type="spellEnd"/>
      <w:r w:rsidRPr="00A11682">
        <w:rPr>
          <w:rFonts w:ascii="Times New Roman" w:hAnsi="Times New Roman" w:cs="Times New Roman"/>
          <w:sz w:val="24"/>
          <w:szCs w:val="24"/>
        </w:rPr>
        <w:t>, l'analyse de la littérature viatique et de données collectées (rapports officiels, législations, cartographie, relevés de terrains, interviews etc.).</w:t>
      </w:r>
    </w:p>
    <w:p w:rsidR="003335F8" w:rsidRDefault="003335F8" w:rsidP="001E2632">
      <w:pPr>
        <w:spacing w:before="100" w:beforeAutospacing="1" w:after="100" w:afterAutospacing="1" w:line="240" w:lineRule="auto"/>
        <w:jc w:val="center"/>
        <w:rPr>
          <w:b/>
          <w:sz w:val="32"/>
          <w:szCs w:val="24"/>
          <w:u w:val="single"/>
        </w:rPr>
      </w:pPr>
    </w:p>
    <w:p w:rsidR="001E2632" w:rsidRDefault="001E2632" w:rsidP="001E2632">
      <w:pPr>
        <w:spacing w:before="100" w:beforeAutospacing="1" w:after="100" w:afterAutospacing="1" w:line="240" w:lineRule="auto"/>
        <w:jc w:val="center"/>
        <w:rPr>
          <w:b/>
          <w:sz w:val="32"/>
          <w:szCs w:val="24"/>
          <w:u w:val="single"/>
        </w:rPr>
      </w:pPr>
      <w:r w:rsidRPr="00746D51">
        <w:rPr>
          <w:b/>
          <w:sz w:val="32"/>
          <w:szCs w:val="24"/>
          <w:u w:val="single"/>
        </w:rPr>
        <w:t>I</w:t>
      </w:r>
      <w:r>
        <w:rPr>
          <w:b/>
          <w:sz w:val="32"/>
          <w:szCs w:val="24"/>
          <w:u w:val="single"/>
        </w:rPr>
        <w:t>II</w:t>
      </w:r>
      <w:r w:rsidRPr="00746D51">
        <w:rPr>
          <w:b/>
          <w:sz w:val="32"/>
          <w:szCs w:val="24"/>
          <w:u w:val="single"/>
        </w:rPr>
        <w:t xml:space="preserve"> </w:t>
      </w:r>
      <w:r>
        <w:rPr>
          <w:b/>
          <w:sz w:val="32"/>
          <w:szCs w:val="24"/>
          <w:u w:val="single"/>
        </w:rPr>
        <w:t>–</w:t>
      </w:r>
      <w:r w:rsidRPr="00746D51">
        <w:rPr>
          <w:b/>
          <w:sz w:val="32"/>
          <w:szCs w:val="24"/>
          <w:u w:val="single"/>
        </w:rPr>
        <w:t xml:space="preserve"> </w:t>
      </w:r>
      <w:r>
        <w:rPr>
          <w:b/>
          <w:sz w:val="32"/>
          <w:szCs w:val="24"/>
          <w:u w:val="single"/>
        </w:rPr>
        <w:t>DEVELOPPEMENT ECONOMIQUE (8 Thèses)</w:t>
      </w:r>
    </w:p>
    <w:p w:rsidR="004002FC" w:rsidRPr="004604EB" w:rsidRDefault="004002FC" w:rsidP="004002FC">
      <w:pPr>
        <w:spacing w:before="100" w:beforeAutospacing="1" w:after="100" w:afterAutospacing="1" w:line="240" w:lineRule="auto"/>
        <w:outlineLvl w:val="0"/>
        <w:rPr>
          <w:rFonts w:ascii="Times New Roman" w:hAnsi="Times New Roman" w:cs="Times New Roman"/>
          <w:b/>
          <w:bCs/>
          <w:kern w:val="36"/>
          <w:sz w:val="32"/>
          <w:szCs w:val="32"/>
        </w:rPr>
      </w:pPr>
      <w:r w:rsidRPr="004604EB">
        <w:rPr>
          <w:rFonts w:ascii="Times New Roman" w:hAnsi="Times New Roman" w:cs="Times New Roman"/>
          <w:b/>
          <w:bCs/>
          <w:kern w:val="36"/>
          <w:sz w:val="32"/>
          <w:szCs w:val="32"/>
        </w:rPr>
        <w:t>Evaluation participative de scénarios : quelles perspectives pour les systèmes agricoles camarguais ?</w:t>
      </w:r>
    </w:p>
    <w:p w:rsidR="004002FC"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44" w:history="1">
        <w:r w:rsidR="004002FC" w:rsidRPr="00A3765A">
          <w:rPr>
            <w:rFonts w:ascii="Times New Roman" w:hAnsi="Times New Roman" w:cs="Times New Roman"/>
            <w:b/>
            <w:bCs/>
            <w:sz w:val="32"/>
            <w:szCs w:val="32"/>
          </w:rPr>
          <w:t>Sylvestre Delmotte</w:t>
        </w:r>
      </w:hyperlink>
      <w:r w:rsidR="00A3765A" w:rsidRPr="00A3765A">
        <w:rPr>
          <w:rFonts w:ascii="Times New Roman" w:hAnsi="Times New Roman" w:cs="Times New Roman"/>
          <w:b/>
          <w:bCs/>
          <w:sz w:val="32"/>
          <w:szCs w:val="32"/>
        </w:rPr>
        <w:t xml:space="preserve"> -</w:t>
      </w:r>
      <w:r w:rsidR="00A3765A" w:rsidRPr="00A3765A">
        <w:rPr>
          <w:rFonts w:ascii="Times New Roman" w:hAnsi="Times New Roman" w:cs="Times New Roman"/>
          <w:sz w:val="24"/>
          <w:szCs w:val="24"/>
        </w:rPr>
        <w:t xml:space="preserve"> direction de </w:t>
      </w:r>
      <w:hyperlink r:id="rId45" w:history="1">
        <w:r w:rsidR="00A3765A" w:rsidRPr="00A3765A">
          <w:rPr>
            <w:rFonts w:ascii="Times New Roman" w:hAnsi="Times New Roman" w:cs="Times New Roman"/>
            <w:sz w:val="24"/>
            <w:szCs w:val="24"/>
          </w:rPr>
          <w:t xml:space="preserve">Jacques </w:t>
        </w:r>
        <w:proofErr w:type="spellStart"/>
        <w:r w:rsidR="00A3765A" w:rsidRPr="00A3765A">
          <w:rPr>
            <w:rFonts w:ascii="Times New Roman" w:hAnsi="Times New Roman" w:cs="Times New Roman"/>
            <w:sz w:val="24"/>
            <w:szCs w:val="24"/>
          </w:rPr>
          <w:t>Wery</w:t>
        </w:r>
        <w:proofErr w:type="spellEnd"/>
      </w:hyperlink>
      <w:r w:rsidR="00A3765A" w:rsidRPr="00A3765A">
        <w:rPr>
          <w:rFonts w:ascii="Times New Roman" w:hAnsi="Times New Roman" w:cs="Times New Roman"/>
          <w:sz w:val="24"/>
          <w:szCs w:val="24"/>
        </w:rPr>
        <w:t xml:space="preserve"> - </w:t>
      </w:r>
      <w:r w:rsidR="004002FC" w:rsidRPr="00A3765A">
        <w:rPr>
          <w:rFonts w:ascii="Times New Roman" w:hAnsi="Times New Roman" w:cs="Times New Roman"/>
          <w:sz w:val="24"/>
          <w:szCs w:val="24"/>
        </w:rPr>
        <w:t>Agronomie</w:t>
      </w:r>
      <w:r w:rsidR="0062347D"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w:t>
      </w:r>
      <w:r w:rsidR="004002FC" w:rsidRPr="00A3765A">
        <w:rPr>
          <w:rFonts w:ascii="Times New Roman" w:hAnsi="Times New Roman" w:cs="Times New Roman"/>
          <w:sz w:val="24"/>
          <w:szCs w:val="24"/>
        </w:rPr>
        <w:t>2011</w:t>
      </w:r>
      <w:r w:rsidR="0062347D"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br/>
      </w:r>
      <w:hyperlink r:id="rId46" w:history="1">
        <w:r w:rsidR="004002FC" w:rsidRPr="00A3765A">
          <w:rPr>
            <w:rFonts w:ascii="Times New Roman" w:hAnsi="Times New Roman" w:cs="Times New Roman"/>
            <w:sz w:val="24"/>
            <w:szCs w:val="24"/>
          </w:rPr>
          <w:t xml:space="preserve">Montpellier, </w:t>
        </w:r>
        <w:proofErr w:type="spellStart"/>
        <w:r w:rsidR="004002FC" w:rsidRPr="00A3765A">
          <w:rPr>
            <w:rFonts w:ascii="Times New Roman" w:hAnsi="Times New Roman" w:cs="Times New Roman"/>
            <w:sz w:val="24"/>
            <w:szCs w:val="24"/>
          </w:rPr>
          <w:t>SupAgro</w:t>
        </w:r>
        <w:proofErr w:type="spellEnd"/>
      </w:hyperlink>
      <w:r w:rsidR="004002FC" w:rsidRPr="00A3765A">
        <w:rPr>
          <w:rFonts w:ascii="Times New Roman" w:hAnsi="Times New Roman" w:cs="Times New Roman"/>
          <w:sz w:val="24"/>
          <w:szCs w:val="24"/>
        </w:rPr>
        <w:t xml:space="preserve">, </w:t>
      </w:r>
    </w:p>
    <w:p w:rsidR="004002FC" w:rsidRPr="004604EB" w:rsidRDefault="004002FC" w:rsidP="0062347D">
      <w:pPr>
        <w:pBdr>
          <w:bottom w:val="single" w:sz="6" w:space="1" w:color="auto"/>
        </w:pBdr>
        <w:spacing w:before="100" w:beforeAutospacing="1" w:after="100" w:afterAutospacing="1" w:line="240" w:lineRule="auto"/>
        <w:rPr>
          <w:rFonts w:ascii="Times New Roman" w:hAnsi="Times New Roman" w:cs="Times New Roman"/>
          <w:sz w:val="24"/>
          <w:szCs w:val="24"/>
        </w:rPr>
      </w:pPr>
      <w:r w:rsidRPr="004604EB">
        <w:rPr>
          <w:rFonts w:ascii="Times New Roman" w:hAnsi="Times New Roman" w:cs="Times New Roman"/>
          <w:sz w:val="24"/>
          <w:szCs w:val="24"/>
        </w:rPr>
        <w:t xml:space="preserve">Les systèmes agricoles sont en constante évolution sous les effets conjugués d'innovations techniques et organisationnelles et de changements du contexte socio-économique. A l'échelle d'un territoire, des acteurs locaux peuvent encourager et accompagner des changements de ce type s'ils ont une vision claire de leurs impacts potentiels. L'objectif de cette thèse est d'élaborer et d'appliquer une démarche permettant d'assister agriculteurs et autres acteurs locaux d'un territoire dans la construction et l'évaluation de scénarios d'évolutions des systèmes agricoles. Une démarche basée sur des approches permettant une analyse </w:t>
      </w:r>
      <w:r w:rsidRPr="004604EB">
        <w:rPr>
          <w:rFonts w:ascii="Times New Roman" w:hAnsi="Times New Roman" w:cs="Times New Roman"/>
          <w:sz w:val="24"/>
          <w:szCs w:val="24"/>
        </w:rPr>
        <w:lastRenderedPageBreak/>
        <w:t xml:space="preserve">prospective, multicritères, multi-échelles et participative d'évaluation des systèmes agricoles a été développée. Elle a été mise en œuvre en Camargue (sud-est de la France), avec des exploitants céréaliers et des acteurs de la production agricole et de la gestion du </w:t>
      </w:r>
      <w:proofErr w:type="spellStart"/>
      <w:r w:rsidRPr="004604EB">
        <w:rPr>
          <w:rFonts w:ascii="Times New Roman" w:hAnsi="Times New Roman" w:cs="Times New Roman"/>
          <w:sz w:val="24"/>
          <w:szCs w:val="24"/>
        </w:rPr>
        <w:t>territoire.Des</w:t>
      </w:r>
      <w:proofErr w:type="spellEnd"/>
      <w:r w:rsidRPr="004604EB">
        <w:rPr>
          <w:rFonts w:ascii="Times New Roman" w:hAnsi="Times New Roman" w:cs="Times New Roman"/>
          <w:sz w:val="24"/>
          <w:szCs w:val="24"/>
        </w:rPr>
        <w:t xml:space="preserve"> scénarios portant sur la réforme de la politique agricole commune (PAC) en 2012-2014, ainsi que sur des objectifs nationaux de réduction de la consommation de pesticides et de développement de l'agriculture biologique ont été développés. Ces perspectives d'évolution des systèmes agricoles camarguais ont été évaluées, via la formalisation de nombreuses données et connaissances. Deux outils de modélisation ont été utilisés : un modèle multi-agent a permis la mise en place de séances de simulation interactives avec des agriculteurs, et un modèle bioéconomique a été développé et utilisé avec des acteurs locaux tels que le syndicat des riziculteurs et le parc naturel </w:t>
      </w:r>
      <w:proofErr w:type="spellStart"/>
      <w:r w:rsidRPr="004604EB">
        <w:rPr>
          <w:rFonts w:ascii="Times New Roman" w:hAnsi="Times New Roman" w:cs="Times New Roman"/>
          <w:sz w:val="24"/>
          <w:szCs w:val="24"/>
        </w:rPr>
        <w:t>régional.Les</w:t>
      </w:r>
      <w:proofErr w:type="spellEnd"/>
      <w:r w:rsidRPr="004604EB">
        <w:rPr>
          <w:rFonts w:ascii="Times New Roman" w:hAnsi="Times New Roman" w:cs="Times New Roman"/>
          <w:sz w:val="24"/>
          <w:szCs w:val="24"/>
        </w:rPr>
        <w:t xml:space="preserve"> scénarios portant sur la réforme de la PAC ont confirmé la dépendance des exploitations rizicoles aux subventions. Des agriculteurs ont testé différentes stratégies d'adaptation de leurs exploitations à la suppression de l'aide couplée à la production rizicole. Ces stratégies, souvent basées sur la diversification des activités ou sur la conversion à l'agriculture biologique, ne permettaient pas de compenser les pertes économiques liées à la disparition de l'aide couplée. A l'échelle du territoire, ces stratégies réduiraient fortement la surface cultivée en riz, avec des impacts importants sur d'autres activités en lien avec la production agricole. Cependant ces stratégies vont dans le sens des objectifs gouvernementaux de réduction des impacts de l'agriculture sur l'environnement. Des scénarios portant spécifiquement sur ces objectifs ont permis d'identifier des marges de manœuvre importantes au niveau des exploitations céréalières </w:t>
      </w:r>
      <w:proofErr w:type="spellStart"/>
      <w:r w:rsidRPr="004604EB">
        <w:rPr>
          <w:rFonts w:ascii="Times New Roman" w:hAnsi="Times New Roman" w:cs="Times New Roman"/>
          <w:sz w:val="24"/>
          <w:szCs w:val="24"/>
        </w:rPr>
        <w:t>camarguaises.Cette</w:t>
      </w:r>
      <w:proofErr w:type="spellEnd"/>
      <w:r w:rsidRPr="004604EB">
        <w:rPr>
          <w:rFonts w:ascii="Times New Roman" w:hAnsi="Times New Roman" w:cs="Times New Roman"/>
          <w:sz w:val="24"/>
          <w:szCs w:val="24"/>
        </w:rPr>
        <w:t xml:space="preserve"> thèse propose un cadre pour la mise en œuvre de démarches d'évaluation des systèmes agricoles dans un territoire, qui associe les agriculteurs et les acteurs locaux à différentes étapes, depuis leur engagement pour le choix des scénarios, l'acquisition et l'analyse des données, la construction des outils de simulation et l'évaluation de scénarios. La combinaison de différents outils de modélisation pour la réalisation de réflexions collectives, pourrait contribuer à la mise en place d'actions pour un développement durable de l'agriculture</w:t>
      </w:r>
    </w:p>
    <w:p w:rsidR="004002FC" w:rsidRDefault="004002FC" w:rsidP="001E2632">
      <w:pPr>
        <w:spacing w:before="100" w:beforeAutospacing="1" w:after="100" w:afterAutospacing="1" w:line="240" w:lineRule="auto"/>
        <w:jc w:val="center"/>
        <w:rPr>
          <w:b/>
          <w:sz w:val="32"/>
          <w:szCs w:val="24"/>
          <w:u w:val="single"/>
        </w:rPr>
      </w:pPr>
    </w:p>
    <w:p w:rsidR="004002FC" w:rsidRPr="00BB2C0D" w:rsidRDefault="004002FC" w:rsidP="004002FC">
      <w:pPr>
        <w:spacing w:before="100" w:beforeAutospacing="1" w:after="100" w:afterAutospacing="1" w:line="240" w:lineRule="auto"/>
        <w:outlineLvl w:val="0"/>
        <w:rPr>
          <w:rFonts w:ascii="Times New Roman" w:hAnsi="Times New Roman" w:cs="Times New Roman"/>
          <w:b/>
          <w:bCs/>
          <w:kern w:val="36"/>
          <w:sz w:val="32"/>
          <w:szCs w:val="32"/>
        </w:rPr>
      </w:pPr>
      <w:r w:rsidRPr="00BB2C0D">
        <w:rPr>
          <w:rFonts w:ascii="Times New Roman" w:hAnsi="Times New Roman" w:cs="Times New Roman"/>
          <w:b/>
          <w:bCs/>
          <w:kern w:val="36"/>
          <w:sz w:val="32"/>
          <w:szCs w:val="32"/>
        </w:rPr>
        <w:t>Inscription territoriale des recompositions agricoles : caractérisation et modélisation dans les Monts d'Ardèche</w:t>
      </w:r>
    </w:p>
    <w:p w:rsidR="004002FC"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47" w:history="1">
        <w:r w:rsidR="004002FC" w:rsidRPr="00A3765A">
          <w:rPr>
            <w:rFonts w:ascii="Times New Roman" w:hAnsi="Times New Roman" w:cs="Times New Roman"/>
            <w:b/>
            <w:bCs/>
            <w:sz w:val="32"/>
            <w:szCs w:val="32"/>
          </w:rPr>
          <w:t>Muriel Bonin</w:t>
        </w:r>
      </w:hyperlink>
      <w:r w:rsidR="00A3765A" w:rsidRPr="00A3765A">
        <w:rPr>
          <w:rFonts w:ascii="Times New Roman" w:hAnsi="Times New Roman" w:cs="Times New Roman"/>
          <w:b/>
          <w:bCs/>
          <w:sz w:val="32"/>
          <w:szCs w:val="32"/>
        </w:rPr>
        <w:t xml:space="preserve"> - </w:t>
      </w:r>
      <w:r w:rsidR="00A3765A" w:rsidRPr="00A3765A">
        <w:rPr>
          <w:rFonts w:ascii="Times New Roman" w:hAnsi="Times New Roman" w:cs="Times New Roman"/>
          <w:sz w:val="24"/>
          <w:szCs w:val="24"/>
        </w:rPr>
        <w:t xml:space="preserve">direction de </w:t>
      </w:r>
      <w:hyperlink r:id="rId48" w:history="1">
        <w:r w:rsidR="00A3765A" w:rsidRPr="00A3765A">
          <w:rPr>
            <w:rFonts w:ascii="Times New Roman" w:hAnsi="Times New Roman" w:cs="Times New Roman"/>
            <w:sz w:val="24"/>
            <w:szCs w:val="24"/>
          </w:rPr>
          <w:t xml:space="preserve">Jean-Paul </w:t>
        </w:r>
        <w:proofErr w:type="spellStart"/>
        <w:r w:rsidR="00A3765A" w:rsidRPr="00A3765A">
          <w:rPr>
            <w:rFonts w:ascii="Times New Roman" w:hAnsi="Times New Roman" w:cs="Times New Roman"/>
            <w:sz w:val="24"/>
            <w:szCs w:val="24"/>
          </w:rPr>
          <w:t>Cheylan</w:t>
        </w:r>
        <w:proofErr w:type="spellEnd"/>
      </w:hyperlink>
      <w:r w:rsidR="00A3765A" w:rsidRPr="00A3765A">
        <w:rPr>
          <w:rFonts w:ascii="Times New Roman" w:hAnsi="Times New Roman" w:cs="Times New Roman"/>
          <w:sz w:val="24"/>
          <w:szCs w:val="24"/>
        </w:rPr>
        <w:t xml:space="preserve"> - </w:t>
      </w:r>
      <w:r w:rsidR="004002FC" w:rsidRPr="00A3765A">
        <w:rPr>
          <w:rFonts w:ascii="Times New Roman" w:hAnsi="Times New Roman" w:cs="Times New Roman"/>
          <w:sz w:val="24"/>
          <w:szCs w:val="24"/>
        </w:rPr>
        <w:t xml:space="preserve"> Géographie</w:t>
      </w:r>
      <w:r w:rsidR="00127566"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xml:space="preserve">- </w:t>
      </w:r>
      <w:r w:rsidR="004002FC" w:rsidRPr="00A3765A">
        <w:rPr>
          <w:rFonts w:ascii="Times New Roman" w:hAnsi="Times New Roman" w:cs="Times New Roman"/>
          <w:sz w:val="24"/>
          <w:szCs w:val="24"/>
        </w:rPr>
        <w:t xml:space="preserve"> 2003</w:t>
      </w:r>
      <w:r w:rsidR="00127566"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w:t>
      </w:r>
      <w:r w:rsidR="004002FC" w:rsidRPr="00A3765A">
        <w:rPr>
          <w:rFonts w:ascii="Times New Roman" w:hAnsi="Times New Roman" w:cs="Times New Roman"/>
          <w:sz w:val="24"/>
          <w:szCs w:val="24"/>
        </w:rPr>
        <w:t xml:space="preserve"> </w:t>
      </w:r>
      <w:hyperlink r:id="rId49" w:history="1">
        <w:r w:rsidR="004002FC" w:rsidRPr="00A3765A">
          <w:rPr>
            <w:rFonts w:ascii="Times New Roman" w:hAnsi="Times New Roman" w:cs="Times New Roman"/>
            <w:sz w:val="24"/>
            <w:szCs w:val="24"/>
          </w:rPr>
          <w:t>Avignon</w:t>
        </w:r>
      </w:hyperlink>
      <w:r w:rsidR="004002FC" w:rsidRPr="00A3765A">
        <w:rPr>
          <w:rFonts w:ascii="Times New Roman" w:hAnsi="Times New Roman" w:cs="Times New Roman"/>
          <w:sz w:val="24"/>
          <w:szCs w:val="24"/>
        </w:rPr>
        <w:t xml:space="preserve">. </w:t>
      </w:r>
    </w:p>
    <w:p w:rsidR="004002FC" w:rsidRDefault="004002FC" w:rsidP="00127566">
      <w:pPr>
        <w:pBdr>
          <w:bottom w:val="single" w:sz="6" w:space="1" w:color="auto"/>
        </w:pBdr>
        <w:spacing w:before="100" w:beforeAutospacing="1" w:after="100" w:afterAutospacing="1" w:line="240" w:lineRule="auto"/>
        <w:rPr>
          <w:rFonts w:ascii="Times New Roman" w:hAnsi="Times New Roman" w:cs="Times New Roman"/>
          <w:sz w:val="24"/>
          <w:szCs w:val="24"/>
        </w:rPr>
      </w:pPr>
      <w:r w:rsidRPr="00BB2C0D">
        <w:rPr>
          <w:rFonts w:ascii="Times New Roman" w:hAnsi="Times New Roman" w:cs="Times New Roman"/>
          <w:sz w:val="24"/>
          <w:szCs w:val="24"/>
        </w:rPr>
        <w:t xml:space="preserve">Les profondes recompositions que connaît l'agriculture française induisent un réel saut </w:t>
      </w:r>
      <w:proofErr w:type="spellStart"/>
      <w:r w:rsidRPr="00BB2C0D">
        <w:rPr>
          <w:rFonts w:ascii="Times New Roman" w:hAnsi="Times New Roman" w:cs="Times New Roman"/>
          <w:sz w:val="24"/>
          <w:szCs w:val="24"/>
        </w:rPr>
        <w:t>paradigmique</w:t>
      </w:r>
      <w:proofErr w:type="spellEnd"/>
      <w:r w:rsidRPr="00BB2C0D">
        <w:rPr>
          <w:rFonts w:ascii="Times New Roman" w:hAnsi="Times New Roman" w:cs="Times New Roman"/>
          <w:sz w:val="24"/>
          <w:szCs w:val="24"/>
        </w:rPr>
        <w:t xml:space="preserve"> : l'agriculture ne repose plus uniquement sur l'optimisation d'une fonction de production, mais doit élaborer des compromis économiques, sociaux et environnementaux entre différents acteurs dans chaque cadre territorial. Deux référents conceptuels structurent notre démarche cherchant à mettre au point un itinéraire de recherche pour rendre compte de l'inscription territoriale des recompositions agricoles : dialectique forme/fonctionnement et articulation entre quatre pôles (matérialité, représentation, mobilisation d'acteurs, intervention publique). Une revue des concepts et outils à l'interface entre géographie et agronomie nous permet d'instrumenter nos grilles conceptuelles. Le terrain d'étude se situe dans les Monts d'Ardèche. La démarche procède par une analyse conduite à différents niveaux : dynamique des productions agricoles dans l'espace au niveau départemental ; mode d'appropriation sociale d'un espace, de ses ressources dans un Parc Naturel Régional ; liens entre usages de l'espace au niveau intercommunal ; dynamique de l'occupation du sol au niveau infra-communal ; liens entre trajectoires d'exploitations agricoles et dynamiques de leur territoire. </w:t>
      </w:r>
      <w:r w:rsidRPr="00BB2C0D">
        <w:rPr>
          <w:rFonts w:ascii="Times New Roman" w:hAnsi="Times New Roman" w:cs="Times New Roman"/>
          <w:sz w:val="24"/>
          <w:szCs w:val="24"/>
        </w:rPr>
        <w:lastRenderedPageBreak/>
        <w:t>L'analyse selon ces niveaux et ces thématiques enrichit la compréhension des recompositions agricoles. Un retour critique sur les concepts et outils utilisés permet d'en proposer des évolutions (en particulier formalisation de structures spatiales à l'amont de traitements sur photographies aériennes ou pour la modélisation et les simulations de dynamiques territoriales à l'aide de SMA). Des enseignements thématiques relatifs à l'inscription territoriale des recompositions agricoles sont tirés. Alors que des conditions de production particulières se définissent, des spécificités territoriales s'affirment. La diversité des dynamiques et des fonctions exercées par l'activité agricole s'exprime et est renforcée par les multiples usages de l'espace. Leurs modes d'appréhension s'élaborent et s'affinent</w:t>
      </w:r>
    </w:p>
    <w:p w:rsidR="00127566" w:rsidRDefault="00127566" w:rsidP="00127566">
      <w:pPr>
        <w:pBdr>
          <w:bottom w:val="single" w:sz="6" w:space="1" w:color="auto"/>
        </w:pBdr>
        <w:spacing w:before="100" w:beforeAutospacing="1" w:after="100" w:afterAutospacing="1" w:line="240" w:lineRule="auto"/>
      </w:pPr>
    </w:p>
    <w:p w:rsidR="004002FC" w:rsidRDefault="004002FC" w:rsidP="001E2632">
      <w:pPr>
        <w:spacing w:before="100" w:beforeAutospacing="1" w:after="100" w:afterAutospacing="1" w:line="240" w:lineRule="auto"/>
        <w:jc w:val="center"/>
        <w:rPr>
          <w:b/>
          <w:sz w:val="32"/>
          <w:szCs w:val="24"/>
          <w:u w:val="single"/>
        </w:rPr>
      </w:pPr>
    </w:p>
    <w:p w:rsidR="004002FC" w:rsidRPr="00F5374E" w:rsidRDefault="004002FC" w:rsidP="004002FC">
      <w:pPr>
        <w:spacing w:before="100" w:beforeAutospacing="1" w:after="100" w:afterAutospacing="1" w:line="240" w:lineRule="auto"/>
        <w:outlineLvl w:val="0"/>
        <w:rPr>
          <w:rFonts w:ascii="Times New Roman" w:hAnsi="Times New Roman" w:cs="Times New Roman"/>
          <w:b/>
          <w:bCs/>
          <w:kern w:val="36"/>
          <w:sz w:val="32"/>
          <w:szCs w:val="32"/>
        </w:rPr>
      </w:pPr>
      <w:r w:rsidRPr="00F5374E">
        <w:rPr>
          <w:rFonts w:ascii="Times New Roman" w:hAnsi="Times New Roman" w:cs="Times New Roman"/>
          <w:b/>
          <w:bCs/>
          <w:kern w:val="36"/>
          <w:sz w:val="32"/>
          <w:szCs w:val="32"/>
        </w:rPr>
        <w:t xml:space="preserve">Le </w:t>
      </w:r>
      <w:proofErr w:type="spellStart"/>
      <w:r w:rsidRPr="00F5374E">
        <w:rPr>
          <w:rFonts w:ascii="Times New Roman" w:hAnsi="Times New Roman" w:cs="Times New Roman"/>
          <w:b/>
          <w:bCs/>
          <w:kern w:val="36"/>
          <w:sz w:val="32"/>
          <w:szCs w:val="32"/>
        </w:rPr>
        <w:t>géotourisme</w:t>
      </w:r>
      <w:proofErr w:type="spellEnd"/>
      <w:r w:rsidRPr="00F5374E">
        <w:rPr>
          <w:rFonts w:ascii="Times New Roman" w:hAnsi="Times New Roman" w:cs="Times New Roman"/>
          <w:b/>
          <w:bCs/>
          <w:kern w:val="36"/>
          <w:sz w:val="32"/>
          <w:szCs w:val="32"/>
        </w:rPr>
        <w:t xml:space="preserve"> dans le Verdon : la mise en réseau des </w:t>
      </w:r>
      <w:proofErr w:type="spellStart"/>
      <w:r w:rsidRPr="00F5374E">
        <w:rPr>
          <w:rFonts w:ascii="Times New Roman" w:hAnsi="Times New Roman" w:cs="Times New Roman"/>
          <w:b/>
          <w:bCs/>
          <w:kern w:val="36"/>
          <w:sz w:val="32"/>
          <w:szCs w:val="32"/>
        </w:rPr>
        <w:t>géosites</w:t>
      </w:r>
      <w:proofErr w:type="spellEnd"/>
      <w:r w:rsidRPr="00F5374E">
        <w:rPr>
          <w:rFonts w:ascii="Times New Roman" w:hAnsi="Times New Roman" w:cs="Times New Roman"/>
          <w:b/>
          <w:bCs/>
          <w:kern w:val="36"/>
          <w:sz w:val="32"/>
          <w:szCs w:val="32"/>
        </w:rPr>
        <w:t xml:space="preserve"> (géologiques et préhistoriques) comme enjeu du tourisme durable</w:t>
      </w:r>
    </w:p>
    <w:p w:rsidR="004002FC"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50" w:history="1">
        <w:r w:rsidR="004002FC" w:rsidRPr="00A3765A">
          <w:rPr>
            <w:rFonts w:ascii="Times New Roman" w:hAnsi="Times New Roman" w:cs="Times New Roman"/>
            <w:b/>
            <w:bCs/>
            <w:sz w:val="32"/>
            <w:szCs w:val="32"/>
          </w:rPr>
          <w:t xml:space="preserve">Christel Barde </w:t>
        </w:r>
        <w:proofErr w:type="spellStart"/>
        <w:r w:rsidR="004002FC" w:rsidRPr="00A3765A">
          <w:rPr>
            <w:rFonts w:ascii="Times New Roman" w:hAnsi="Times New Roman" w:cs="Times New Roman"/>
            <w:b/>
            <w:bCs/>
            <w:sz w:val="32"/>
            <w:szCs w:val="32"/>
          </w:rPr>
          <w:t>Venzal</w:t>
        </w:r>
        <w:proofErr w:type="spellEnd"/>
      </w:hyperlink>
      <w:r w:rsidR="00A3765A" w:rsidRPr="00A3765A">
        <w:rPr>
          <w:rFonts w:ascii="Times New Roman" w:hAnsi="Times New Roman" w:cs="Times New Roman"/>
          <w:b/>
          <w:bCs/>
          <w:sz w:val="32"/>
          <w:szCs w:val="32"/>
        </w:rPr>
        <w:t xml:space="preserve"> - </w:t>
      </w:r>
      <w:r w:rsidR="004002FC" w:rsidRPr="00A3765A">
        <w:rPr>
          <w:rFonts w:ascii="Times New Roman" w:hAnsi="Times New Roman" w:cs="Times New Roman"/>
          <w:sz w:val="24"/>
          <w:szCs w:val="24"/>
        </w:rPr>
        <w:t xml:space="preserve"> Géographie</w:t>
      </w:r>
      <w:r w:rsidR="00127566"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w:t>
      </w:r>
      <w:r w:rsidR="00A3765A" w:rsidRPr="00A3765A">
        <w:rPr>
          <w:rFonts w:ascii="Times New Roman" w:hAnsi="Times New Roman" w:cs="Times New Roman"/>
          <w:sz w:val="24"/>
          <w:szCs w:val="24"/>
        </w:rPr>
        <w:br/>
        <w:t xml:space="preserve"> Direction </w:t>
      </w:r>
      <w:r w:rsidR="004002FC" w:rsidRPr="00A3765A">
        <w:rPr>
          <w:rFonts w:ascii="Times New Roman" w:hAnsi="Times New Roman" w:cs="Times New Roman"/>
          <w:sz w:val="24"/>
          <w:szCs w:val="24"/>
        </w:rPr>
        <w:t xml:space="preserve"> </w:t>
      </w:r>
      <w:hyperlink r:id="rId51" w:history="1">
        <w:r w:rsidR="004002FC" w:rsidRPr="00A3765A">
          <w:rPr>
            <w:rFonts w:ascii="Times New Roman" w:hAnsi="Times New Roman" w:cs="Times New Roman"/>
            <w:sz w:val="24"/>
            <w:szCs w:val="24"/>
          </w:rPr>
          <w:t xml:space="preserve">Philippe </w:t>
        </w:r>
        <w:proofErr w:type="spellStart"/>
        <w:r w:rsidR="004002FC" w:rsidRPr="00A3765A">
          <w:rPr>
            <w:rFonts w:ascii="Times New Roman" w:hAnsi="Times New Roman" w:cs="Times New Roman"/>
            <w:sz w:val="24"/>
            <w:szCs w:val="24"/>
          </w:rPr>
          <w:t>Bachimon</w:t>
        </w:r>
        <w:proofErr w:type="spellEnd"/>
      </w:hyperlink>
      <w:r w:rsidR="004002FC" w:rsidRPr="00A3765A">
        <w:rPr>
          <w:rFonts w:ascii="Times New Roman" w:hAnsi="Times New Roman" w:cs="Times New Roman"/>
          <w:sz w:val="24"/>
          <w:szCs w:val="24"/>
        </w:rPr>
        <w:t xml:space="preserve"> et de </w:t>
      </w:r>
      <w:hyperlink r:id="rId52" w:history="1">
        <w:r w:rsidR="004002FC" w:rsidRPr="00A3765A">
          <w:rPr>
            <w:rFonts w:ascii="Times New Roman" w:hAnsi="Times New Roman" w:cs="Times New Roman"/>
            <w:sz w:val="24"/>
            <w:szCs w:val="24"/>
          </w:rPr>
          <w:t>Lucien Barbaroux</w:t>
        </w:r>
      </w:hyperlink>
      <w:r w:rsidR="004002FC" w:rsidRPr="00A3765A">
        <w:rPr>
          <w:rFonts w:ascii="Times New Roman" w:hAnsi="Times New Roman" w:cs="Times New Roman"/>
          <w:sz w:val="24"/>
          <w:szCs w:val="24"/>
        </w:rPr>
        <w:t>.</w:t>
      </w:r>
      <w:r w:rsidR="00A3765A" w:rsidRPr="00A3765A">
        <w:rPr>
          <w:rFonts w:ascii="Times New Roman" w:hAnsi="Times New Roman" w:cs="Times New Roman"/>
          <w:sz w:val="24"/>
          <w:szCs w:val="24"/>
        </w:rPr>
        <w:t xml:space="preserve"> -</w:t>
      </w:r>
      <w:r w:rsidR="00127566" w:rsidRPr="00A3765A">
        <w:rPr>
          <w:rFonts w:ascii="Times New Roman" w:hAnsi="Times New Roman" w:cs="Times New Roman"/>
          <w:sz w:val="24"/>
          <w:szCs w:val="24"/>
        </w:rPr>
        <w:t xml:space="preserve"> 2006 </w:t>
      </w:r>
      <w:r w:rsidR="00A3765A" w:rsidRPr="00A3765A">
        <w:rPr>
          <w:rFonts w:ascii="Times New Roman" w:hAnsi="Times New Roman" w:cs="Times New Roman"/>
          <w:sz w:val="24"/>
          <w:szCs w:val="24"/>
        </w:rPr>
        <w:t>-</w:t>
      </w:r>
      <w:r w:rsidR="004002FC" w:rsidRPr="00A3765A">
        <w:rPr>
          <w:rFonts w:ascii="Times New Roman" w:hAnsi="Times New Roman" w:cs="Times New Roman"/>
          <w:sz w:val="24"/>
          <w:szCs w:val="24"/>
        </w:rPr>
        <w:t xml:space="preserve"> </w:t>
      </w:r>
      <w:hyperlink r:id="rId53" w:history="1">
        <w:r w:rsidR="004002FC" w:rsidRPr="00A3765A">
          <w:rPr>
            <w:rFonts w:ascii="Times New Roman" w:hAnsi="Times New Roman" w:cs="Times New Roman"/>
            <w:sz w:val="24"/>
            <w:szCs w:val="24"/>
          </w:rPr>
          <w:t>Avignon</w:t>
        </w:r>
      </w:hyperlink>
      <w:r w:rsidR="004002FC" w:rsidRPr="00A3765A">
        <w:rPr>
          <w:rFonts w:ascii="Times New Roman" w:hAnsi="Times New Roman" w:cs="Times New Roman"/>
          <w:sz w:val="24"/>
          <w:szCs w:val="24"/>
        </w:rPr>
        <w:t xml:space="preserve">. </w:t>
      </w:r>
    </w:p>
    <w:p w:rsidR="004002FC" w:rsidRPr="00F5374E" w:rsidRDefault="004002FC" w:rsidP="00127566">
      <w:pPr>
        <w:spacing w:before="100" w:beforeAutospacing="1" w:after="100" w:afterAutospacing="1" w:line="240" w:lineRule="auto"/>
        <w:ind w:left="-142"/>
        <w:rPr>
          <w:rFonts w:ascii="Times New Roman" w:hAnsi="Times New Roman" w:cs="Times New Roman"/>
          <w:sz w:val="24"/>
          <w:szCs w:val="24"/>
        </w:rPr>
      </w:pPr>
      <w:r w:rsidRPr="00F5374E">
        <w:rPr>
          <w:rFonts w:ascii="Times New Roman" w:hAnsi="Times New Roman" w:cs="Times New Roman"/>
          <w:sz w:val="24"/>
          <w:szCs w:val="24"/>
        </w:rPr>
        <w:t xml:space="preserve">Notre travail de recherche a été déterminé par l'analyse de l'introduction de la notion de " </w:t>
      </w:r>
      <w:proofErr w:type="spellStart"/>
      <w:r w:rsidRPr="00F5374E">
        <w:rPr>
          <w:rFonts w:ascii="Times New Roman" w:hAnsi="Times New Roman" w:cs="Times New Roman"/>
          <w:sz w:val="24"/>
          <w:szCs w:val="24"/>
        </w:rPr>
        <w:t>géotourisme</w:t>
      </w:r>
      <w:proofErr w:type="spellEnd"/>
      <w:r w:rsidRPr="00F5374E">
        <w:rPr>
          <w:rFonts w:ascii="Times New Roman" w:hAnsi="Times New Roman" w:cs="Times New Roman"/>
          <w:sz w:val="24"/>
          <w:szCs w:val="24"/>
        </w:rPr>
        <w:t xml:space="preserve"> " sur le territoire de la Réserve Naturelle Géologique de Haute-Provence (RNGHP) et le développement sur le territoire du Parc Naturel Régional du Verdon (PNR du Verdon) d'une politique distinguant le tourisme culturel et scientifique en tant que vecteur de tourisme durable. Notre première partie a débuté par l'analyse systémique et spatiale des fondements et des principes du " </w:t>
      </w:r>
      <w:proofErr w:type="spellStart"/>
      <w:r w:rsidRPr="00F5374E">
        <w:rPr>
          <w:rFonts w:ascii="Times New Roman" w:hAnsi="Times New Roman" w:cs="Times New Roman"/>
          <w:sz w:val="24"/>
          <w:szCs w:val="24"/>
        </w:rPr>
        <w:t>géosite</w:t>
      </w:r>
      <w:proofErr w:type="spellEnd"/>
      <w:r w:rsidRPr="00F5374E">
        <w:rPr>
          <w:rFonts w:ascii="Times New Roman" w:hAnsi="Times New Roman" w:cs="Times New Roman"/>
          <w:sz w:val="24"/>
          <w:szCs w:val="24"/>
        </w:rPr>
        <w:t xml:space="preserve"> ". L'analyse du fonctionnement du " </w:t>
      </w:r>
      <w:proofErr w:type="spellStart"/>
      <w:r w:rsidRPr="00F5374E">
        <w:rPr>
          <w:rFonts w:ascii="Times New Roman" w:hAnsi="Times New Roman" w:cs="Times New Roman"/>
          <w:sz w:val="24"/>
          <w:szCs w:val="24"/>
        </w:rPr>
        <w:t>géoparc</w:t>
      </w:r>
      <w:proofErr w:type="spellEnd"/>
      <w:r w:rsidRPr="00F5374E">
        <w:rPr>
          <w:rFonts w:ascii="Times New Roman" w:hAnsi="Times New Roman" w:cs="Times New Roman"/>
          <w:sz w:val="24"/>
          <w:szCs w:val="24"/>
        </w:rPr>
        <w:t xml:space="preserve"> " intervient dans notre deuxième partie. Les stratégies, élaborées par les gestionnaires de ce type de structure, se sont principalement orientées sur les bases de la construction de réseaux d'acteurs. Cette phase de nos recherches a déterminé que les acteurs du territoire symbolisaient une deuxième interface entre le </w:t>
      </w:r>
      <w:proofErr w:type="spellStart"/>
      <w:r w:rsidRPr="00F5374E">
        <w:rPr>
          <w:rFonts w:ascii="Times New Roman" w:hAnsi="Times New Roman" w:cs="Times New Roman"/>
          <w:sz w:val="24"/>
          <w:szCs w:val="24"/>
        </w:rPr>
        <w:t>géosite</w:t>
      </w:r>
      <w:proofErr w:type="spellEnd"/>
      <w:r w:rsidRPr="00F5374E">
        <w:rPr>
          <w:rFonts w:ascii="Times New Roman" w:hAnsi="Times New Roman" w:cs="Times New Roman"/>
          <w:sz w:val="24"/>
          <w:szCs w:val="24"/>
        </w:rPr>
        <w:t xml:space="preserve"> et le touriste. Notre troisième partie s'est focalisée sur le positionnement du Verdon en tant que destination </w:t>
      </w:r>
      <w:proofErr w:type="spellStart"/>
      <w:r w:rsidRPr="00F5374E">
        <w:rPr>
          <w:rFonts w:ascii="Times New Roman" w:hAnsi="Times New Roman" w:cs="Times New Roman"/>
          <w:sz w:val="24"/>
          <w:szCs w:val="24"/>
        </w:rPr>
        <w:t>géotouristique</w:t>
      </w:r>
      <w:proofErr w:type="spellEnd"/>
      <w:r w:rsidRPr="00F5374E">
        <w:rPr>
          <w:rFonts w:ascii="Times New Roman" w:hAnsi="Times New Roman" w:cs="Times New Roman"/>
          <w:sz w:val="24"/>
          <w:szCs w:val="24"/>
        </w:rPr>
        <w:t xml:space="preserve">. Le développement du </w:t>
      </w:r>
      <w:proofErr w:type="spellStart"/>
      <w:r w:rsidRPr="00F5374E">
        <w:rPr>
          <w:rFonts w:ascii="Times New Roman" w:hAnsi="Times New Roman" w:cs="Times New Roman"/>
          <w:sz w:val="24"/>
          <w:szCs w:val="24"/>
        </w:rPr>
        <w:t>géotourisme</w:t>
      </w:r>
      <w:proofErr w:type="spellEnd"/>
      <w:r w:rsidRPr="00F5374E">
        <w:rPr>
          <w:rFonts w:ascii="Times New Roman" w:hAnsi="Times New Roman" w:cs="Times New Roman"/>
          <w:sz w:val="24"/>
          <w:szCs w:val="24"/>
        </w:rPr>
        <w:t xml:space="preserve"> participe à la juxtaposition </w:t>
      </w:r>
      <w:proofErr w:type="spellStart"/>
      <w:r w:rsidRPr="00F5374E">
        <w:rPr>
          <w:rFonts w:ascii="Times New Roman" w:hAnsi="Times New Roman" w:cs="Times New Roman"/>
          <w:sz w:val="24"/>
          <w:szCs w:val="24"/>
        </w:rPr>
        <w:t>géosites</w:t>
      </w:r>
      <w:proofErr w:type="spellEnd"/>
      <w:r w:rsidRPr="00F5374E">
        <w:rPr>
          <w:rFonts w:ascii="Times New Roman" w:hAnsi="Times New Roman" w:cs="Times New Roman"/>
          <w:sz w:val="24"/>
          <w:szCs w:val="24"/>
        </w:rPr>
        <w:t xml:space="preserve">/musée, représentant ainsi une troisième interface entre le </w:t>
      </w:r>
      <w:proofErr w:type="spellStart"/>
      <w:r w:rsidRPr="00F5374E">
        <w:rPr>
          <w:rFonts w:ascii="Times New Roman" w:hAnsi="Times New Roman" w:cs="Times New Roman"/>
          <w:sz w:val="24"/>
          <w:szCs w:val="24"/>
        </w:rPr>
        <w:t>géosite</w:t>
      </w:r>
      <w:proofErr w:type="spellEnd"/>
      <w:r w:rsidRPr="00F5374E">
        <w:rPr>
          <w:rFonts w:ascii="Times New Roman" w:hAnsi="Times New Roman" w:cs="Times New Roman"/>
          <w:sz w:val="24"/>
          <w:szCs w:val="24"/>
        </w:rPr>
        <w:t xml:space="preserve"> et le touriste. La reconnaissance de l'élément minéral, le calcaire en tant que " marqueur du passé ", à la fois par les géologues et les préhistoriens et sa position transversale sur les </w:t>
      </w:r>
      <w:proofErr w:type="spellStart"/>
      <w:r w:rsidRPr="00F5374E">
        <w:rPr>
          <w:rFonts w:ascii="Times New Roman" w:hAnsi="Times New Roman" w:cs="Times New Roman"/>
          <w:sz w:val="24"/>
          <w:szCs w:val="24"/>
        </w:rPr>
        <w:t>géosites</w:t>
      </w:r>
      <w:proofErr w:type="spellEnd"/>
      <w:r w:rsidRPr="00F5374E">
        <w:rPr>
          <w:rFonts w:ascii="Times New Roman" w:hAnsi="Times New Roman" w:cs="Times New Roman"/>
          <w:sz w:val="24"/>
          <w:szCs w:val="24"/>
        </w:rPr>
        <w:t xml:space="preserve"> (géologiques et préhistoriques) du Verdon, nous a incité à proposer un modèle illustrant l'extension de la notion de </w:t>
      </w:r>
      <w:proofErr w:type="spellStart"/>
      <w:r w:rsidRPr="00F5374E">
        <w:rPr>
          <w:rFonts w:ascii="Times New Roman" w:hAnsi="Times New Roman" w:cs="Times New Roman"/>
          <w:sz w:val="24"/>
          <w:szCs w:val="24"/>
        </w:rPr>
        <w:t>géotourisme</w:t>
      </w:r>
      <w:proofErr w:type="spellEnd"/>
      <w:r w:rsidRPr="00F5374E">
        <w:rPr>
          <w:rFonts w:ascii="Times New Roman" w:hAnsi="Times New Roman" w:cs="Times New Roman"/>
          <w:sz w:val="24"/>
          <w:szCs w:val="24"/>
        </w:rPr>
        <w:t xml:space="preserve"> dans le Verdon par la mise en réseau des </w:t>
      </w:r>
      <w:proofErr w:type="spellStart"/>
      <w:r w:rsidRPr="00F5374E">
        <w:rPr>
          <w:rFonts w:ascii="Times New Roman" w:hAnsi="Times New Roman" w:cs="Times New Roman"/>
          <w:sz w:val="24"/>
          <w:szCs w:val="24"/>
        </w:rPr>
        <w:t>géosites</w:t>
      </w:r>
      <w:proofErr w:type="spellEnd"/>
      <w:r w:rsidRPr="00F5374E">
        <w:rPr>
          <w:rFonts w:ascii="Times New Roman" w:hAnsi="Times New Roman" w:cs="Times New Roman"/>
          <w:sz w:val="24"/>
          <w:szCs w:val="24"/>
        </w:rPr>
        <w:t xml:space="preserve"> (géologiques et préhistoriques) comme enjeu du tourisme durable</w:t>
      </w:r>
    </w:p>
    <w:p w:rsidR="004002FC" w:rsidRDefault="004002FC" w:rsidP="004002FC">
      <w:pPr>
        <w:pBdr>
          <w:bottom w:val="single" w:sz="6" w:space="1" w:color="auto"/>
        </w:pBdr>
      </w:pPr>
    </w:p>
    <w:p w:rsidR="004002FC" w:rsidRPr="00A21F52" w:rsidRDefault="004002FC" w:rsidP="004002FC">
      <w:pPr>
        <w:spacing w:before="100" w:beforeAutospacing="1" w:after="100" w:afterAutospacing="1" w:line="240" w:lineRule="auto"/>
        <w:outlineLvl w:val="0"/>
        <w:rPr>
          <w:rFonts w:ascii="Times New Roman" w:hAnsi="Times New Roman" w:cs="Times New Roman"/>
          <w:b/>
          <w:bCs/>
          <w:kern w:val="36"/>
          <w:sz w:val="32"/>
          <w:szCs w:val="32"/>
        </w:rPr>
      </w:pPr>
      <w:r w:rsidRPr="00A21F52">
        <w:rPr>
          <w:rFonts w:ascii="Times New Roman" w:hAnsi="Times New Roman" w:cs="Times New Roman"/>
          <w:b/>
          <w:bCs/>
          <w:kern w:val="36"/>
          <w:sz w:val="32"/>
          <w:szCs w:val="32"/>
        </w:rPr>
        <w:t>Le modèle de développement économique local des parcs naturels régionaux : l'exemple des parcs naturels régionaux d'Armorique et des marais du Cotentin et du Bessin</w:t>
      </w:r>
    </w:p>
    <w:p w:rsidR="004002FC"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54" w:history="1">
        <w:r w:rsidR="004002FC" w:rsidRPr="00A3765A">
          <w:rPr>
            <w:rFonts w:ascii="Times New Roman" w:hAnsi="Times New Roman" w:cs="Times New Roman"/>
            <w:b/>
            <w:bCs/>
            <w:sz w:val="32"/>
            <w:szCs w:val="32"/>
          </w:rPr>
          <w:t xml:space="preserve">Steven </w:t>
        </w:r>
        <w:proofErr w:type="spellStart"/>
        <w:r w:rsidR="004002FC" w:rsidRPr="00A3765A">
          <w:rPr>
            <w:rFonts w:ascii="Times New Roman" w:hAnsi="Times New Roman" w:cs="Times New Roman"/>
            <w:b/>
            <w:bCs/>
            <w:sz w:val="32"/>
            <w:szCs w:val="32"/>
          </w:rPr>
          <w:t>Bobe</w:t>
        </w:r>
        <w:proofErr w:type="spellEnd"/>
      </w:hyperlink>
      <w:r w:rsidR="00A3765A" w:rsidRPr="00A3765A">
        <w:rPr>
          <w:rFonts w:ascii="Times New Roman" w:hAnsi="Times New Roman" w:cs="Times New Roman"/>
          <w:b/>
          <w:bCs/>
          <w:sz w:val="32"/>
          <w:szCs w:val="32"/>
        </w:rPr>
        <w:t xml:space="preserve"> –</w:t>
      </w:r>
      <w:r w:rsidR="004002FC" w:rsidRPr="00A3765A">
        <w:rPr>
          <w:rFonts w:ascii="Times New Roman" w:hAnsi="Times New Roman" w:cs="Times New Roman"/>
          <w:sz w:val="24"/>
          <w:szCs w:val="24"/>
        </w:rPr>
        <w:t xml:space="preserve"> Géographie</w:t>
      </w:r>
      <w:r w:rsidR="00A3765A" w:rsidRPr="00A3765A">
        <w:rPr>
          <w:rFonts w:ascii="Times New Roman" w:hAnsi="Times New Roman" w:cs="Times New Roman"/>
          <w:sz w:val="24"/>
          <w:szCs w:val="24"/>
        </w:rPr>
        <w:t xml:space="preserve"> - </w:t>
      </w:r>
      <w:r w:rsidR="004002FC" w:rsidRPr="00A3765A">
        <w:rPr>
          <w:rFonts w:ascii="Times New Roman" w:hAnsi="Times New Roman" w:cs="Times New Roman"/>
          <w:sz w:val="24"/>
          <w:szCs w:val="24"/>
        </w:rPr>
        <w:t xml:space="preserve">direction de </w:t>
      </w:r>
      <w:hyperlink r:id="rId55" w:history="1">
        <w:r w:rsidR="004002FC" w:rsidRPr="00A3765A">
          <w:rPr>
            <w:rFonts w:ascii="Times New Roman" w:hAnsi="Times New Roman" w:cs="Times New Roman"/>
            <w:sz w:val="24"/>
            <w:szCs w:val="24"/>
          </w:rPr>
          <w:t xml:space="preserve">Corentin </w:t>
        </w:r>
        <w:proofErr w:type="spellStart"/>
        <w:r w:rsidR="004002FC" w:rsidRPr="00A3765A">
          <w:rPr>
            <w:rFonts w:ascii="Times New Roman" w:hAnsi="Times New Roman" w:cs="Times New Roman"/>
            <w:sz w:val="24"/>
            <w:szCs w:val="24"/>
          </w:rPr>
          <w:t>Canévet</w:t>
        </w:r>
        <w:proofErr w:type="spellEnd"/>
      </w:hyperlink>
      <w:r w:rsidR="004002FC" w:rsidRPr="00A3765A">
        <w:rPr>
          <w:rFonts w:ascii="Times New Roman" w:hAnsi="Times New Roman" w:cs="Times New Roman"/>
          <w:sz w:val="24"/>
          <w:szCs w:val="24"/>
        </w:rPr>
        <w:t>.</w:t>
      </w:r>
      <w:r w:rsidR="00A3765A" w:rsidRPr="00A3765A">
        <w:rPr>
          <w:rFonts w:ascii="Times New Roman" w:hAnsi="Times New Roman" w:cs="Times New Roman"/>
          <w:sz w:val="24"/>
          <w:szCs w:val="24"/>
        </w:rPr>
        <w:t xml:space="preserve">- </w:t>
      </w:r>
      <w:r w:rsidR="004002FC" w:rsidRPr="00A3765A">
        <w:rPr>
          <w:rFonts w:ascii="Times New Roman" w:hAnsi="Times New Roman" w:cs="Times New Roman"/>
          <w:sz w:val="24"/>
          <w:szCs w:val="24"/>
        </w:rPr>
        <w:t>2004</w:t>
      </w:r>
      <w:r w:rsidR="00127566"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xml:space="preserve"> -</w:t>
      </w:r>
      <w:r w:rsidR="004002FC" w:rsidRPr="00A3765A">
        <w:rPr>
          <w:rFonts w:ascii="Times New Roman" w:hAnsi="Times New Roman" w:cs="Times New Roman"/>
          <w:sz w:val="24"/>
          <w:szCs w:val="24"/>
        </w:rPr>
        <w:t xml:space="preserve"> </w:t>
      </w:r>
      <w:hyperlink r:id="rId56" w:history="1">
        <w:r w:rsidR="004002FC" w:rsidRPr="00A3765A">
          <w:rPr>
            <w:rFonts w:ascii="Times New Roman" w:hAnsi="Times New Roman" w:cs="Times New Roman"/>
            <w:sz w:val="24"/>
            <w:szCs w:val="24"/>
          </w:rPr>
          <w:t>Rennes 2</w:t>
        </w:r>
      </w:hyperlink>
      <w:r w:rsidR="004002FC" w:rsidRPr="00A3765A">
        <w:rPr>
          <w:rFonts w:ascii="Times New Roman" w:hAnsi="Times New Roman" w:cs="Times New Roman"/>
          <w:sz w:val="24"/>
          <w:szCs w:val="24"/>
        </w:rPr>
        <w:t xml:space="preserve">. </w:t>
      </w:r>
    </w:p>
    <w:p w:rsidR="004002FC" w:rsidRPr="00A21F52" w:rsidRDefault="004002FC" w:rsidP="00127566">
      <w:pPr>
        <w:spacing w:before="100" w:beforeAutospacing="1" w:after="100" w:afterAutospacing="1" w:line="240" w:lineRule="auto"/>
        <w:rPr>
          <w:rFonts w:ascii="Times New Roman" w:hAnsi="Times New Roman" w:cs="Times New Roman"/>
          <w:sz w:val="24"/>
          <w:szCs w:val="24"/>
        </w:rPr>
      </w:pPr>
      <w:r w:rsidRPr="00A21F52">
        <w:rPr>
          <w:rFonts w:ascii="Times New Roman" w:hAnsi="Times New Roman" w:cs="Times New Roman"/>
          <w:sz w:val="24"/>
          <w:szCs w:val="24"/>
        </w:rPr>
        <w:lastRenderedPageBreak/>
        <w:t xml:space="preserve">La mutation des campagnes impose de nouveaux paradigmes au développement local que la formule Parc naturel régional valorise. Après en avoir appréhendé les caractéristiques, nous suggérons de le définir comme " district </w:t>
      </w:r>
      <w:proofErr w:type="spellStart"/>
      <w:r w:rsidRPr="00A21F52">
        <w:rPr>
          <w:rFonts w:ascii="Times New Roman" w:hAnsi="Times New Roman" w:cs="Times New Roman"/>
          <w:sz w:val="24"/>
          <w:szCs w:val="24"/>
        </w:rPr>
        <w:t>aménital</w:t>
      </w:r>
      <w:proofErr w:type="spellEnd"/>
      <w:r w:rsidRPr="00A21F52">
        <w:rPr>
          <w:rFonts w:ascii="Times New Roman" w:hAnsi="Times New Roman" w:cs="Times New Roman"/>
          <w:sz w:val="24"/>
          <w:szCs w:val="24"/>
        </w:rPr>
        <w:t xml:space="preserve"> ". Grâce à une </w:t>
      </w:r>
      <w:proofErr w:type="gramStart"/>
      <w:r w:rsidRPr="00A21F52">
        <w:rPr>
          <w:rFonts w:ascii="Times New Roman" w:hAnsi="Times New Roman" w:cs="Times New Roman"/>
          <w:sz w:val="24"/>
          <w:szCs w:val="24"/>
        </w:rPr>
        <w:t>enquêtes</w:t>
      </w:r>
      <w:proofErr w:type="gramEnd"/>
      <w:r w:rsidRPr="00A21F52">
        <w:rPr>
          <w:rFonts w:ascii="Times New Roman" w:hAnsi="Times New Roman" w:cs="Times New Roman"/>
          <w:sz w:val="24"/>
          <w:szCs w:val="24"/>
        </w:rPr>
        <w:t xml:space="preserve"> dans les Parcs naturels régionaux d'Armorique et des Marais du Cotentin et du Bessin, nous avons révélé des dynamiques et des formes originales imputables à un modèle de développement propre aux PNR. Si le nombre d'entreprises engagées dans ce type de développement reste faible, l'impact cognitif est majeur. Nous avons mis en évidence un modèle spatial propre aux PNR, reposant sur la distinction entre un " espace fondamental " et un " espace secondaire ". Plutôt que de conciliation, il est question de cohabitation raisonnée entre activités économiques et protection de la nature. Grâce à ce modèle, nous explicitons les enjeux majeurs qui se jouent dans l'obtention d'une vue sur le paysage, nous proposons le concept </w:t>
      </w:r>
      <w:proofErr w:type="gramStart"/>
      <w:r w:rsidRPr="00A21F52">
        <w:rPr>
          <w:rFonts w:ascii="Times New Roman" w:hAnsi="Times New Roman" w:cs="Times New Roman"/>
          <w:sz w:val="24"/>
          <w:szCs w:val="24"/>
        </w:rPr>
        <w:t>d' accès</w:t>
      </w:r>
      <w:proofErr w:type="gramEnd"/>
      <w:r w:rsidRPr="00A21F52">
        <w:rPr>
          <w:rFonts w:ascii="Times New Roman" w:hAnsi="Times New Roman" w:cs="Times New Roman"/>
          <w:sz w:val="24"/>
          <w:szCs w:val="24"/>
        </w:rPr>
        <w:t xml:space="preserve"> visuel</w:t>
      </w:r>
    </w:p>
    <w:p w:rsidR="004002FC" w:rsidRDefault="004002FC" w:rsidP="004002FC">
      <w:pPr>
        <w:pBdr>
          <w:bottom w:val="single" w:sz="6" w:space="1" w:color="auto"/>
        </w:pBd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itle presentation"/>
      </w:tblPr>
      <w:tblGrid>
        <w:gridCol w:w="81"/>
        <w:gridCol w:w="9081"/>
      </w:tblGrid>
      <w:tr w:rsidR="004002FC" w:rsidRPr="00C174B4" w:rsidTr="008359AA">
        <w:trPr>
          <w:tblCellSpacing w:w="15" w:type="dxa"/>
        </w:trPr>
        <w:tc>
          <w:tcPr>
            <w:tcW w:w="0" w:type="auto"/>
            <w:vAlign w:val="center"/>
            <w:hideMark/>
          </w:tcPr>
          <w:p w:rsidR="004002FC" w:rsidRPr="00C174B4" w:rsidRDefault="004002FC" w:rsidP="008359AA">
            <w:pPr>
              <w:spacing w:after="0" w:line="240" w:lineRule="auto"/>
              <w:rPr>
                <w:rFonts w:ascii="Times New Roman" w:hAnsi="Times New Roman" w:cs="Times New Roman"/>
                <w:sz w:val="24"/>
                <w:szCs w:val="24"/>
              </w:rPr>
            </w:pPr>
          </w:p>
        </w:tc>
        <w:tc>
          <w:tcPr>
            <w:tcW w:w="0" w:type="auto"/>
            <w:vAlign w:val="center"/>
            <w:hideMark/>
          </w:tcPr>
          <w:p w:rsidR="004002FC" w:rsidRPr="00127566" w:rsidRDefault="00C25381" w:rsidP="008359AA">
            <w:pPr>
              <w:spacing w:after="0" w:line="240" w:lineRule="auto"/>
              <w:rPr>
                <w:rFonts w:ascii="Times New Roman" w:hAnsi="Times New Roman" w:cs="Times New Roman"/>
                <w:b/>
                <w:sz w:val="24"/>
                <w:szCs w:val="24"/>
              </w:rPr>
            </w:pPr>
            <w:hyperlink r:id="rId57" w:history="1">
              <w:r w:rsidR="004002FC" w:rsidRPr="00127566">
                <w:rPr>
                  <w:rFonts w:ascii="Times New Roman" w:hAnsi="Times New Roman" w:cs="Times New Roman"/>
                  <w:b/>
                  <w:sz w:val="32"/>
                  <w:szCs w:val="24"/>
                </w:rPr>
                <w:t>Les espaces protégés en France</w:t>
              </w:r>
            </w:hyperlink>
            <w:r w:rsidR="004002FC" w:rsidRPr="00127566">
              <w:rPr>
                <w:rFonts w:ascii="Times New Roman" w:hAnsi="Times New Roman" w:cs="Times New Roman"/>
                <w:b/>
                <w:sz w:val="32"/>
                <w:szCs w:val="24"/>
              </w:rPr>
              <w:t xml:space="preserve"> [Texte imprimé] : entre périurbanisation et exode rural : l'exemple des Parcs Naturels Régionaux /</w:t>
            </w:r>
          </w:p>
          <w:p w:rsidR="004002FC" w:rsidRDefault="004002FC" w:rsidP="008359AA">
            <w:pPr>
              <w:spacing w:after="0" w:line="240" w:lineRule="auto"/>
              <w:rPr>
                <w:rFonts w:ascii="Times New Roman" w:hAnsi="Times New Roman" w:cs="Times New Roman"/>
                <w:sz w:val="24"/>
                <w:szCs w:val="24"/>
              </w:rPr>
            </w:pPr>
          </w:p>
          <w:p w:rsidR="004002FC" w:rsidRPr="00C174B4" w:rsidRDefault="004002FC" w:rsidP="003335F8">
            <w:pPr>
              <w:spacing w:after="0" w:line="240" w:lineRule="auto"/>
              <w:rPr>
                <w:rFonts w:ascii="Times New Roman" w:hAnsi="Times New Roman" w:cs="Times New Roman"/>
                <w:sz w:val="24"/>
                <w:szCs w:val="24"/>
              </w:rPr>
            </w:pPr>
            <w:r w:rsidRPr="00C174B4">
              <w:rPr>
                <w:rFonts w:ascii="Times New Roman" w:hAnsi="Times New Roman" w:cs="Times New Roman"/>
                <w:sz w:val="24"/>
                <w:szCs w:val="24"/>
              </w:rPr>
              <w:t xml:space="preserve"> </w:t>
            </w:r>
            <w:r w:rsidRPr="00A3765A">
              <w:rPr>
                <w:rFonts w:ascii="Times New Roman" w:hAnsi="Times New Roman" w:cs="Times New Roman"/>
                <w:b/>
                <w:sz w:val="28"/>
                <w:szCs w:val="24"/>
              </w:rPr>
              <w:t xml:space="preserve">Jérôme </w:t>
            </w:r>
            <w:proofErr w:type="spellStart"/>
            <w:r w:rsidRPr="00A3765A">
              <w:rPr>
                <w:rFonts w:ascii="Times New Roman" w:hAnsi="Times New Roman" w:cs="Times New Roman"/>
                <w:b/>
                <w:sz w:val="28"/>
                <w:szCs w:val="24"/>
              </w:rPr>
              <w:t>Tourbeaux</w:t>
            </w:r>
            <w:proofErr w:type="spellEnd"/>
            <w:r w:rsidRPr="00A3765A">
              <w:rPr>
                <w:rFonts w:ascii="Times New Roman" w:hAnsi="Times New Roman" w:cs="Times New Roman"/>
                <w:sz w:val="28"/>
                <w:szCs w:val="24"/>
              </w:rPr>
              <w:t xml:space="preserve"> </w:t>
            </w:r>
            <w:r w:rsidRPr="00C174B4">
              <w:rPr>
                <w:rFonts w:ascii="Times New Roman" w:hAnsi="Times New Roman" w:cs="Times New Roman"/>
                <w:sz w:val="24"/>
                <w:szCs w:val="24"/>
              </w:rPr>
              <w:t xml:space="preserve">; direction de Christophe </w:t>
            </w:r>
            <w:proofErr w:type="spellStart"/>
            <w:r w:rsidRPr="00C174B4">
              <w:rPr>
                <w:rFonts w:ascii="Times New Roman" w:hAnsi="Times New Roman" w:cs="Times New Roman"/>
                <w:sz w:val="24"/>
                <w:szCs w:val="24"/>
              </w:rPr>
              <w:t>Bergouignan</w:t>
            </w:r>
            <w:proofErr w:type="spellEnd"/>
            <w:r w:rsidR="003335F8">
              <w:rPr>
                <w:rFonts w:ascii="Times New Roman" w:hAnsi="Times New Roman" w:cs="Times New Roman"/>
                <w:sz w:val="24"/>
                <w:szCs w:val="24"/>
              </w:rPr>
              <w:t xml:space="preserve"> - Bordeaux 4 - 2009</w:t>
            </w:r>
          </w:p>
        </w:tc>
      </w:tr>
    </w:tbl>
    <w:p w:rsidR="003335F8" w:rsidRDefault="003335F8" w:rsidP="004002FC">
      <w:pPr>
        <w:pBdr>
          <w:bottom w:val="single" w:sz="6" w:space="1" w:color="auto"/>
        </w:pBdr>
      </w:pPr>
    </w:p>
    <w:p w:rsidR="003335F8" w:rsidRDefault="003335F8" w:rsidP="004002FC">
      <w:pPr>
        <w:pBdr>
          <w:bottom w:val="single" w:sz="6" w:space="1" w:color="auto"/>
        </w:pBdr>
        <w:rPr>
          <w:rFonts w:ascii="Times New Roman" w:hAnsi="Times New Roman" w:cs="Times New Roman"/>
          <w:sz w:val="24"/>
          <w:szCs w:val="24"/>
        </w:rPr>
      </w:pPr>
      <w:r w:rsidRPr="00C174B4">
        <w:rPr>
          <w:rFonts w:ascii="Times New Roman" w:hAnsi="Times New Roman" w:cs="Times New Roman"/>
          <w:sz w:val="24"/>
          <w:szCs w:val="24"/>
        </w:rPr>
        <w:t xml:space="preserve">La fin de la seconde moitié du 20è siècle, a été marquée par une croissance sans précédent de la périphérie des villes, suite à la déconcentration de ces dernières. Dès lors de nombreuses communes qui étaient rurales, sont devenues périurbaines de ces grandes agglomérations, voire en sont devenues parties intégrantes. Parallèlement, les espaces ruraux les plus éloignés de ces pôles économiques ont eu tendance à se désertifier. C'est dans ce contexte que les premiers Parcs Naturels Régionaux ont vu le jour, territoires à l'équilibre fragile, au patrimoine naturel et culturel riche et menacé, faisant l'objet d'un projet de développement fondé sur la préservation et la valorisation du patrimoine. Après la présentation de la dynamique de la population de ces parcs, tant au niveau global que local, la présente étude tente d'apprécier, avec le regard du démographe, leur capacité à atteindre les principaux objectifs que leur a fixé le législateur, c'est-à-dire la préservation du patrimoine naturel, la transmission du patrimoine culturel et le développement économique. Face à de puissants mouvements économiques et démographiques, la marge de </w:t>
      </w:r>
      <w:proofErr w:type="spellStart"/>
      <w:r w:rsidRPr="00C174B4">
        <w:rPr>
          <w:rFonts w:ascii="Times New Roman" w:hAnsi="Times New Roman" w:cs="Times New Roman"/>
          <w:sz w:val="24"/>
          <w:szCs w:val="24"/>
        </w:rPr>
        <w:t>manoeuvre</w:t>
      </w:r>
      <w:proofErr w:type="spellEnd"/>
      <w:r w:rsidRPr="00C174B4">
        <w:rPr>
          <w:rFonts w:ascii="Times New Roman" w:hAnsi="Times New Roman" w:cs="Times New Roman"/>
          <w:sz w:val="24"/>
          <w:szCs w:val="24"/>
        </w:rPr>
        <w:t xml:space="preserve"> des parcs a été limitée, subissant davantage l'évolution de l'environnement dans lequel ils s'inscrivent. Toutefois, les outils mis à la disposition des parcs peuvent trouver leur intérêt dans l'accompagnement de la société, plus que dans la confrontation avec ses profondes mutations. La prise en compte globale des questions environnementales par les décideurs politiques, comme par la population, pourrait ainsi rendre les dispositifs associés aux Parcs Naturels Régionaux tout à fait adaptés pour le 21è siècle débutant</w:t>
      </w:r>
    </w:p>
    <w:p w:rsidR="003335F8" w:rsidRDefault="003335F8" w:rsidP="004002FC">
      <w:pPr>
        <w:pBdr>
          <w:bottom w:val="single" w:sz="6" w:space="1" w:color="auto"/>
        </w:pBdr>
      </w:pPr>
    </w:p>
    <w:p w:rsidR="004002FC" w:rsidRDefault="004002FC" w:rsidP="004002FC"/>
    <w:p w:rsidR="00B47A13" w:rsidRPr="00127566" w:rsidRDefault="00B47A13" w:rsidP="00B47A13">
      <w:pPr>
        <w:spacing w:before="100" w:beforeAutospacing="1" w:after="100" w:afterAutospacing="1" w:line="240" w:lineRule="auto"/>
        <w:outlineLvl w:val="0"/>
        <w:rPr>
          <w:rFonts w:ascii="Times New Roman" w:hAnsi="Times New Roman" w:cs="Times New Roman"/>
          <w:b/>
          <w:bCs/>
          <w:kern w:val="36"/>
          <w:sz w:val="32"/>
          <w:szCs w:val="28"/>
        </w:rPr>
      </w:pPr>
      <w:r w:rsidRPr="00127566">
        <w:rPr>
          <w:rFonts w:ascii="Times New Roman" w:hAnsi="Times New Roman" w:cs="Times New Roman"/>
          <w:b/>
          <w:bCs/>
          <w:kern w:val="36"/>
          <w:sz w:val="32"/>
          <w:szCs w:val="28"/>
        </w:rPr>
        <w:lastRenderedPageBreak/>
        <w:t xml:space="preserve">Modéliser, partager, réinterroger : une expérience participative pour accompagner les </w:t>
      </w:r>
      <w:proofErr w:type="spellStart"/>
      <w:r w:rsidRPr="00127566">
        <w:rPr>
          <w:rFonts w:ascii="Times New Roman" w:hAnsi="Times New Roman" w:cs="Times New Roman"/>
          <w:b/>
          <w:bCs/>
          <w:kern w:val="36"/>
          <w:sz w:val="32"/>
          <w:szCs w:val="28"/>
        </w:rPr>
        <w:t>reconceptions</w:t>
      </w:r>
      <w:proofErr w:type="spellEnd"/>
      <w:r w:rsidRPr="00127566">
        <w:rPr>
          <w:rFonts w:ascii="Times New Roman" w:hAnsi="Times New Roman" w:cs="Times New Roman"/>
          <w:b/>
          <w:bCs/>
          <w:kern w:val="36"/>
          <w:sz w:val="32"/>
          <w:szCs w:val="28"/>
        </w:rPr>
        <w:t xml:space="preserve"> de systèmes d'élevage</w:t>
      </w:r>
    </w:p>
    <w:p w:rsidR="00B47A13" w:rsidRPr="00A3765A" w:rsidRDefault="00C25381" w:rsidP="00A3765A">
      <w:pPr>
        <w:spacing w:before="100" w:beforeAutospacing="1" w:after="100" w:afterAutospacing="1" w:line="240" w:lineRule="auto"/>
        <w:outlineLvl w:val="1"/>
        <w:rPr>
          <w:rFonts w:ascii="Times New Roman" w:hAnsi="Times New Roman" w:cs="Times New Roman"/>
          <w:sz w:val="24"/>
          <w:szCs w:val="24"/>
        </w:rPr>
      </w:pPr>
      <w:hyperlink r:id="rId58" w:history="1">
        <w:r w:rsidR="00B47A13" w:rsidRPr="00A3765A">
          <w:rPr>
            <w:rFonts w:ascii="Times New Roman" w:hAnsi="Times New Roman" w:cs="Times New Roman"/>
            <w:b/>
            <w:bCs/>
            <w:sz w:val="32"/>
            <w:szCs w:val="28"/>
          </w:rPr>
          <w:t xml:space="preserve">Lucie </w:t>
        </w:r>
        <w:proofErr w:type="spellStart"/>
        <w:r w:rsidR="00B47A13" w:rsidRPr="00A3765A">
          <w:rPr>
            <w:rFonts w:ascii="Times New Roman" w:hAnsi="Times New Roman" w:cs="Times New Roman"/>
            <w:b/>
            <w:bCs/>
            <w:sz w:val="32"/>
            <w:szCs w:val="28"/>
          </w:rPr>
          <w:t>Gouttenoire</w:t>
        </w:r>
        <w:proofErr w:type="spellEnd"/>
      </w:hyperlink>
      <w:r w:rsidR="00A3765A" w:rsidRPr="00A3765A">
        <w:rPr>
          <w:rFonts w:ascii="Times New Roman" w:hAnsi="Times New Roman" w:cs="Times New Roman"/>
          <w:bCs/>
          <w:sz w:val="32"/>
          <w:szCs w:val="28"/>
        </w:rPr>
        <w:t xml:space="preserve"> </w:t>
      </w:r>
      <w:r w:rsidR="00A3765A" w:rsidRPr="00A3765A">
        <w:rPr>
          <w:rFonts w:ascii="Times New Roman" w:hAnsi="Times New Roman" w:cs="Times New Roman"/>
          <w:bCs/>
          <w:sz w:val="28"/>
          <w:szCs w:val="28"/>
        </w:rPr>
        <w:t xml:space="preserve">- </w:t>
      </w:r>
      <w:r w:rsidR="00B47A13" w:rsidRPr="00A3765A">
        <w:rPr>
          <w:rFonts w:ascii="Times New Roman" w:hAnsi="Times New Roman" w:cs="Times New Roman"/>
          <w:sz w:val="24"/>
          <w:szCs w:val="24"/>
        </w:rPr>
        <w:t xml:space="preserve"> Zootechnie des systèmes d'élevage</w:t>
      </w:r>
      <w:r w:rsidR="00A3765A" w:rsidRPr="00A3765A">
        <w:rPr>
          <w:rFonts w:ascii="Times New Roman" w:hAnsi="Times New Roman" w:cs="Times New Roman"/>
          <w:sz w:val="24"/>
          <w:szCs w:val="24"/>
        </w:rPr>
        <w:br/>
        <w:t>D</w:t>
      </w:r>
      <w:r w:rsidR="00B47A13" w:rsidRPr="00A3765A">
        <w:rPr>
          <w:rFonts w:ascii="Times New Roman" w:hAnsi="Times New Roman" w:cs="Times New Roman"/>
          <w:sz w:val="24"/>
          <w:szCs w:val="24"/>
        </w:rPr>
        <w:t xml:space="preserve">irection de </w:t>
      </w:r>
      <w:hyperlink r:id="rId59" w:history="1">
        <w:r w:rsidR="00B47A13" w:rsidRPr="00A3765A">
          <w:rPr>
            <w:rFonts w:ascii="Times New Roman" w:hAnsi="Times New Roman" w:cs="Times New Roman"/>
            <w:sz w:val="24"/>
            <w:szCs w:val="24"/>
          </w:rPr>
          <w:t xml:space="preserve">Stéphane </w:t>
        </w:r>
        <w:proofErr w:type="spellStart"/>
        <w:r w:rsidR="00B47A13" w:rsidRPr="00A3765A">
          <w:rPr>
            <w:rFonts w:ascii="Times New Roman" w:hAnsi="Times New Roman" w:cs="Times New Roman"/>
            <w:sz w:val="24"/>
            <w:szCs w:val="24"/>
          </w:rPr>
          <w:t>Ingrand</w:t>
        </w:r>
        <w:proofErr w:type="spellEnd"/>
      </w:hyperlink>
      <w:r w:rsidR="00B47A13" w:rsidRPr="00A3765A">
        <w:rPr>
          <w:rFonts w:ascii="Times New Roman" w:hAnsi="Times New Roman" w:cs="Times New Roman"/>
          <w:sz w:val="24"/>
          <w:szCs w:val="24"/>
        </w:rPr>
        <w:t xml:space="preserve">. </w:t>
      </w:r>
      <w:r w:rsidR="00A3765A" w:rsidRPr="00A3765A">
        <w:rPr>
          <w:rFonts w:ascii="Times New Roman" w:hAnsi="Times New Roman" w:cs="Times New Roman"/>
          <w:sz w:val="24"/>
          <w:szCs w:val="24"/>
        </w:rPr>
        <w:t xml:space="preserve">- </w:t>
      </w:r>
      <w:r w:rsidR="00B47A13" w:rsidRPr="00A3765A">
        <w:rPr>
          <w:rFonts w:ascii="Times New Roman" w:hAnsi="Times New Roman" w:cs="Times New Roman"/>
          <w:sz w:val="24"/>
          <w:szCs w:val="24"/>
        </w:rPr>
        <w:t xml:space="preserve"> 2010 </w:t>
      </w:r>
      <w:r w:rsidR="00A3765A" w:rsidRPr="00A3765A">
        <w:rPr>
          <w:rFonts w:ascii="Times New Roman" w:hAnsi="Times New Roman" w:cs="Times New Roman"/>
          <w:sz w:val="24"/>
          <w:szCs w:val="24"/>
        </w:rPr>
        <w:t xml:space="preserve">- </w:t>
      </w:r>
      <w:r w:rsidR="00B47A13" w:rsidRPr="00A3765A">
        <w:rPr>
          <w:rFonts w:ascii="Times New Roman" w:hAnsi="Times New Roman" w:cs="Times New Roman"/>
          <w:sz w:val="24"/>
          <w:szCs w:val="24"/>
        </w:rPr>
        <w:t>'</w:t>
      </w:r>
      <w:proofErr w:type="spellStart"/>
      <w:r w:rsidR="00B47A13" w:rsidRPr="00A3765A">
        <w:rPr>
          <w:rFonts w:ascii="Times New Roman" w:hAnsi="Times New Roman" w:cs="Times New Roman"/>
          <w:sz w:val="24"/>
          <w:szCs w:val="24"/>
        </w:rPr>
        <w:fldChar w:fldCharType="begin"/>
      </w:r>
      <w:r w:rsidR="00B47A13" w:rsidRPr="00A3765A">
        <w:rPr>
          <w:rFonts w:ascii="Times New Roman" w:hAnsi="Times New Roman" w:cs="Times New Roman"/>
          <w:sz w:val="24"/>
          <w:szCs w:val="24"/>
        </w:rPr>
        <w:instrText xml:space="preserve"> HYPERLINK "http://www.theses.fr/139408088" </w:instrText>
      </w:r>
      <w:r w:rsidR="00B47A13" w:rsidRPr="00A3765A">
        <w:rPr>
          <w:rFonts w:ascii="Times New Roman" w:hAnsi="Times New Roman" w:cs="Times New Roman"/>
          <w:sz w:val="24"/>
          <w:szCs w:val="24"/>
        </w:rPr>
        <w:fldChar w:fldCharType="separate"/>
      </w:r>
      <w:r w:rsidR="00B47A13" w:rsidRPr="00A3765A">
        <w:rPr>
          <w:rFonts w:ascii="Times New Roman" w:hAnsi="Times New Roman" w:cs="Times New Roman"/>
          <w:sz w:val="24"/>
          <w:szCs w:val="24"/>
        </w:rPr>
        <w:t>AgroParisTech</w:t>
      </w:r>
      <w:proofErr w:type="spellEnd"/>
      <w:r w:rsidR="00B47A13" w:rsidRPr="00A3765A">
        <w:rPr>
          <w:rFonts w:ascii="Times New Roman" w:hAnsi="Times New Roman" w:cs="Times New Roman"/>
          <w:sz w:val="24"/>
          <w:szCs w:val="24"/>
        </w:rPr>
        <w:fldChar w:fldCharType="end"/>
      </w:r>
      <w:r w:rsidR="00B47A13" w:rsidRPr="00A3765A">
        <w:rPr>
          <w:rFonts w:ascii="Times New Roman" w:hAnsi="Times New Roman" w:cs="Times New Roman"/>
          <w:sz w:val="24"/>
          <w:szCs w:val="24"/>
        </w:rPr>
        <w:t xml:space="preserve">. </w:t>
      </w:r>
    </w:p>
    <w:p w:rsidR="00B47A13" w:rsidRDefault="00B47A13" w:rsidP="00127566">
      <w:pPr>
        <w:pBdr>
          <w:bottom w:val="single" w:sz="6" w:space="1" w:color="auto"/>
        </w:pBdr>
        <w:spacing w:before="100" w:beforeAutospacing="1" w:after="100" w:afterAutospacing="1" w:line="240" w:lineRule="auto"/>
        <w:rPr>
          <w:rFonts w:ascii="Times New Roman" w:hAnsi="Times New Roman" w:cs="Times New Roman"/>
          <w:sz w:val="24"/>
          <w:szCs w:val="24"/>
        </w:rPr>
      </w:pPr>
      <w:r w:rsidRPr="00055F41">
        <w:rPr>
          <w:rFonts w:ascii="Times New Roman" w:hAnsi="Times New Roman" w:cs="Times New Roman"/>
          <w:sz w:val="24"/>
          <w:szCs w:val="24"/>
        </w:rPr>
        <w:t xml:space="preserve">Le développement des activités d'élevage dans le monde fait actuellement l'objet de nombreuses interrogations, notamment en ce qui concerne leurs impacts sur l'environnement. Dans un tel contexte, les éleveurs peuvent être amenés à vouloir reconcevoir leurs systèmes d'élevage afin de mieux intégrer les exigences du développement durable. La modélisation systémique est un bon outil pour acquérir une vision holistique des systèmes ; j'interroge donc ses capacités à accompagner de telles dynamiques. Ma question de recherche est la suivante : " Comment modéliser le fonctionnement des systèmes d'élevage pour accompagner les éleveurs dans des processus de </w:t>
      </w:r>
      <w:proofErr w:type="spellStart"/>
      <w:r w:rsidRPr="00055F41">
        <w:rPr>
          <w:rFonts w:ascii="Times New Roman" w:hAnsi="Times New Roman" w:cs="Times New Roman"/>
          <w:sz w:val="24"/>
          <w:szCs w:val="24"/>
        </w:rPr>
        <w:t>reconception</w:t>
      </w:r>
      <w:proofErr w:type="spellEnd"/>
      <w:r w:rsidRPr="00055F41">
        <w:rPr>
          <w:rFonts w:ascii="Times New Roman" w:hAnsi="Times New Roman" w:cs="Times New Roman"/>
          <w:sz w:val="24"/>
          <w:szCs w:val="24"/>
        </w:rPr>
        <w:t xml:space="preserve"> de leurs systèmes d'élevage ? ". Pour y répondre, je mets en place une démarche comprenant deux volets complémentaires: (i) une analyse des modèles de systèmes d'élevage disponibles dans la littérature afin d'identifier leurs intérêts et leurs limites pour accompagner les éleveurs dans de telles dynamiques ; (ii) la proposition d'une méthode pour construire des modèles conceptuels du fonctionnement des systèmes d'élevage qui soient réellement structurés par la participation d'éleveurs. Cette méthode a été conçue et testée avec des groupes d'éleveurs laitiers convertis et en cours de conversion à l'agriculture biologique dans le Parc Naturel Régional du Pilat (42). Les résultats montrent : (i) qu'une modélisation participative du fonctionnement des systèmes d'élevage réalisée en petits groupes d'éleveurs est un bon moyen pour stimuler leurs réflexions individuelles et collectives, et donc pour accompagner les processus de </w:t>
      </w:r>
      <w:proofErr w:type="spellStart"/>
      <w:r w:rsidRPr="00055F41">
        <w:rPr>
          <w:rFonts w:ascii="Times New Roman" w:hAnsi="Times New Roman" w:cs="Times New Roman"/>
          <w:sz w:val="24"/>
          <w:szCs w:val="24"/>
        </w:rPr>
        <w:t>reconception</w:t>
      </w:r>
      <w:proofErr w:type="spellEnd"/>
      <w:r w:rsidRPr="00055F41">
        <w:rPr>
          <w:rFonts w:ascii="Times New Roman" w:hAnsi="Times New Roman" w:cs="Times New Roman"/>
          <w:sz w:val="24"/>
          <w:szCs w:val="24"/>
        </w:rPr>
        <w:t xml:space="preserve"> de leurs systèmes d'élevage ; (ii) que les modèles </w:t>
      </w:r>
      <w:proofErr w:type="spellStart"/>
      <w:r w:rsidRPr="00055F41">
        <w:rPr>
          <w:rFonts w:ascii="Times New Roman" w:hAnsi="Times New Roman" w:cs="Times New Roman"/>
          <w:sz w:val="24"/>
          <w:szCs w:val="24"/>
        </w:rPr>
        <w:t>co</w:t>
      </w:r>
      <w:proofErr w:type="spellEnd"/>
      <w:r w:rsidRPr="00055F41">
        <w:rPr>
          <w:rFonts w:ascii="Times New Roman" w:hAnsi="Times New Roman" w:cs="Times New Roman"/>
          <w:sz w:val="24"/>
          <w:szCs w:val="24"/>
        </w:rPr>
        <w:t>-construits avec les éleveurs via cette démarche participative présentent, par rapport aux modèles de systèmes d'élevage disponibles dans la littérature, des qualités en matière d'intégration de différents sous-systèmes, différents points de vue disciplinaires et différentes échelles de temps. Ainsi, ma thèse offre des pistes pour renouveler les cadres d'analyse de la zootechnie des systèmes d'élevage et pour resserrer les liens entre ses deux objectifs que sont " comprendre le fonctionnement des systèmes d'élevage " et " accompagner leurs évolutions vers davantage de durabilité ". En ce sens, il s'agit de renforcer la contribution de la discipline aux innovations systémiques en élevage</w:t>
      </w:r>
    </w:p>
    <w:p w:rsidR="00127566" w:rsidRDefault="00127566" w:rsidP="00127566">
      <w:pPr>
        <w:pBdr>
          <w:bottom w:val="single" w:sz="6" w:space="1" w:color="auto"/>
        </w:pBdr>
        <w:spacing w:before="100" w:beforeAutospacing="1" w:after="100" w:afterAutospacing="1" w:line="240" w:lineRule="auto"/>
      </w:pPr>
    </w:p>
    <w:tbl>
      <w:tblPr>
        <w:tblW w:w="9826" w:type="dxa"/>
        <w:tblCellSpacing w:w="15" w:type="dxa"/>
        <w:tblCellMar>
          <w:top w:w="15" w:type="dxa"/>
          <w:left w:w="15" w:type="dxa"/>
          <w:bottom w:w="15" w:type="dxa"/>
          <w:right w:w="15" w:type="dxa"/>
        </w:tblCellMar>
        <w:tblLook w:val="04A0" w:firstRow="1" w:lastRow="0" w:firstColumn="1" w:lastColumn="0" w:noHBand="0" w:noVBand="1"/>
        <w:tblDescription w:val="title presentation"/>
      </w:tblPr>
      <w:tblGrid>
        <w:gridCol w:w="1638"/>
        <w:gridCol w:w="6118"/>
        <w:gridCol w:w="2070"/>
      </w:tblGrid>
      <w:tr w:rsidR="00F77A2E" w:rsidRPr="00AA27AE" w:rsidTr="008359AA">
        <w:trPr>
          <w:tblCellSpacing w:w="15" w:type="dxa"/>
        </w:trPr>
        <w:tc>
          <w:tcPr>
            <w:tcW w:w="9766" w:type="dxa"/>
            <w:gridSpan w:val="3"/>
            <w:vAlign w:val="center"/>
            <w:hideMark/>
          </w:tcPr>
          <w:p w:rsidR="00127566" w:rsidRPr="00127566" w:rsidRDefault="00C25381" w:rsidP="008359AA">
            <w:pPr>
              <w:spacing w:after="0" w:line="240" w:lineRule="auto"/>
              <w:rPr>
                <w:rFonts w:ascii="Times New Roman" w:hAnsi="Times New Roman" w:cs="Times New Roman"/>
                <w:b/>
                <w:sz w:val="32"/>
                <w:szCs w:val="24"/>
              </w:rPr>
            </w:pPr>
            <w:hyperlink r:id="rId60" w:history="1">
              <w:r w:rsidR="00F77A2E" w:rsidRPr="00127566">
                <w:rPr>
                  <w:rFonts w:ascii="Times New Roman" w:hAnsi="Times New Roman" w:cs="Times New Roman"/>
                  <w:b/>
                  <w:sz w:val="32"/>
                  <w:szCs w:val="24"/>
                </w:rPr>
                <w:t>Territorialisations</w:t>
              </w:r>
            </w:hyperlink>
            <w:hyperlink r:id="rId61" w:history="1">
              <w:r w:rsidR="00F77A2E" w:rsidRPr="00127566">
                <w:rPr>
                  <w:rFonts w:ascii="Times New Roman" w:hAnsi="Times New Roman" w:cs="Times New Roman"/>
                  <w:b/>
                  <w:sz w:val="32"/>
                  <w:szCs w:val="24"/>
                </w:rPr>
                <w:t xml:space="preserve"> </w:t>
              </w:r>
            </w:hyperlink>
            <w:hyperlink r:id="rId62" w:history="1">
              <w:r w:rsidR="00F77A2E" w:rsidRPr="00127566">
                <w:rPr>
                  <w:rFonts w:ascii="Times New Roman" w:hAnsi="Times New Roman" w:cs="Times New Roman"/>
                  <w:b/>
                  <w:sz w:val="32"/>
                  <w:szCs w:val="24"/>
                </w:rPr>
                <w:t>et</w:t>
              </w:r>
            </w:hyperlink>
            <w:hyperlink r:id="rId63" w:history="1">
              <w:r w:rsidR="00F77A2E" w:rsidRPr="00127566">
                <w:rPr>
                  <w:rFonts w:ascii="Times New Roman" w:hAnsi="Times New Roman" w:cs="Times New Roman"/>
                  <w:b/>
                  <w:sz w:val="32"/>
                  <w:szCs w:val="24"/>
                </w:rPr>
                <w:t xml:space="preserve"> </w:t>
              </w:r>
            </w:hyperlink>
            <w:hyperlink r:id="rId64" w:history="1">
              <w:r w:rsidR="00F77A2E" w:rsidRPr="00127566">
                <w:rPr>
                  <w:rFonts w:ascii="Times New Roman" w:hAnsi="Times New Roman" w:cs="Times New Roman"/>
                  <w:b/>
                  <w:sz w:val="32"/>
                  <w:szCs w:val="24"/>
                </w:rPr>
                <w:t>action</w:t>
              </w:r>
            </w:hyperlink>
            <w:hyperlink r:id="rId65" w:history="1">
              <w:r w:rsidR="00F77A2E" w:rsidRPr="00127566">
                <w:rPr>
                  <w:rFonts w:ascii="Times New Roman" w:hAnsi="Times New Roman" w:cs="Times New Roman"/>
                  <w:b/>
                  <w:sz w:val="32"/>
                  <w:szCs w:val="24"/>
                </w:rPr>
                <w:t xml:space="preserve"> </w:t>
              </w:r>
            </w:hyperlink>
            <w:hyperlink r:id="rId66" w:history="1">
              <w:r w:rsidR="00F77A2E" w:rsidRPr="00127566">
                <w:rPr>
                  <w:rFonts w:ascii="Times New Roman" w:hAnsi="Times New Roman" w:cs="Times New Roman"/>
                  <w:b/>
                  <w:sz w:val="32"/>
                  <w:szCs w:val="24"/>
                </w:rPr>
                <w:t>agricole</w:t>
              </w:r>
            </w:hyperlink>
            <w:r w:rsidR="00095955">
              <w:rPr>
                <w:rFonts w:ascii="Times New Roman" w:hAnsi="Times New Roman" w:cs="Times New Roman"/>
                <w:b/>
                <w:sz w:val="32"/>
                <w:szCs w:val="24"/>
              </w:rPr>
              <w:t xml:space="preserve"> </w:t>
            </w:r>
            <w:r w:rsidR="00F77A2E" w:rsidRPr="00127566">
              <w:rPr>
                <w:rFonts w:ascii="Times New Roman" w:hAnsi="Times New Roman" w:cs="Times New Roman"/>
                <w:b/>
                <w:sz w:val="32"/>
                <w:szCs w:val="24"/>
              </w:rPr>
              <w:t xml:space="preserve">: quelles ressources et dispositifs pour quelles gouvernances ? : une analyse à partir des cas du Parc Naturel Régional du Marais du Cotentin et du Bessin, de Métropole Savoie et de </w:t>
            </w:r>
            <w:proofErr w:type="spellStart"/>
            <w:r w:rsidR="00F77A2E" w:rsidRPr="00127566">
              <w:rPr>
                <w:rFonts w:ascii="Times New Roman" w:hAnsi="Times New Roman" w:cs="Times New Roman"/>
                <w:b/>
                <w:sz w:val="32"/>
                <w:szCs w:val="24"/>
              </w:rPr>
              <w:t>Rovaltain</w:t>
            </w:r>
            <w:proofErr w:type="spellEnd"/>
            <w:r w:rsidR="00F77A2E" w:rsidRPr="00127566">
              <w:rPr>
                <w:rFonts w:ascii="Times New Roman" w:hAnsi="Times New Roman" w:cs="Times New Roman"/>
                <w:b/>
                <w:sz w:val="32"/>
                <w:szCs w:val="24"/>
              </w:rPr>
              <w:t xml:space="preserve"> /</w:t>
            </w:r>
          </w:p>
          <w:p w:rsidR="00127566" w:rsidRDefault="00127566" w:rsidP="008359AA">
            <w:pPr>
              <w:spacing w:after="0" w:line="240" w:lineRule="auto"/>
              <w:rPr>
                <w:rFonts w:ascii="Times New Roman" w:hAnsi="Times New Roman" w:cs="Times New Roman"/>
                <w:sz w:val="24"/>
                <w:szCs w:val="24"/>
              </w:rPr>
            </w:pPr>
          </w:p>
          <w:p w:rsidR="00F77A2E" w:rsidRPr="00AA27AE" w:rsidRDefault="00F77A2E" w:rsidP="00A3765A">
            <w:pPr>
              <w:spacing w:after="0" w:line="240" w:lineRule="auto"/>
              <w:rPr>
                <w:rFonts w:ascii="Times New Roman" w:hAnsi="Times New Roman" w:cs="Times New Roman"/>
                <w:sz w:val="24"/>
                <w:szCs w:val="24"/>
              </w:rPr>
            </w:pPr>
            <w:r w:rsidRPr="00AA27AE">
              <w:rPr>
                <w:rFonts w:ascii="Times New Roman" w:hAnsi="Times New Roman" w:cs="Times New Roman"/>
                <w:sz w:val="24"/>
                <w:szCs w:val="24"/>
              </w:rPr>
              <w:t xml:space="preserve"> </w:t>
            </w:r>
            <w:r w:rsidRPr="00A3765A">
              <w:rPr>
                <w:rFonts w:ascii="Times New Roman" w:hAnsi="Times New Roman" w:cs="Times New Roman"/>
                <w:b/>
                <w:sz w:val="24"/>
                <w:szCs w:val="24"/>
              </w:rPr>
              <w:t xml:space="preserve">Aurélien </w:t>
            </w:r>
            <w:proofErr w:type="spellStart"/>
            <w:r w:rsidRPr="00A3765A">
              <w:rPr>
                <w:rFonts w:ascii="Times New Roman" w:hAnsi="Times New Roman" w:cs="Times New Roman"/>
                <w:b/>
                <w:sz w:val="24"/>
                <w:szCs w:val="24"/>
              </w:rPr>
              <w:t>Esposito-Fava</w:t>
            </w:r>
            <w:proofErr w:type="spellEnd"/>
            <w:r w:rsidR="00A3765A" w:rsidRPr="00A3765A">
              <w:rPr>
                <w:rFonts w:ascii="Times New Roman" w:hAnsi="Times New Roman" w:cs="Times New Roman"/>
                <w:sz w:val="24"/>
                <w:szCs w:val="24"/>
              </w:rPr>
              <w:t xml:space="preserve"> - D</w:t>
            </w:r>
            <w:r w:rsidRPr="00A3765A">
              <w:rPr>
                <w:rFonts w:ascii="Times New Roman" w:hAnsi="Times New Roman" w:cs="Times New Roman"/>
                <w:sz w:val="24"/>
                <w:szCs w:val="24"/>
              </w:rPr>
              <w:t>irection de Bernard Pecqueur</w:t>
            </w:r>
            <w:r w:rsidR="00A3765A" w:rsidRPr="00A3765A">
              <w:rPr>
                <w:rFonts w:ascii="Times New Roman" w:hAnsi="Times New Roman" w:cs="Times New Roman"/>
                <w:sz w:val="24"/>
                <w:szCs w:val="24"/>
              </w:rPr>
              <w:t xml:space="preserve"> -  2010 - </w:t>
            </w:r>
            <w:hyperlink r:id="rId67" w:history="1">
              <w:r w:rsidR="00A3765A" w:rsidRPr="00A3765A">
                <w:rPr>
                  <w:rFonts w:ascii="Times New Roman" w:hAnsi="Times New Roman" w:cs="Times New Roman"/>
                  <w:sz w:val="24"/>
                  <w:szCs w:val="24"/>
                  <w:u w:val="single"/>
                </w:rPr>
                <w:t>Université</w:t>
              </w:r>
            </w:hyperlink>
            <w:r w:rsidR="00A3765A" w:rsidRPr="00A3765A">
              <w:rPr>
                <w:rFonts w:ascii="Times New Roman" w:hAnsi="Times New Roman" w:cs="Times New Roman"/>
                <w:sz w:val="24"/>
                <w:szCs w:val="24"/>
              </w:rPr>
              <w:t xml:space="preserve"> de </w:t>
            </w:r>
            <w:hyperlink r:id="rId68" w:history="1">
              <w:r w:rsidR="00A3765A" w:rsidRPr="00A3765A">
                <w:rPr>
                  <w:rFonts w:ascii="Times New Roman" w:hAnsi="Times New Roman" w:cs="Times New Roman"/>
                  <w:sz w:val="24"/>
                  <w:szCs w:val="24"/>
                  <w:u w:val="single"/>
                </w:rPr>
                <w:t>Grenoble</w:t>
              </w:r>
            </w:hyperlink>
          </w:p>
        </w:tc>
      </w:tr>
      <w:tr w:rsidR="00F77A2E" w:rsidRPr="00AA27AE" w:rsidTr="00A3765A">
        <w:trPr>
          <w:gridAfter w:val="1"/>
          <w:wAfter w:w="2025" w:type="dxa"/>
          <w:tblCellSpacing w:w="15" w:type="dxa"/>
        </w:trPr>
        <w:tc>
          <w:tcPr>
            <w:tcW w:w="1593" w:type="dxa"/>
            <w:vAlign w:val="center"/>
          </w:tcPr>
          <w:p w:rsidR="00F77A2E" w:rsidRPr="00AA27AE" w:rsidRDefault="00F77A2E" w:rsidP="008359AA">
            <w:pPr>
              <w:spacing w:after="0" w:line="240" w:lineRule="auto"/>
              <w:rPr>
                <w:rFonts w:ascii="Times New Roman" w:hAnsi="Times New Roman" w:cs="Times New Roman"/>
                <w:sz w:val="24"/>
                <w:szCs w:val="24"/>
              </w:rPr>
            </w:pPr>
          </w:p>
        </w:tc>
        <w:tc>
          <w:tcPr>
            <w:tcW w:w="6088" w:type="dxa"/>
            <w:vAlign w:val="center"/>
          </w:tcPr>
          <w:p w:rsidR="00F77A2E" w:rsidRPr="00AA27AE" w:rsidRDefault="00F77A2E" w:rsidP="00A3765A">
            <w:pPr>
              <w:spacing w:after="0" w:line="240" w:lineRule="auto"/>
              <w:rPr>
                <w:rFonts w:ascii="Times New Roman" w:hAnsi="Times New Roman" w:cs="Times New Roman"/>
                <w:sz w:val="24"/>
                <w:szCs w:val="24"/>
              </w:rPr>
            </w:pPr>
          </w:p>
        </w:tc>
      </w:tr>
    </w:tbl>
    <w:p w:rsidR="00B47A13" w:rsidRDefault="003335F8" w:rsidP="00A3765A">
      <w:pPr>
        <w:pBdr>
          <w:bottom w:val="single" w:sz="6" w:space="1" w:color="auto"/>
        </w:pBdr>
        <w:spacing w:before="100" w:beforeAutospacing="1" w:after="100" w:afterAutospacing="1" w:line="240" w:lineRule="auto"/>
        <w:jc w:val="both"/>
        <w:rPr>
          <w:rFonts w:ascii="Times New Roman" w:hAnsi="Times New Roman" w:cs="Times New Roman"/>
          <w:sz w:val="24"/>
          <w:szCs w:val="24"/>
        </w:rPr>
      </w:pPr>
      <w:r w:rsidRPr="00AA27AE">
        <w:rPr>
          <w:rFonts w:ascii="Times New Roman" w:hAnsi="Times New Roman" w:cs="Times New Roman"/>
          <w:sz w:val="24"/>
          <w:szCs w:val="24"/>
        </w:rPr>
        <w:t xml:space="preserve">Confronté à des crises multiformes et récurrentes, l'agriculture et l'action agricole doivent inventer de nouveaux modèles. S'il a souvent été brandi comme une solution potentielle aux maux de ces dernières, le territoire n'a pour l'instant pas été saisi par le secteur comme une opportunité afin de se réinventer. Pourtant, face à la globalisation, les stratégies de </w:t>
      </w:r>
      <w:r w:rsidRPr="00AA27AE">
        <w:rPr>
          <w:rFonts w:ascii="Times New Roman" w:hAnsi="Times New Roman" w:cs="Times New Roman"/>
          <w:sz w:val="24"/>
          <w:szCs w:val="24"/>
        </w:rPr>
        <w:lastRenderedPageBreak/>
        <w:t>localisation et de valorisation locale, comme les AOC ou les circuits courts se multiplient. Une action territoriale, souvent sur le mode des territoires de projet, structure désormais les espaces ruraux et périurbains. Porteuse d’enjeux étrangers aux préoccupations traditionnelles des acteurs agricoles, elle se saisit désormais de l'agriculture par ses produits dérivés : la gestion de l’espace, de l'environnement ou encore l'organisation du développement urbain. Une dépendance mutuelle entre l'avenir de l'agriculture et l'avenir des territoires paraît émerger. Territoires et agricultures peuvent-ils participer au développement l'un de l'autre ? A bien des égards, l'action territoriale et l'action agricole se réfèrent à des modèles divergents. Ainsi, cette thèse questionne le processus de territorialisation de l'action agricole. La territorialisation se caractérise par une transformation des ressources et des modes d'organisation de l'agriculture et de l'action agricole. Des ressources localisées et partagées avec différentes catégories d’acteurs locaux sont construites. La gouvernance de l’agriculture se relocalise et s'ouvre à la participation d'acteurs non-agricoles. La mise en œuvre de dispositifs territorialisés d'action publique joue un rôle fondamental dans ces processus. Si l'action territoriale peut alors se lire comme l'interaction entre des dispositifs, des ressources et des modes de gouvernance, la territorialisation de l'action agricole peut-elle se comprendre comme l'hybridation entre l'action agricole et l'action territoriale ? L'analyse de terrains et des pratiques de "professionnels de la territorialisation" nous permet d'examiner cette question.</w:t>
      </w:r>
    </w:p>
    <w:p w:rsidR="003335F8" w:rsidRDefault="003335F8" w:rsidP="001E2632">
      <w:pPr>
        <w:pBdr>
          <w:bottom w:val="single" w:sz="6" w:space="1" w:color="auto"/>
        </w:pBdr>
        <w:spacing w:before="100" w:beforeAutospacing="1" w:after="100" w:afterAutospacing="1" w:line="240" w:lineRule="auto"/>
        <w:jc w:val="center"/>
        <w:rPr>
          <w:b/>
          <w:sz w:val="32"/>
          <w:szCs w:val="24"/>
          <w:u w:val="single"/>
        </w:rPr>
      </w:pPr>
    </w:p>
    <w:p w:rsidR="00F77A2E" w:rsidRPr="00AC3CA0" w:rsidRDefault="00F77A2E" w:rsidP="00F77A2E">
      <w:pPr>
        <w:spacing w:before="100" w:beforeAutospacing="1" w:after="100" w:afterAutospacing="1" w:line="240" w:lineRule="auto"/>
        <w:outlineLvl w:val="0"/>
        <w:rPr>
          <w:rFonts w:ascii="Times New Roman" w:hAnsi="Times New Roman" w:cs="Times New Roman"/>
          <w:b/>
          <w:bCs/>
          <w:kern w:val="36"/>
          <w:sz w:val="28"/>
          <w:szCs w:val="28"/>
          <w:lang w:val="en-US"/>
        </w:rPr>
      </w:pPr>
      <w:r w:rsidRPr="00AC3CA0">
        <w:rPr>
          <w:rFonts w:ascii="Times New Roman" w:hAnsi="Times New Roman" w:cs="Times New Roman"/>
          <w:b/>
          <w:bCs/>
          <w:kern w:val="36"/>
          <w:sz w:val="28"/>
          <w:szCs w:val="28"/>
          <w:lang w:val="en-US"/>
        </w:rPr>
        <w:t xml:space="preserve">The governance of ecotourism as a socially innovative force for paving the way for more sustainable </w:t>
      </w:r>
      <w:proofErr w:type="gramStart"/>
      <w:r w:rsidRPr="00AC3CA0">
        <w:rPr>
          <w:rFonts w:ascii="Times New Roman" w:hAnsi="Times New Roman" w:cs="Times New Roman"/>
          <w:b/>
          <w:bCs/>
          <w:kern w:val="36"/>
          <w:sz w:val="28"/>
          <w:szCs w:val="28"/>
          <w:lang w:val="en-US"/>
        </w:rPr>
        <w:t>paths :</w:t>
      </w:r>
      <w:proofErr w:type="gramEnd"/>
      <w:r w:rsidRPr="00AC3CA0">
        <w:rPr>
          <w:rFonts w:ascii="Times New Roman" w:hAnsi="Times New Roman" w:cs="Times New Roman"/>
          <w:b/>
          <w:bCs/>
          <w:kern w:val="36"/>
          <w:sz w:val="28"/>
          <w:szCs w:val="28"/>
          <w:lang w:val="en-US"/>
        </w:rPr>
        <w:t xml:space="preserve"> the </w:t>
      </w:r>
      <w:proofErr w:type="spellStart"/>
      <w:r w:rsidRPr="00AC3CA0">
        <w:rPr>
          <w:rFonts w:ascii="Times New Roman" w:hAnsi="Times New Roman" w:cs="Times New Roman"/>
          <w:b/>
          <w:bCs/>
          <w:kern w:val="36"/>
          <w:sz w:val="28"/>
          <w:szCs w:val="28"/>
          <w:lang w:val="en-US"/>
        </w:rPr>
        <w:t>Morvan</w:t>
      </w:r>
      <w:proofErr w:type="spellEnd"/>
      <w:r w:rsidRPr="00AC3CA0">
        <w:rPr>
          <w:rFonts w:ascii="Times New Roman" w:hAnsi="Times New Roman" w:cs="Times New Roman"/>
          <w:b/>
          <w:bCs/>
          <w:kern w:val="36"/>
          <w:sz w:val="28"/>
          <w:szCs w:val="28"/>
          <w:lang w:val="en-US"/>
        </w:rPr>
        <w:t xml:space="preserve"> regional park case</w:t>
      </w:r>
    </w:p>
    <w:p w:rsidR="00D34F03" w:rsidRPr="00AC3CA0" w:rsidRDefault="00D34F03" w:rsidP="00D34F03">
      <w:pPr>
        <w:tabs>
          <w:tab w:val="num" w:pos="0"/>
        </w:tabs>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36"/>
          <w:szCs w:val="36"/>
        </w:rPr>
        <w:t>« </w:t>
      </w:r>
      <w:r w:rsidRPr="00AC3CA0">
        <w:rPr>
          <w:rFonts w:ascii="Times New Roman" w:hAnsi="Times New Roman" w:cs="Times New Roman"/>
          <w:sz w:val="24"/>
          <w:szCs w:val="24"/>
        </w:rPr>
        <w:t>La gouvernance de l'écotourisme comme force socialement innovante pour ouvrir la voie à des perspectives plus durables : le cas du parc naturel régional du Morvan</w:t>
      </w:r>
      <w:r>
        <w:rPr>
          <w:rFonts w:ascii="Times New Roman" w:hAnsi="Times New Roman" w:cs="Times New Roman"/>
          <w:sz w:val="24"/>
          <w:szCs w:val="24"/>
        </w:rPr>
        <w:t> »</w:t>
      </w:r>
    </w:p>
    <w:p w:rsidR="00F77A2E" w:rsidRPr="00A3765A" w:rsidRDefault="00C25381" w:rsidP="00D34F03">
      <w:pPr>
        <w:spacing w:before="100" w:beforeAutospacing="1" w:after="100" w:afterAutospacing="1" w:line="240" w:lineRule="auto"/>
        <w:outlineLvl w:val="1"/>
        <w:rPr>
          <w:rFonts w:ascii="Times New Roman" w:hAnsi="Times New Roman" w:cs="Times New Roman"/>
          <w:sz w:val="24"/>
          <w:szCs w:val="24"/>
        </w:rPr>
      </w:pPr>
      <w:hyperlink r:id="rId69" w:history="1">
        <w:proofErr w:type="spellStart"/>
        <w:r w:rsidR="00F77A2E" w:rsidRPr="00A3765A">
          <w:rPr>
            <w:rFonts w:ascii="Times New Roman" w:hAnsi="Times New Roman" w:cs="Times New Roman"/>
            <w:b/>
            <w:bCs/>
            <w:sz w:val="28"/>
            <w:szCs w:val="28"/>
          </w:rPr>
          <w:t>Constanza</w:t>
        </w:r>
        <w:proofErr w:type="spellEnd"/>
        <w:r w:rsidR="00F77A2E" w:rsidRPr="00A3765A">
          <w:rPr>
            <w:rFonts w:ascii="Times New Roman" w:hAnsi="Times New Roman" w:cs="Times New Roman"/>
            <w:b/>
            <w:bCs/>
            <w:sz w:val="28"/>
            <w:szCs w:val="28"/>
          </w:rPr>
          <w:t xml:space="preserve"> </w:t>
        </w:r>
        <w:proofErr w:type="spellStart"/>
        <w:r w:rsidR="00F77A2E" w:rsidRPr="00A3765A">
          <w:rPr>
            <w:rFonts w:ascii="Times New Roman" w:hAnsi="Times New Roman" w:cs="Times New Roman"/>
            <w:b/>
            <w:bCs/>
            <w:sz w:val="28"/>
            <w:szCs w:val="28"/>
          </w:rPr>
          <w:t>Parra</w:t>
        </w:r>
        <w:proofErr w:type="spellEnd"/>
      </w:hyperlink>
      <w:r w:rsidR="00D34F03" w:rsidRPr="00A3765A">
        <w:rPr>
          <w:rFonts w:ascii="Times New Roman" w:hAnsi="Times New Roman" w:cs="Times New Roman"/>
          <w:b/>
          <w:bCs/>
          <w:sz w:val="28"/>
          <w:szCs w:val="28"/>
        </w:rPr>
        <w:t xml:space="preserve"> -</w:t>
      </w:r>
      <w:r w:rsidR="00F77A2E" w:rsidRPr="00A3765A">
        <w:rPr>
          <w:rFonts w:ascii="Times New Roman" w:hAnsi="Times New Roman" w:cs="Times New Roman"/>
          <w:sz w:val="24"/>
          <w:szCs w:val="24"/>
        </w:rPr>
        <w:t xml:space="preserve"> Sciences économiques </w:t>
      </w:r>
      <w:r w:rsidR="00D34F03" w:rsidRPr="00A3765A">
        <w:rPr>
          <w:rFonts w:ascii="Times New Roman" w:hAnsi="Times New Roman" w:cs="Times New Roman"/>
          <w:sz w:val="24"/>
          <w:szCs w:val="24"/>
        </w:rPr>
        <w:t>-</w:t>
      </w:r>
      <w:r w:rsidR="00F77A2E" w:rsidRPr="00A3765A">
        <w:rPr>
          <w:rFonts w:ascii="Times New Roman" w:hAnsi="Times New Roman" w:cs="Times New Roman"/>
          <w:sz w:val="24"/>
          <w:szCs w:val="24"/>
        </w:rPr>
        <w:t xml:space="preserve"> direction de </w:t>
      </w:r>
      <w:hyperlink r:id="rId70" w:history="1">
        <w:r w:rsidR="00F77A2E" w:rsidRPr="00A3765A">
          <w:rPr>
            <w:rFonts w:ascii="Times New Roman" w:hAnsi="Times New Roman" w:cs="Times New Roman"/>
            <w:sz w:val="24"/>
            <w:szCs w:val="24"/>
          </w:rPr>
          <w:t xml:space="preserve">Frank </w:t>
        </w:r>
        <w:proofErr w:type="spellStart"/>
        <w:r w:rsidR="00F77A2E" w:rsidRPr="00A3765A">
          <w:rPr>
            <w:rFonts w:ascii="Times New Roman" w:hAnsi="Times New Roman" w:cs="Times New Roman"/>
            <w:sz w:val="24"/>
            <w:szCs w:val="24"/>
          </w:rPr>
          <w:t>Moulaert</w:t>
        </w:r>
        <w:proofErr w:type="spellEnd"/>
      </w:hyperlink>
      <w:r w:rsidR="00F77A2E" w:rsidRPr="00A3765A">
        <w:rPr>
          <w:rFonts w:ascii="Times New Roman" w:hAnsi="Times New Roman" w:cs="Times New Roman"/>
          <w:sz w:val="24"/>
          <w:szCs w:val="24"/>
        </w:rPr>
        <w:t xml:space="preserve">. 2010 </w:t>
      </w:r>
      <w:r w:rsidR="00A3765A" w:rsidRPr="00A3765A">
        <w:rPr>
          <w:rFonts w:ascii="Times New Roman" w:hAnsi="Times New Roman" w:cs="Times New Roman"/>
          <w:sz w:val="24"/>
          <w:szCs w:val="24"/>
        </w:rPr>
        <w:t>-</w:t>
      </w:r>
      <w:r w:rsidR="00F77A2E" w:rsidRPr="00A3765A">
        <w:rPr>
          <w:rFonts w:ascii="Times New Roman" w:hAnsi="Times New Roman" w:cs="Times New Roman"/>
          <w:sz w:val="24"/>
          <w:szCs w:val="24"/>
        </w:rPr>
        <w:t xml:space="preserve"> </w:t>
      </w:r>
      <w:hyperlink r:id="rId71" w:history="1">
        <w:r w:rsidR="00F77A2E" w:rsidRPr="00A3765A">
          <w:rPr>
            <w:rFonts w:ascii="Times New Roman" w:hAnsi="Times New Roman" w:cs="Times New Roman"/>
            <w:sz w:val="24"/>
            <w:szCs w:val="24"/>
          </w:rPr>
          <w:t>Lille 1</w:t>
        </w:r>
      </w:hyperlink>
      <w:r w:rsidR="00F77A2E" w:rsidRPr="00A3765A">
        <w:rPr>
          <w:rFonts w:ascii="Times New Roman" w:hAnsi="Times New Roman" w:cs="Times New Roman"/>
          <w:sz w:val="24"/>
          <w:szCs w:val="24"/>
        </w:rPr>
        <w:t xml:space="preserve">. </w:t>
      </w:r>
    </w:p>
    <w:p w:rsidR="00F77A2E" w:rsidRDefault="00F77A2E" w:rsidP="00EC738F">
      <w:pPr>
        <w:pBdr>
          <w:bottom w:val="single" w:sz="6" w:space="1" w:color="auto"/>
        </w:pBdr>
        <w:tabs>
          <w:tab w:val="num" w:pos="0"/>
        </w:tabs>
        <w:spacing w:before="100" w:beforeAutospacing="1" w:after="100" w:afterAutospacing="1" w:line="240" w:lineRule="auto"/>
        <w:rPr>
          <w:rFonts w:ascii="Times New Roman" w:hAnsi="Times New Roman" w:cs="Times New Roman"/>
          <w:sz w:val="24"/>
          <w:szCs w:val="24"/>
        </w:rPr>
      </w:pPr>
      <w:r w:rsidRPr="00AC3CA0">
        <w:rPr>
          <w:rFonts w:ascii="Times New Roman" w:hAnsi="Times New Roman" w:cs="Times New Roman"/>
          <w:sz w:val="24"/>
          <w:szCs w:val="24"/>
        </w:rPr>
        <w:t xml:space="preserve">L'objet de cette thèse est d'approfondir la compréhension des interactions complexes et changeantes qui lient nature et société. Son objectif a été de dégager les caractéristiques des maillages socio-institutionnels qui conduisent à la construction de sociétés plus durables. Ce sujet a été abordé à la fois sous un angle théorique, en construisant des passerelles entre les concepts de développement durable, gouvernance et écotourisme, et d’un point de vue empirique par une étude de cas dans le Parc Naturel Régional du Morvan. La recherche s’est focalisée sur le rôle et le contenu de la gouvernance du développement durable via l'analyse de l'écotourisme et des aires protégées. L'approche conceptuelle a fait appel à la sociologie économique, à l’institutionnalisme et aux théories du développement </w:t>
      </w:r>
      <w:proofErr w:type="spellStart"/>
      <w:r w:rsidRPr="00AC3CA0">
        <w:rPr>
          <w:rFonts w:ascii="Times New Roman" w:hAnsi="Times New Roman" w:cs="Times New Roman"/>
          <w:sz w:val="24"/>
          <w:szCs w:val="24"/>
        </w:rPr>
        <w:t>spatial.Les</w:t>
      </w:r>
      <w:proofErr w:type="spellEnd"/>
      <w:r w:rsidRPr="00AC3CA0">
        <w:rPr>
          <w:rFonts w:ascii="Times New Roman" w:hAnsi="Times New Roman" w:cs="Times New Roman"/>
          <w:sz w:val="24"/>
          <w:szCs w:val="24"/>
        </w:rPr>
        <w:t xml:space="preserve"> résultats de cette thèse dévoilent le pouvoir </w:t>
      </w:r>
      <w:proofErr w:type="spellStart"/>
      <w:r w:rsidRPr="00AC3CA0">
        <w:rPr>
          <w:rFonts w:ascii="Times New Roman" w:hAnsi="Times New Roman" w:cs="Times New Roman"/>
          <w:sz w:val="24"/>
          <w:szCs w:val="24"/>
        </w:rPr>
        <w:t>rhizoidal</w:t>
      </w:r>
      <w:proofErr w:type="spellEnd"/>
      <w:r w:rsidRPr="00AC3CA0">
        <w:rPr>
          <w:rFonts w:ascii="Times New Roman" w:hAnsi="Times New Roman" w:cs="Times New Roman"/>
          <w:sz w:val="24"/>
          <w:szCs w:val="24"/>
        </w:rPr>
        <w:t xml:space="preserve"> de l'écotourisme comme force socialement innovante favorisant l'émergence de voies territoriales plus durables. Le cas du Morvan montre comment l’intérêt contemporain pour l'écotourisme a produit des nouveaux espaces multi-scalaires de négociation entre l'Etat, le secteur privé et la société civile. Les processus qui ont mené à l'apparition de ce que nous avons appelé new </w:t>
      </w:r>
      <w:proofErr w:type="spellStart"/>
      <w:r w:rsidRPr="00AC3CA0">
        <w:rPr>
          <w:rFonts w:ascii="Times New Roman" w:hAnsi="Times New Roman" w:cs="Times New Roman"/>
          <w:sz w:val="24"/>
          <w:szCs w:val="24"/>
        </w:rPr>
        <w:t>empowering</w:t>
      </w:r>
      <w:proofErr w:type="spellEnd"/>
      <w:r w:rsidRPr="00AC3CA0">
        <w:rPr>
          <w:rFonts w:ascii="Times New Roman" w:hAnsi="Times New Roman" w:cs="Times New Roman"/>
          <w:sz w:val="24"/>
          <w:szCs w:val="24"/>
        </w:rPr>
        <w:t xml:space="preserve"> </w:t>
      </w:r>
      <w:proofErr w:type="spellStart"/>
      <w:r w:rsidRPr="00AC3CA0">
        <w:rPr>
          <w:rFonts w:ascii="Times New Roman" w:hAnsi="Times New Roman" w:cs="Times New Roman"/>
          <w:sz w:val="24"/>
          <w:szCs w:val="24"/>
        </w:rPr>
        <w:t>ecotourism</w:t>
      </w:r>
      <w:proofErr w:type="spellEnd"/>
      <w:r w:rsidRPr="00AC3CA0">
        <w:rPr>
          <w:rFonts w:ascii="Times New Roman" w:hAnsi="Times New Roman" w:cs="Times New Roman"/>
          <w:sz w:val="24"/>
          <w:szCs w:val="24"/>
        </w:rPr>
        <w:t xml:space="preserve"> locus contestent les dynamiques de gouvernance non durables. Ces processus dévoilent des nouvelles formes de pouvoir, notamment vers la production d’apprentissage collectif, de savoir post-normal et de nouvelles reconfigurations socio-institutionnelles qui remettent en cause les formes de production, de consommation et de régulation non durables.</w:t>
      </w:r>
    </w:p>
    <w:p w:rsidR="00EC738F" w:rsidRDefault="00EC738F" w:rsidP="00EC738F">
      <w:pPr>
        <w:pBdr>
          <w:bottom w:val="single" w:sz="6" w:space="1" w:color="auto"/>
        </w:pBdr>
        <w:tabs>
          <w:tab w:val="num" w:pos="0"/>
        </w:tabs>
        <w:spacing w:before="100" w:beforeAutospacing="1" w:after="100" w:afterAutospacing="1" w:line="240" w:lineRule="auto"/>
      </w:pPr>
    </w:p>
    <w:p w:rsidR="00F77A2E" w:rsidRDefault="00F77A2E" w:rsidP="001E2632">
      <w:pPr>
        <w:spacing w:before="100" w:beforeAutospacing="1" w:after="100" w:afterAutospacing="1" w:line="240" w:lineRule="auto"/>
        <w:jc w:val="center"/>
        <w:rPr>
          <w:b/>
          <w:sz w:val="32"/>
          <w:szCs w:val="24"/>
          <w:u w:val="single"/>
        </w:rPr>
      </w:pPr>
    </w:p>
    <w:p w:rsidR="00F77A2E" w:rsidRDefault="00F77A2E" w:rsidP="00F77A2E">
      <w:pPr>
        <w:spacing w:before="100" w:beforeAutospacing="1" w:after="100" w:afterAutospacing="1" w:line="240" w:lineRule="auto"/>
        <w:jc w:val="center"/>
        <w:rPr>
          <w:b/>
          <w:sz w:val="32"/>
          <w:szCs w:val="24"/>
          <w:u w:val="single"/>
        </w:rPr>
      </w:pPr>
      <w:r w:rsidRPr="00746D51">
        <w:rPr>
          <w:b/>
          <w:sz w:val="32"/>
          <w:szCs w:val="24"/>
          <w:u w:val="single"/>
        </w:rPr>
        <w:t>I</w:t>
      </w:r>
      <w:r>
        <w:rPr>
          <w:b/>
          <w:sz w:val="32"/>
          <w:szCs w:val="24"/>
          <w:u w:val="single"/>
        </w:rPr>
        <w:t>V</w:t>
      </w:r>
      <w:r w:rsidRPr="00746D51">
        <w:rPr>
          <w:b/>
          <w:sz w:val="32"/>
          <w:szCs w:val="24"/>
          <w:u w:val="single"/>
        </w:rPr>
        <w:t xml:space="preserve"> </w:t>
      </w:r>
      <w:r>
        <w:rPr>
          <w:b/>
          <w:sz w:val="32"/>
          <w:szCs w:val="24"/>
          <w:u w:val="single"/>
        </w:rPr>
        <w:t>–</w:t>
      </w:r>
      <w:r w:rsidRPr="00746D51">
        <w:rPr>
          <w:b/>
          <w:sz w:val="32"/>
          <w:szCs w:val="24"/>
          <w:u w:val="single"/>
        </w:rPr>
        <w:t xml:space="preserve"> </w:t>
      </w:r>
      <w:r>
        <w:rPr>
          <w:b/>
          <w:sz w:val="32"/>
          <w:szCs w:val="24"/>
          <w:u w:val="single"/>
        </w:rPr>
        <w:t>TERRITOIRE (6 Thèses)</w:t>
      </w:r>
    </w:p>
    <w:p w:rsidR="00383A33" w:rsidRPr="00D7793B" w:rsidRDefault="00383A33" w:rsidP="00383A33">
      <w:pPr>
        <w:spacing w:before="100" w:beforeAutospacing="1" w:after="100" w:afterAutospacing="1" w:line="240" w:lineRule="auto"/>
        <w:outlineLvl w:val="0"/>
        <w:rPr>
          <w:rFonts w:ascii="Times New Roman" w:hAnsi="Times New Roman" w:cs="Times New Roman"/>
          <w:b/>
          <w:bCs/>
          <w:kern w:val="36"/>
          <w:sz w:val="32"/>
          <w:szCs w:val="32"/>
        </w:rPr>
      </w:pPr>
      <w:r w:rsidRPr="00D7793B">
        <w:rPr>
          <w:rFonts w:ascii="Times New Roman" w:hAnsi="Times New Roman" w:cs="Times New Roman"/>
          <w:b/>
          <w:bCs/>
          <w:kern w:val="36"/>
          <w:sz w:val="32"/>
          <w:szCs w:val="32"/>
        </w:rPr>
        <w:t xml:space="preserve">La construction patrimoniale d'un territoire. Le cas du parc naturel </w:t>
      </w:r>
      <w:r w:rsidR="00D34F03" w:rsidRPr="00D7793B">
        <w:rPr>
          <w:rFonts w:ascii="Times New Roman" w:hAnsi="Times New Roman" w:cs="Times New Roman"/>
          <w:b/>
          <w:bCs/>
          <w:kern w:val="36"/>
          <w:sz w:val="32"/>
          <w:szCs w:val="32"/>
        </w:rPr>
        <w:t>régional</w:t>
      </w:r>
      <w:r w:rsidRPr="00D7793B">
        <w:rPr>
          <w:rFonts w:ascii="Times New Roman" w:hAnsi="Times New Roman" w:cs="Times New Roman"/>
          <w:b/>
          <w:bCs/>
          <w:kern w:val="36"/>
          <w:sz w:val="32"/>
          <w:szCs w:val="32"/>
        </w:rPr>
        <w:t xml:space="preserve"> </w:t>
      </w:r>
      <w:proofErr w:type="spellStart"/>
      <w:r w:rsidRPr="00D7793B">
        <w:rPr>
          <w:rFonts w:ascii="Times New Roman" w:hAnsi="Times New Roman" w:cs="Times New Roman"/>
          <w:b/>
          <w:bCs/>
          <w:kern w:val="36"/>
          <w:sz w:val="32"/>
          <w:szCs w:val="32"/>
        </w:rPr>
        <w:t>livradois</w:t>
      </w:r>
      <w:proofErr w:type="spellEnd"/>
      <w:r w:rsidRPr="00D7793B">
        <w:rPr>
          <w:rFonts w:ascii="Times New Roman" w:hAnsi="Times New Roman" w:cs="Times New Roman"/>
          <w:b/>
          <w:bCs/>
          <w:kern w:val="36"/>
          <w:sz w:val="32"/>
          <w:szCs w:val="32"/>
        </w:rPr>
        <w:t>-forez</w:t>
      </w:r>
    </w:p>
    <w:p w:rsidR="00383A33" w:rsidRPr="00D34F03" w:rsidRDefault="00383A33" w:rsidP="00D34F03">
      <w:pPr>
        <w:spacing w:before="100" w:beforeAutospacing="1" w:after="100" w:afterAutospacing="1" w:line="240" w:lineRule="auto"/>
        <w:outlineLvl w:val="1"/>
        <w:rPr>
          <w:rFonts w:ascii="Times New Roman" w:hAnsi="Times New Roman" w:cs="Times New Roman"/>
          <w:sz w:val="24"/>
          <w:szCs w:val="24"/>
        </w:rPr>
      </w:pPr>
      <w:r w:rsidRPr="00A3765A">
        <w:rPr>
          <w:rFonts w:ascii="Times New Roman" w:hAnsi="Times New Roman" w:cs="Times New Roman"/>
          <w:b/>
          <w:bCs/>
          <w:sz w:val="28"/>
          <w:szCs w:val="32"/>
        </w:rPr>
        <w:t>CECILE TARDY</w:t>
      </w:r>
      <w:r w:rsidR="00D34F03" w:rsidRPr="00A3765A">
        <w:rPr>
          <w:rFonts w:ascii="Times New Roman" w:hAnsi="Times New Roman" w:cs="Times New Roman"/>
          <w:b/>
          <w:bCs/>
          <w:sz w:val="28"/>
          <w:szCs w:val="32"/>
        </w:rPr>
        <w:t xml:space="preserve"> </w:t>
      </w:r>
      <w:r w:rsidR="00D34F03" w:rsidRPr="00D34F03">
        <w:rPr>
          <w:rFonts w:ascii="Times New Roman" w:hAnsi="Times New Roman" w:cs="Times New Roman"/>
          <w:b/>
          <w:bCs/>
          <w:sz w:val="32"/>
          <w:szCs w:val="32"/>
        </w:rPr>
        <w:t xml:space="preserve">- </w:t>
      </w:r>
      <w:r w:rsidRPr="00D34F03">
        <w:rPr>
          <w:rFonts w:ascii="Times New Roman" w:hAnsi="Times New Roman" w:cs="Times New Roman"/>
          <w:sz w:val="24"/>
          <w:szCs w:val="24"/>
        </w:rPr>
        <w:t>Art et archéologie</w:t>
      </w:r>
      <w:r w:rsidR="003335F8" w:rsidRPr="00D34F03">
        <w:rPr>
          <w:rFonts w:ascii="Times New Roman" w:hAnsi="Times New Roman" w:cs="Times New Roman"/>
          <w:sz w:val="24"/>
          <w:szCs w:val="24"/>
        </w:rPr>
        <w:t xml:space="preserve"> -</w:t>
      </w:r>
      <w:r w:rsidR="00D34F03" w:rsidRPr="00D34F03">
        <w:rPr>
          <w:rFonts w:ascii="Times New Roman" w:hAnsi="Times New Roman" w:cs="Times New Roman"/>
          <w:sz w:val="24"/>
          <w:szCs w:val="24"/>
        </w:rPr>
        <w:t xml:space="preserve"> D</w:t>
      </w:r>
      <w:r w:rsidRPr="00D34F03">
        <w:rPr>
          <w:rFonts w:ascii="Times New Roman" w:hAnsi="Times New Roman" w:cs="Times New Roman"/>
          <w:sz w:val="24"/>
          <w:szCs w:val="24"/>
        </w:rPr>
        <w:t xml:space="preserve">ion de </w:t>
      </w:r>
      <w:hyperlink r:id="rId72" w:history="1">
        <w:r w:rsidRPr="00D34F03">
          <w:rPr>
            <w:rFonts w:ascii="Times New Roman" w:hAnsi="Times New Roman" w:cs="Times New Roman"/>
            <w:sz w:val="24"/>
            <w:szCs w:val="24"/>
            <w:u w:val="single"/>
          </w:rPr>
          <w:t xml:space="preserve">Jean </w:t>
        </w:r>
        <w:proofErr w:type="spellStart"/>
        <w:r w:rsidRPr="00D34F03">
          <w:rPr>
            <w:rFonts w:ascii="Times New Roman" w:hAnsi="Times New Roman" w:cs="Times New Roman"/>
            <w:sz w:val="24"/>
            <w:szCs w:val="24"/>
            <w:u w:val="single"/>
          </w:rPr>
          <w:t>Davallon</w:t>
        </w:r>
        <w:proofErr w:type="spellEnd"/>
      </w:hyperlink>
      <w:r w:rsidRPr="00D34F03">
        <w:rPr>
          <w:rFonts w:ascii="Times New Roman" w:hAnsi="Times New Roman" w:cs="Times New Roman"/>
          <w:sz w:val="24"/>
          <w:szCs w:val="24"/>
        </w:rPr>
        <w:t>. 1999</w:t>
      </w:r>
      <w:r w:rsidR="003335F8" w:rsidRPr="00D34F03">
        <w:rPr>
          <w:rFonts w:ascii="Times New Roman" w:hAnsi="Times New Roman" w:cs="Times New Roman"/>
          <w:sz w:val="24"/>
          <w:szCs w:val="24"/>
        </w:rPr>
        <w:t xml:space="preserve"> - </w:t>
      </w:r>
      <w:r w:rsidRPr="00D34F03">
        <w:rPr>
          <w:rFonts w:ascii="Times New Roman" w:hAnsi="Times New Roman" w:cs="Times New Roman"/>
          <w:sz w:val="24"/>
          <w:szCs w:val="24"/>
        </w:rPr>
        <w:t xml:space="preserve"> S</w:t>
      </w:r>
      <w:r w:rsidR="00D34F03" w:rsidRPr="00D34F03">
        <w:rPr>
          <w:rFonts w:ascii="Times New Roman" w:hAnsi="Times New Roman" w:cs="Times New Roman"/>
          <w:sz w:val="24"/>
          <w:szCs w:val="24"/>
        </w:rPr>
        <w:t>t  Etienne</w:t>
      </w:r>
    </w:p>
    <w:p w:rsidR="00383A33" w:rsidRPr="00D7793B" w:rsidRDefault="00383A33" w:rsidP="003335F8">
      <w:pPr>
        <w:spacing w:before="100" w:beforeAutospacing="1" w:after="100" w:afterAutospacing="1" w:line="240" w:lineRule="auto"/>
        <w:rPr>
          <w:rFonts w:ascii="Times New Roman" w:hAnsi="Times New Roman" w:cs="Times New Roman"/>
          <w:sz w:val="24"/>
          <w:szCs w:val="24"/>
        </w:rPr>
      </w:pPr>
      <w:r w:rsidRPr="00D7793B">
        <w:rPr>
          <w:rFonts w:ascii="Times New Roman" w:hAnsi="Times New Roman" w:cs="Times New Roman"/>
          <w:sz w:val="24"/>
          <w:szCs w:val="24"/>
        </w:rPr>
        <w:t xml:space="preserve">A partir du concept de patrimonialisation, ce travail traite, dans deux parcs naturels </w:t>
      </w:r>
      <w:proofErr w:type="spellStart"/>
      <w:r w:rsidRPr="00D7793B">
        <w:rPr>
          <w:rFonts w:ascii="Times New Roman" w:hAnsi="Times New Roman" w:cs="Times New Roman"/>
          <w:sz w:val="24"/>
          <w:szCs w:val="24"/>
        </w:rPr>
        <w:t>regionaux</w:t>
      </w:r>
      <w:proofErr w:type="spellEnd"/>
      <w:r w:rsidRPr="00D7793B">
        <w:rPr>
          <w:rFonts w:ascii="Times New Roman" w:hAnsi="Times New Roman" w:cs="Times New Roman"/>
          <w:sz w:val="24"/>
          <w:szCs w:val="24"/>
        </w:rPr>
        <w:t xml:space="preserve">, des rapports que les acteurs entretiennent avec les objets et des rapports qu'ils entretiennent entre eux a propos de ces objets dits patrimoniaux. Les fonctions </w:t>
      </w:r>
      <w:proofErr w:type="spellStart"/>
      <w:r w:rsidRPr="00D7793B">
        <w:rPr>
          <w:rFonts w:ascii="Times New Roman" w:hAnsi="Times New Roman" w:cs="Times New Roman"/>
          <w:sz w:val="24"/>
          <w:szCs w:val="24"/>
        </w:rPr>
        <w:t>liees</w:t>
      </w:r>
      <w:proofErr w:type="spellEnd"/>
      <w:r w:rsidRPr="00D7793B">
        <w:rPr>
          <w:rFonts w:ascii="Times New Roman" w:hAnsi="Times New Roman" w:cs="Times New Roman"/>
          <w:sz w:val="24"/>
          <w:szCs w:val="24"/>
        </w:rPr>
        <w:t xml:space="preserve"> au patrimoine se </w:t>
      </w:r>
      <w:proofErr w:type="spellStart"/>
      <w:r w:rsidRPr="00D7793B">
        <w:rPr>
          <w:rFonts w:ascii="Times New Roman" w:hAnsi="Times New Roman" w:cs="Times New Roman"/>
          <w:sz w:val="24"/>
          <w:szCs w:val="24"/>
        </w:rPr>
        <w:t>deplacent</w:t>
      </w:r>
      <w:proofErr w:type="spellEnd"/>
      <w:r w:rsidRPr="00D7793B">
        <w:rPr>
          <w:rFonts w:ascii="Times New Roman" w:hAnsi="Times New Roman" w:cs="Times New Roman"/>
          <w:sz w:val="24"/>
          <w:szCs w:val="24"/>
        </w:rPr>
        <w:t xml:space="preserve"> peu a peu des </w:t>
      </w:r>
      <w:proofErr w:type="spellStart"/>
      <w:r w:rsidRPr="00D7793B">
        <w:rPr>
          <w:rFonts w:ascii="Times New Roman" w:hAnsi="Times New Roman" w:cs="Times New Roman"/>
          <w:sz w:val="24"/>
          <w:szCs w:val="24"/>
        </w:rPr>
        <w:t>musees</w:t>
      </w:r>
      <w:proofErr w:type="spellEnd"/>
      <w:r w:rsidRPr="00D7793B">
        <w:rPr>
          <w:rFonts w:ascii="Times New Roman" w:hAnsi="Times New Roman" w:cs="Times New Roman"/>
          <w:sz w:val="24"/>
          <w:szCs w:val="24"/>
        </w:rPr>
        <w:t xml:space="preserve"> vers de telles institutions territoriales, ainsi que vers nombre d'acteurs </w:t>
      </w:r>
      <w:proofErr w:type="spellStart"/>
      <w:r w:rsidRPr="00D7793B">
        <w:rPr>
          <w:rFonts w:ascii="Times New Roman" w:hAnsi="Times New Roman" w:cs="Times New Roman"/>
          <w:sz w:val="24"/>
          <w:szCs w:val="24"/>
        </w:rPr>
        <w:t>economiques</w:t>
      </w:r>
      <w:proofErr w:type="spellEnd"/>
      <w:r w:rsidRPr="00D7793B">
        <w:rPr>
          <w:rFonts w:ascii="Times New Roman" w:hAnsi="Times New Roman" w:cs="Times New Roman"/>
          <w:sz w:val="24"/>
          <w:szCs w:val="24"/>
        </w:rPr>
        <w:t xml:space="preserve"> et non plus seulement culturels. Il apparait que l'enjeu de ces institutions est de parvenir a </w:t>
      </w:r>
      <w:proofErr w:type="spellStart"/>
      <w:r w:rsidRPr="00D7793B">
        <w:rPr>
          <w:rFonts w:ascii="Times New Roman" w:hAnsi="Times New Roman" w:cs="Times New Roman"/>
          <w:sz w:val="24"/>
          <w:szCs w:val="24"/>
        </w:rPr>
        <w:t>negocier</w:t>
      </w:r>
      <w:proofErr w:type="spellEnd"/>
      <w:r w:rsidRPr="00D7793B">
        <w:rPr>
          <w:rFonts w:ascii="Times New Roman" w:hAnsi="Times New Roman" w:cs="Times New Roman"/>
          <w:sz w:val="24"/>
          <w:szCs w:val="24"/>
        </w:rPr>
        <w:t xml:space="preserve"> la </w:t>
      </w:r>
      <w:proofErr w:type="spellStart"/>
      <w:r w:rsidRPr="00D7793B">
        <w:rPr>
          <w:rFonts w:ascii="Times New Roman" w:hAnsi="Times New Roman" w:cs="Times New Roman"/>
          <w:sz w:val="24"/>
          <w:szCs w:val="24"/>
        </w:rPr>
        <w:t>co</w:t>
      </w:r>
      <w:proofErr w:type="spellEnd"/>
      <w:r w:rsidRPr="00D7793B">
        <w:rPr>
          <w:rFonts w:ascii="MS Mincho" w:eastAsia="MS Mincho" w:hAnsi="MS Mincho" w:cs="MS Mincho" w:hint="eastAsia"/>
          <w:sz w:val="24"/>
          <w:szCs w:val="24"/>
        </w:rPr>
        <w:t>♭</w:t>
      </w:r>
      <w:r w:rsidRPr="00D7793B">
        <w:rPr>
          <w:rFonts w:ascii="Times New Roman" w:hAnsi="Times New Roman" w:cs="Times New Roman"/>
          <w:sz w:val="24"/>
          <w:szCs w:val="24"/>
        </w:rPr>
        <w:t xml:space="preserve"> production de la valeur patrimoniale de leur territoire avec les acteurs qui le font vivre. A partir d'un </w:t>
      </w:r>
      <w:proofErr w:type="spellStart"/>
      <w:r w:rsidRPr="00D7793B">
        <w:rPr>
          <w:rFonts w:ascii="Times New Roman" w:hAnsi="Times New Roman" w:cs="Times New Roman"/>
          <w:sz w:val="24"/>
          <w:szCs w:val="24"/>
        </w:rPr>
        <w:t>reperage</w:t>
      </w:r>
      <w:proofErr w:type="spellEnd"/>
      <w:r w:rsidRPr="00D7793B">
        <w:rPr>
          <w:rFonts w:ascii="Times New Roman" w:hAnsi="Times New Roman" w:cs="Times New Roman"/>
          <w:sz w:val="24"/>
          <w:szCs w:val="24"/>
        </w:rPr>
        <w:t xml:space="preserve"> de ce qui se passe dans le parc naturel </w:t>
      </w:r>
      <w:proofErr w:type="spellStart"/>
      <w:r w:rsidRPr="00D7793B">
        <w:rPr>
          <w:rFonts w:ascii="Times New Roman" w:hAnsi="Times New Roman" w:cs="Times New Roman"/>
          <w:sz w:val="24"/>
          <w:szCs w:val="24"/>
        </w:rPr>
        <w:t>regional</w:t>
      </w:r>
      <w:proofErr w:type="spellEnd"/>
      <w:r w:rsidRPr="00D7793B">
        <w:rPr>
          <w:rFonts w:ascii="Times New Roman" w:hAnsi="Times New Roman" w:cs="Times New Roman"/>
          <w:sz w:val="24"/>
          <w:szCs w:val="24"/>
        </w:rPr>
        <w:t xml:space="preserve"> du </w:t>
      </w:r>
      <w:proofErr w:type="spellStart"/>
      <w:r w:rsidRPr="00D7793B">
        <w:rPr>
          <w:rFonts w:ascii="Times New Roman" w:hAnsi="Times New Roman" w:cs="Times New Roman"/>
          <w:sz w:val="24"/>
          <w:szCs w:val="24"/>
        </w:rPr>
        <w:t>pilat</w:t>
      </w:r>
      <w:proofErr w:type="spellEnd"/>
      <w:r w:rsidRPr="00D7793B">
        <w:rPr>
          <w:rFonts w:ascii="Times New Roman" w:hAnsi="Times New Roman" w:cs="Times New Roman"/>
          <w:sz w:val="24"/>
          <w:szCs w:val="24"/>
        </w:rPr>
        <w:t xml:space="preserve"> nous </w:t>
      </w:r>
      <w:proofErr w:type="spellStart"/>
      <w:r w:rsidRPr="00D7793B">
        <w:rPr>
          <w:rFonts w:ascii="Times New Roman" w:hAnsi="Times New Roman" w:cs="Times New Roman"/>
          <w:sz w:val="24"/>
          <w:szCs w:val="24"/>
        </w:rPr>
        <w:t>elaborons</w:t>
      </w:r>
      <w:proofErr w:type="spellEnd"/>
      <w:r w:rsidRPr="00D7793B">
        <w:rPr>
          <w:rFonts w:ascii="Times New Roman" w:hAnsi="Times New Roman" w:cs="Times New Roman"/>
          <w:sz w:val="24"/>
          <w:szCs w:val="24"/>
        </w:rPr>
        <w:t xml:space="preserve"> une </w:t>
      </w:r>
      <w:proofErr w:type="spellStart"/>
      <w:r w:rsidRPr="00D7793B">
        <w:rPr>
          <w:rFonts w:ascii="Times New Roman" w:hAnsi="Times New Roman" w:cs="Times New Roman"/>
          <w:sz w:val="24"/>
          <w:szCs w:val="24"/>
        </w:rPr>
        <w:t>methode</w:t>
      </w:r>
      <w:proofErr w:type="spellEnd"/>
      <w:r w:rsidRPr="00D7793B">
        <w:rPr>
          <w:rFonts w:ascii="Times New Roman" w:hAnsi="Times New Roman" w:cs="Times New Roman"/>
          <w:sz w:val="24"/>
          <w:szCs w:val="24"/>
        </w:rPr>
        <w:t xml:space="preserve"> descriptive qui permet de rendre compte des relations se nouant entre les objets et </w:t>
      </w:r>
      <w:proofErr w:type="spellStart"/>
      <w:r w:rsidRPr="00D7793B">
        <w:rPr>
          <w:rFonts w:ascii="Times New Roman" w:hAnsi="Times New Roman" w:cs="Times New Roman"/>
          <w:sz w:val="24"/>
          <w:szCs w:val="24"/>
        </w:rPr>
        <w:t>lesacteurs</w:t>
      </w:r>
      <w:proofErr w:type="spellEnd"/>
      <w:r w:rsidRPr="00D7793B">
        <w:rPr>
          <w:rFonts w:ascii="Times New Roman" w:hAnsi="Times New Roman" w:cs="Times New Roman"/>
          <w:sz w:val="24"/>
          <w:szCs w:val="24"/>
        </w:rPr>
        <w:t xml:space="preserve">, de la circulation des valeurs a la fois dans le temps et aujourd'hui, ainsi que du </w:t>
      </w:r>
      <w:proofErr w:type="spellStart"/>
      <w:r w:rsidRPr="00D7793B">
        <w:rPr>
          <w:rFonts w:ascii="Times New Roman" w:hAnsi="Times New Roman" w:cs="Times New Roman"/>
          <w:sz w:val="24"/>
          <w:szCs w:val="24"/>
        </w:rPr>
        <w:t>role</w:t>
      </w:r>
      <w:proofErr w:type="spellEnd"/>
      <w:r w:rsidRPr="00D7793B">
        <w:rPr>
          <w:rFonts w:ascii="Times New Roman" w:hAnsi="Times New Roman" w:cs="Times New Roman"/>
          <w:sz w:val="24"/>
          <w:szCs w:val="24"/>
        </w:rPr>
        <w:t xml:space="preserve"> de l'institution </w:t>
      </w:r>
      <w:proofErr w:type="spellStart"/>
      <w:r w:rsidRPr="00D7793B">
        <w:rPr>
          <w:rFonts w:ascii="Times New Roman" w:hAnsi="Times New Roman" w:cs="Times New Roman"/>
          <w:sz w:val="24"/>
          <w:szCs w:val="24"/>
        </w:rPr>
        <w:t>concernee</w:t>
      </w:r>
      <w:proofErr w:type="spellEnd"/>
      <w:r w:rsidRPr="00D7793B">
        <w:rPr>
          <w:rFonts w:ascii="Times New Roman" w:hAnsi="Times New Roman" w:cs="Times New Roman"/>
          <w:sz w:val="24"/>
          <w:szCs w:val="24"/>
        </w:rPr>
        <w:t xml:space="preserve">. En </w:t>
      </w:r>
      <w:proofErr w:type="spellStart"/>
      <w:r w:rsidRPr="00D7793B">
        <w:rPr>
          <w:rFonts w:ascii="Times New Roman" w:hAnsi="Times New Roman" w:cs="Times New Roman"/>
          <w:sz w:val="24"/>
          <w:szCs w:val="24"/>
        </w:rPr>
        <w:t>decrivant</w:t>
      </w:r>
      <w:proofErr w:type="spellEnd"/>
      <w:r w:rsidRPr="00D7793B">
        <w:rPr>
          <w:rFonts w:ascii="Times New Roman" w:hAnsi="Times New Roman" w:cs="Times New Roman"/>
          <w:sz w:val="24"/>
          <w:szCs w:val="24"/>
        </w:rPr>
        <w:t xml:space="preserve"> l'action sociale </w:t>
      </w:r>
      <w:proofErr w:type="spellStart"/>
      <w:r w:rsidRPr="00D7793B">
        <w:rPr>
          <w:rFonts w:ascii="Times New Roman" w:hAnsi="Times New Roman" w:cs="Times New Roman"/>
          <w:sz w:val="24"/>
          <w:szCs w:val="24"/>
        </w:rPr>
        <w:t>representee</w:t>
      </w:r>
      <w:proofErr w:type="spellEnd"/>
      <w:r w:rsidRPr="00D7793B">
        <w:rPr>
          <w:rFonts w:ascii="Times New Roman" w:hAnsi="Times New Roman" w:cs="Times New Roman"/>
          <w:sz w:val="24"/>
          <w:szCs w:val="24"/>
        </w:rPr>
        <w:t xml:space="preserve"> dans les discours de l'ensemble des acteurs nous visons non pas le sens des discours mais la </w:t>
      </w:r>
      <w:proofErr w:type="spellStart"/>
      <w:r w:rsidRPr="00D7793B">
        <w:rPr>
          <w:rFonts w:ascii="Times New Roman" w:hAnsi="Times New Roman" w:cs="Times New Roman"/>
          <w:sz w:val="24"/>
          <w:szCs w:val="24"/>
        </w:rPr>
        <w:t>maniere</w:t>
      </w:r>
      <w:proofErr w:type="spellEnd"/>
      <w:r w:rsidRPr="00D7793B">
        <w:rPr>
          <w:rFonts w:ascii="Times New Roman" w:hAnsi="Times New Roman" w:cs="Times New Roman"/>
          <w:sz w:val="24"/>
          <w:szCs w:val="24"/>
        </w:rPr>
        <w:t xml:space="preserve"> dont le sens patrimonial s'inscrit dans les territoires des parcs. Le </w:t>
      </w:r>
      <w:proofErr w:type="spellStart"/>
      <w:r w:rsidRPr="00D7793B">
        <w:rPr>
          <w:rFonts w:ascii="Times New Roman" w:hAnsi="Times New Roman" w:cs="Times New Roman"/>
          <w:sz w:val="24"/>
          <w:szCs w:val="24"/>
        </w:rPr>
        <w:t>modele</w:t>
      </w:r>
      <w:proofErr w:type="spellEnd"/>
      <w:r w:rsidRPr="00D7793B">
        <w:rPr>
          <w:rFonts w:ascii="Times New Roman" w:hAnsi="Times New Roman" w:cs="Times New Roman"/>
          <w:sz w:val="24"/>
          <w:szCs w:val="24"/>
        </w:rPr>
        <w:t xml:space="preserve"> narratif est applique comme </w:t>
      </w:r>
      <w:proofErr w:type="spellStart"/>
      <w:r w:rsidRPr="00D7793B">
        <w:rPr>
          <w:rFonts w:ascii="Times New Roman" w:hAnsi="Times New Roman" w:cs="Times New Roman"/>
          <w:sz w:val="24"/>
          <w:szCs w:val="24"/>
        </w:rPr>
        <w:t>strategie</w:t>
      </w:r>
      <w:proofErr w:type="spellEnd"/>
      <w:r w:rsidRPr="00D7793B">
        <w:rPr>
          <w:rFonts w:ascii="Times New Roman" w:hAnsi="Times New Roman" w:cs="Times New Roman"/>
          <w:sz w:val="24"/>
          <w:szCs w:val="24"/>
        </w:rPr>
        <w:t xml:space="preserve"> de </w:t>
      </w:r>
      <w:proofErr w:type="spellStart"/>
      <w:r w:rsidRPr="00D7793B">
        <w:rPr>
          <w:rFonts w:ascii="Times New Roman" w:hAnsi="Times New Roman" w:cs="Times New Roman"/>
          <w:sz w:val="24"/>
          <w:szCs w:val="24"/>
        </w:rPr>
        <w:t>comprehensiondu</w:t>
      </w:r>
      <w:proofErr w:type="spellEnd"/>
      <w:r w:rsidRPr="00D7793B">
        <w:rPr>
          <w:rFonts w:ascii="Times New Roman" w:hAnsi="Times New Roman" w:cs="Times New Roman"/>
          <w:sz w:val="24"/>
          <w:szCs w:val="24"/>
        </w:rPr>
        <w:t xml:space="preserve"> processus de patrimonialisation au cas du parc naturel </w:t>
      </w:r>
      <w:proofErr w:type="spellStart"/>
      <w:r w:rsidRPr="00D7793B">
        <w:rPr>
          <w:rFonts w:ascii="Times New Roman" w:hAnsi="Times New Roman" w:cs="Times New Roman"/>
          <w:sz w:val="24"/>
          <w:szCs w:val="24"/>
        </w:rPr>
        <w:t>regional</w:t>
      </w:r>
      <w:proofErr w:type="spellEnd"/>
      <w:r w:rsidRPr="00D7793B">
        <w:rPr>
          <w:rFonts w:ascii="Times New Roman" w:hAnsi="Times New Roman" w:cs="Times New Roman"/>
          <w:sz w:val="24"/>
          <w:szCs w:val="24"/>
        </w:rPr>
        <w:t xml:space="preserve"> </w:t>
      </w:r>
      <w:proofErr w:type="spellStart"/>
      <w:r w:rsidRPr="00D7793B">
        <w:rPr>
          <w:rFonts w:ascii="Times New Roman" w:hAnsi="Times New Roman" w:cs="Times New Roman"/>
          <w:sz w:val="24"/>
          <w:szCs w:val="24"/>
        </w:rPr>
        <w:t>livradois</w:t>
      </w:r>
      <w:proofErr w:type="spellEnd"/>
      <w:r w:rsidRPr="00D7793B">
        <w:rPr>
          <w:rFonts w:ascii="Times New Roman" w:hAnsi="Times New Roman" w:cs="Times New Roman"/>
          <w:sz w:val="24"/>
          <w:szCs w:val="24"/>
        </w:rPr>
        <w:t xml:space="preserve">-forez et a la construction symbolique d'un morceau d'espace situe en limite de son territoire : le haut forez. Ce travail se </w:t>
      </w:r>
      <w:proofErr w:type="spellStart"/>
      <w:r w:rsidRPr="00D7793B">
        <w:rPr>
          <w:rFonts w:ascii="Times New Roman" w:hAnsi="Times New Roman" w:cs="Times New Roman"/>
          <w:sz w:val="24"/>
          <w:szCs w:val="24"/>
        </w:rPr>
        <w:t>decoupe</w:t>
      </w:r>
      <w:proofErr w:type="spellEnd"/>
      <w:r w:rsidRPr="00D7793B">
        <w:rPr>
          <w:rFonts w:ascii="Times New Roman" w:hAnsi="Times New Roman" w:cs="Times New Roman"/>
          <w:sz w:val="24"/>
          <w:szCs w:val="24"/>
        </w:rPr>
        <w:t xml:space="preserve"> en deux parties, la </w:t>
      </w:r>
      <w:proofErr w:type="spellStart"/>
      <w:r w:rsidRPr="00D7793B">
        <w:rPr>
          <w:rFonts w:ascii="Times New Roman" w:hAnsi="Times New Roman" w:cs="Times New Roman"/>
          <w:sz w:val="24"/>
          <w:szCs w:val="24"/>
        </w:rPr>
        <w:t>premiere</w:t>
      </w:r>
      <w:proofErr w:type="spellEnd"/>
      <w:r w:rsidRPr="00D7793B">
        <w:rPr>
          <w:rFonts w:ascii="Times New Roman" w:hAnsi="Times New Roman" w:cs="Times New Roman"/>
          <w:sz w:val="24"/>
          <w:szCs w:val="24"/>
        </w:rPr>
        <w:t xml:space="preserve"> part d'une mise a plat de la notion de patrimoine et d'un historique des parcs </w:t>
      </w:r>
      <w:proofErr w:type="spellStart"/>
      <w:r w:rsidRPr="00D7793B">
        <w:rPr>
          <w:rFonts w:ascii="Times New Roman" w:hAnsi="Times New Roman" w:cs="Times New Roman"/>
          <w:sz w:val="24"/>
          <w:szCs w:val="24"/>
        </w:rPr>
        <w:t>regionaux</w:t>
      </w:r>
      <w:proofErr w:type="spellEnd"/>
      <w:r w:rsidRPr="00D7793B">
        <w:rPr>
          <w:rFonts w:ascii="Times New Roman" w:hAnsi="Times New Roman" w:cs="Times New Roman"/>
          <w:sz w:val="24"/>
          <w:szCs w:val="24"/>
        </w:rPr>
        <w:t xml:space="preserve">, elle propose d'utiliser l'outil narratif comme </w:t>
      </w:r>
      <w:proofErr w:type="spellStart"/>
      <w:r w:rsidRPr="00D7793B">
        <w:rPr>
          <w:rFonts w:ascii="Times New Roman" w:hAnsi="Times New Roman" w:cs="Times New Roman"/>
          <w:sz w:val="24"/>
          <w:szCs w:val="24"/>
        </w:rPr>
        <w:t>modele</w:t>
      </w:r>
      <w:proofErr w:type="spellEnd"/>
      <w:r w:rsidRPr="00D7793B">
        <w:rPr>
          <w:rFonts w:ascii="Times New Roman" w:hAnsi="Times New Roman" w:cs="Times New Roman"/>
          <w:sz w:val="24"/>
          <w:szCs w:val="24"/>
        </w:rPr>
        <w:t xml:space="preserve"> de description du processus de patrimonialisation. La seconde applique ce </w:t>
      </w:r>
      <w:proofErr w:type="spellStart"/>
      <w:r w:rsidRPr="00D7793B">
        <w:rPr>
          <w:rFonts w:ascii="Times New Roman" w:hAnsi="Times New Roman" w:cs="Times New Roman"/>
          <w:sz w:val="24"/>
          <w:szCs w:val="24"/>
        </w:rPr>
        <w:t>modele</w:t>
      </w:r>
      <w:proofErr w:type="spellEnd"/>
      <w:r w:rsidRPr="00D7793B">
        <w:rPr>
          <w:rFonts w:ascii="Times New Roman" w:hAnsi="Times New Roman" w:cs="Times New Roman"/>
          <w:sz w:val="24"/>
          <w:szCs w:val="24"/>
        </w:rPr>
        <w:t xml:space="preserve"> a un corpus constitue a la fois d'entretiens et d'articles, d'ouvrages, de documents institutionnels et techniques etc. Les chapitres qui les concluent discutent de l'emploi du principe descriptif et des outils de la </w:t>
      </w:r>
      <w:proofErr w:type="spellStart"/>
      <w:r w:rsidRPr="00D7793B">
        <w:rPr>
          <w:rFonts w:ascii="Times New Roman" w:hAnsi="Times New Roman" w:cs="Times New Roman"/>
          <w:sz w:val="24"/>
          <w:szCs w:val="24"/>
        </w:rPr>
        <w:t>semiotique</w:t>
      </w:r>
      <w:proofErr w:type="spellEnd"/>
      <w:r w:rsidRPr="00D7793B">
        <w:rPr>
          <w:rFonts w:ascii="Times New Roman" w:hAnsi="Times New Roman" w:cs="Times New Roman"/>
          <w:sz w:val="24"/>
          <w:szCs w:val="24"/>
        </w:rPr>
        <w:t xml:space="preserve"> narrative pour penser le processus de patrimonialisation : ils constituent le </w:t>
      </w:r>
      <w:proofErr w:type="spellStart"/>
      <w:r w:rsidRPr="00D7793B">
        <w:rPr>
          <w:rFonts w:ascii="Times New Roman" w:hAnsi="Times New Roman" w:cs="Times New Roman"/>
          <w:sz w:val="24"/>
          <w:szCs w:val="24"/>
        </w:rPr>
        <w:t>coeur</w:t>
      </w:r>
      <w:proofErr w:type="spellEnd"/>
      <w:r w:rsidRPr="00D7793B">
        <w:rPr>
          <w:rFonts w:ascii="Times New Roman" w:hAnsi="Times New Roman" w:cs="Times New Roman"/>
          <w:sz w:val="24"/>
          <w:szCs w:val="24"/>
        </w:rPr>
        <w:t xml:space="preserve"> de cette </w:t>
      </w:r>
      <w:proofErr w:type="spellStart"/>
      <w:r w:rsidRPr="00D7793B">
        <w:rPr>
          <w:rFonts w:ascii="Times New Roman" w:hAnsi="Times New Roman" w:cs="Times New Roman"/>
          <w:sz w:val="24"/>
          <w:szCs w:val="24"/>
        </w:rPr>
        <w:t>these</w:t>
      </w:r>
      <w:proofErr w:type="spellEnd"/>
      <w:r w:rsidRPr="00D7793B">
        <w:rPr>
          <w:rFonts w:ascii="Times New Roman" w:hAnsi="Times New Roman" w:cs="Times New Roman"/>
          <w:sz w:val="24"/>
          <w:szCs w:val="24"/>
        </w:rPr>
        <w:t xml:space="preserve">. </w:t>
      </w:r>
    </w:p>
    <w:p w:rsidR="00383A33" w:rsidRDefault="00383A33" w:rsidP="00383A33">
      <w:pPr>
        <w:pBdr>
          <w:bottom w:val="single" w:sz="6" w:space="1" w:color="auto"/>
        </w:pBd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CB7E9A" w:rsidRPr="0052793F" w:rsidTr="008359AA">
        <w:trPr>
          <w:tblCellSpacing w:w="15" w:type="dxa"/>
        </w:trPr>
        <w:tc>
          <w:tcPr>
            <w:tcW w:w="0" w:type="auto"/>
            <w:vAlign w:val="center"/>
            <w:hideMark/>
          </w:tcPr>
          <w:p w:rsidR="003335F8" w:rsidRDefault="00C25381" w:rsidP="008359AA">
            <w:pPr>
              <w:spacing w:after="0" w:line="240" w:lineRule="auto"/>
              <w:rPr>
                <w:rFonts w:ascii="Times New Roman" w:hAnsi="Times New Roman" w:cs="Times New Roman"/>
                <w:b/>
                <w:sz w:val="32"/>
                <w:szCs w:val="24"/>
              </w:rPr>
            </w:pPr>
            <w:hyperlink r:id="rId73" w:history="1">
              <w:r w:rsidR="00CB7E9A" w:rsidRPr="003335F8">
                <w:rPr>
                  <w:rFonts w:ascii="Times New Roman" w:hAnsi="Times New Roman" w:cs="Times New Roman"/>
                  <w:b/>
                  <w:sz w:val="32"/>
                  <w:szCs w:val="24"/>
                </w:rPr>
                <w:t>La dynamique des paysages dans le sud du massif vosgien</w:t>
              </w:r>
            </w:hyperlink>
            <w:r w:rsidR="00CB7E9A" w:rsidRPr="003335F8">
              <w:rPr>
                <w:rFonts w:ascii="Times New Roman" w:hAnsi="Times New Roman" w:cs="Times New Roman"/>
                <w:b/>
                <w:sz w:val="32"/>
                <w:szCs w:val="24"/>
              </w:rPr>
              <w:t xml:space="preserve"> </w:t>
            </w:r>
          </w:p>
          <w:p w:rsidR="003335F8" w:rsidRDefault="003335F8" w:rsidP="008359AA">
            <w:pPr>
              <w:spacing w:after="0" w:line="240" w:lineRule="auto"/>
              <w:rPr>
                <w:rFonts w:ascii="Times New Roman" w:hAnsi="Times New Roman" w:cs="Times New Roman"/>
                <w:b/>
                <w:sz w:val="32"/>
                <w:szCs w:val="24"/>
              </w:rPr>
            </w:pPr>
          </w:p>
          <w:p w:rsidR="00CB7E9A" w:rsidRPr="003335F8" w:rsidRDefault="00CB7E9A" w:rsidP="003335F8">
            <w:pPr>
              <w:spacing w:after="0" w:line="240" w:lineRule="auto"/>
              <w:rPr>
                <w:rFonts w:ascii="Times New Roman" w:hAnsi="Times New Roman" w:cs="Times New Roman"/>
                <w:sz w:val="24"/>
                <w:szCs w:val="24"/>
              </w:rPr>
            </w:pPr>
            <w:r w:rsidRPr="003335F8">
              <w:rPr>
                <w:rFonts w:ascii="Times New Roman" w:hAnsi="Times New Roman" w:cs="Times New Roman"/>
                <w:b/>
                <w:sz w:val="32"/>
                <w:szCs w:val="24"/>
              </w:rPr>
              <w:t xml:space="preserve"> </w:t>
            </w:r>
            <w:r w:rsidRPr="00A3765A">
              <w:rPr>
                <w:rFonts w:ascii="Times New Roman" w:hAnsi="Times New Roman" w:cs="Times New Roman"/>
                <w:b/>
                <w:sz w:val="28"/>
                <w:szCs w:val="24"/>
              </w:rPr>
              <w:t xml:space="preserve">Véronique </w:t>
            </w:r>
            <w:proofErr w:type="spellStart"/>
            <w:r w:rsidRPr="00A3765A">
              <w:rPr>
                <w:rFonts w:ascii="Times New Roman" w:hAnsi="Times New Roman" w:cs="Times New Roman"/>
                <w:b/>
                <w:sz w:val="28"/>
                <w:szCs w:val="24"/>
              </w:rPr>
              <w:t>Mongel</w:t>
            </w:r>
            <w:proofErr w:type="spellEnd"/>
            <w:r w:rsidRPr="00A3765A">
              <w:rPr>
                <w:rFonts w:ascii="Times New Roman" w:hAnsi="Times New Roman" w:cs="Times New Roman"/>
                <w:sz w:val="28"/>
                <w:szCs w:val="24"/>
              </w:rPr>
              <w:t xml:space="preserve"> </w:t>
            </w:r>
            <w:r w:rsidRPr="003335F8">
              <w:rPr>
                <w:rFonts w:ascii="Times New Roman" w:hAnsi="Times New Roman" w:cs="Times New Roman"/>
                <w:sz w:val="24"/>
                <w:szCs w:val="24"/>
              </w:rPr>
              <w:t xml:space="preserve">; </w:t>
            </w:r>
            <w:r w:rsidR="003335F8">
              <w:rPr>
                <w:rFonts w:ascii="Times New Roman" w:hAnsi="Times New Roman" w:cs="Times New Roman"/>
                <w:sz w:val="24"/>
                <w:szCs w:val="24"/>
              </w:rPr>
              <w:t>D</w:t>
            </w:r>
            <w:r w:rsidRPr="003335F8">
              <w:rPr>
                <w:rFonts w:ascii="Times New Roman" w:hAnsi="Times New Roman" w:cs="Times New Roman"/>
                <w:sz w:val="24"/>
                <w:szCs w:val="24"/>
              </w:rPr>
              <w:t xml:space="preserve">irection de Jean-Claude </w:t>
            </w:r>
            <w:proofErr w:type="spellStart"/>
            <w:r w:rsidRPr="003335F8">
              <w:rPr>
                <w:rFonts w:ascii="Times New Roman" w:hAnsi="Times New Roman" w:cs="Times New Roman"/>
                <w:sz w:val="24"/>
                <w:szCs w:val="24"/>
              </w:rPr>
              <w:t>Bonnefont</w:t>
            </w:r>
            <w:proofErr w:type="spellEnd"/>
            <w:r w:rsidR="003335F8">
              <w:rPr>
                <w:rFonts w:ascii="Times New Roman" w:hAnsi="Times New Roman" w:cs="Times New Roman"/>
                <w:sz w:val="24"/>
                <w:szCs w:val="24"/>
              </w:rPr>
              <w:t xml:space="preserve"> – Géographie – Nancy - 2000</w:t>
            </w:r>
          </w:p>
        </w:tc>
      </w:tr>
      <w:tr w:rsidR="00CB7E9A" w:rsidRPr="0052793F" w:rsidTr="008359AA">
        <w:trPr>
          <w:tblCellSpacing w:w="15" w:type="dxa"/>
        </w:trPr>
        <w:tc>
          <w:tcPr>
            <w:tcW w:w="0" w:type="auto"/>
            <w:vAlign w:val="center"/>
            <w:hideMark/>
          </w:tcPr>
          <w:p w:rsidR="003335F8" w:rsidRDefault="003335F8" w:rsidP="008359AA">
            <w:pPr>
              <w:spacing w:after="0" w:line="240" w:lineRule="auto"/>
              <w:rPr>
                <w:rFonts w:ascii="Times New Roman" w:hAnsi="Times New Roman" w:cs="Times New Roman"/>
                <w:sz w:val="24"/>
                <w:szCs w:val="24"/>
              </w:rPr>
            </w:pPr>
          </w:p>
          <w:p w:rsidR="00CB7E9A" w:rsidRPr="0052793F" w:rsidRDefault="00CB7E9A" w:rsidP="008359AA">
            <w:pPr>
              <w:spacing w:after="0" w:line="240" w:lineRule="auto"/>
              <w:rPr>
                <w:rFonts w:ascii="Times New Roman" w:hAnsi="Times New Roman" w:cs="Times New Roman"/>
                <w:sz w:val="24"/>
                <w:szCs w:val="24"/>
              </w:rPr>
            </w:pPr>
            <w:r w:rsidRPr="0052793F">
              <w:rPr>
                <w:rFonts w:ascii="Times New Roman" w:hAnsi="Times New Roman" w:cs="Times New Roman"/>
                <w:sz w:val="24"/>
                <w:szCs w:val="24"/>
              </w:rPr>
              <w:t xml:space="preserve">Cette réflexion sur les paysages du sud de la montagne vosgienne débute par une approche paléographique, cherchant à reconstituer les grandes phases de la dynamique paysagère depuis l'ère primaire. Ces processus passés permettent d'expliquer les formes actuelles, la diversité des terroirs. Après le dernier retrait glaciaire, les analyses polliniques retracent l'évolution des paysages végétaux et montrent les premières influences anthropiques, données croisées avec celles apportées par l'archéologie. L'influence humaine transparaît de façon très épisodique jusqu'à l'installation des premiers établissements religieux, notamment les abbayes de Munster et Masevaux (VIIème VIIIème siècles). L'appropriation de l'espace par les techniques d'exploitation agricole s'affirme, façonnant les paysages ; cette dynamique n'est </w:t>
            </w:r>
            <w:r w:rsidRPr="0052793F">
              <w:rPr>
                <w:rFonts w:ascii="Times New Roman" w:hAnsi="Times New Roman" w:cs="Times New Roman"/>
                <w:sz w:val="24"/>
                <w:szCs w:val="24"/>
              </w:rPr>
              <w:lastRenderedPageBreak/>
              <w:t>cependant pas linéaire. L'évolution des paysages a connu un tournant à la fin du XVIIIème siècle. Les sources documentaires sont alors beaucoup plus nombreuses montrent les paysages très ouverts de l'ère industrielle. Le XXème siècle se caractérise par une emprise décroissante des activités agricoles, un difficile maintien des petites unités industrielles et le développement du tourisme aux empreintes paysagères variées. Actuellement, les principales mesures déterminantes pour la gestion des paysages sont prises au niveau national ou européen. Localement, les acteurs essentiels sont le parc naturel régional des ballons des Vosges, les communes, certaines associations. Les débats les plus fréquents portent sur l'activité touristique, la question de l'entretien des paysages par le maintien d'une activité agricole, les formes de l'urbanisation, les espaces forestiers aux usages désormais multiples.</w:t>
            </w:r>
          </w:p>
          <w:p w:rsidR="00CB7E9A" w:rsidRPr="0052793F" w:rsidRDefault="00CB7E9A" w:rsidP="008359AA">
            <w:pPr>
              <w:spacing w:after="0" w:line="240" w:lineRule="auto"/>
              <w:rPr>
                <w:rFonts w:ascii="Times New Roman" w:hAnsi="Times New Roman" w:cs="Times New Roman"/>
                <w:sz w:val="24"/>
                <w:szCs w:val="24"/>
              </w:rPr>
            </w:pPr>
            <w:r w:rsidRPr="0052793F">
              <w:rPr>
                <w:rFonts w:ascii="Times New Roman" w:hAnsi="Times New Roman" w:cs="Times New Roman"/>
                <w:sz w:val="24"/>
                <w:szCs w:val="24"/>
              </w:rPr>
              <w:t> </w:t>
            </w:r>
          </w:p>
        </w:tc>
      </w:tr>
    </w:tbl>
    <w:p w:rsidR="00CB7E9A" w:rsidRPr="001845A7" w:rsidRDefault="003335F8" w:rsidP="00CB7E9A">
      <w:pPr>
        <w:spacing w:before="100" w:beforeAutospacing="1" w:after="100" w:afterAutospacing="1" w:line="240" w:lineRule="auto"/>
        <w:outlineLvl w:val="0"/>
        <w:rPr>
          <w:rFonts w:ascii="Times New Roman" w:hAnsi="Times New Roman" w:cs="Times New Roman"/>
          <w:b/>
          <w:bCs/>
          <w:kern w:val="36"/>
          <w:sz w:val="32"/>
          <w:szCs w:val="32"/>
        </w:rPr>
      </w:pPr>
      <w:r>
        <w:rPr>
          <w:rFonts w:ascii="Times New Roman" w:hAnsi="Times New Roman" w:cs="Times New Roman"/>
          <w:b/>
          <w:bCs/>
          <w:kern w:val="36"/>
          <w:sz w:val="32"/>
          <w:szCs w:val="32"/>
        </w:rPr>
        <w:lastRenderedPageBreak/>
        <w:t>L'</w:t>
      </w:r>
      <w:r w:rsidR="00CB7E9A" w:rsidRPr="001845A7">
        <w:rPr>
          <w:rFonts w:ascii="Times New Roman" w:hAnsi="Times New Roman" w:cs="Times New Roman"/>
          <w:b/>
          <w:bCs/>
          <w:kern w:val="36"/>
          <w:sz w:val="32"/>
          <w:szCs w:val="32"/>
        </w:rPr>
        <w:t>aménagement de la Basse-Seine de 1940 à 1977, un territoire d'expériences</w:t>
      </w:r>
    </w:p>
    <w:p w:rsidR="00CB7E9A" w:rsidRPr="00A3765A" w:rsidRDefault="00C25381" w:rsidP="003335F8">
      <w:pPr>
        <w:spacing w:before="100" w:beforeAutospacing="1" w:after="100" w:afterAutospacing="1" w:line="240" w:lineRule="auto"/>
        <w:outlineLvl w:val="1"/>
        <w:rPr>
          <w:rFonts w:ascii="Times New Roman" w:hAnsi="Times New Roman" w:cs="Times New Roman"/>
          <w:sz w:val="24"/>
          <w:szCs w:val="24"/>
        </w:rPr>
      </w:pPr>
      <w:hyperlink r:id="rId74" w:history="1">
        <w:r w:rsidR="00CB7E9A" w:rsidRPr="00A3765A">
          <w:rPr>
            <w:rFonts w:ascii="Times New Roman" w:hAnsi="Times New Roman" w:cs="Times New Roman"/>
            <w:b/>
            <w:bCs/>
            <w:sz w:val="32"/>
            <w:szCs w:val="32"/>
          </w:rPr>
          <w:t>Frédéric Saunier</w:t>
        </w:r>
      </w:hyperlink>
      <w:r w:rsidR="003335F8" w:rsidRPr="00A3765A">
        <w:rPr>
          <w:rFonts w:ascii="Times New Roman" w:hAnsi="Times New Roman" w:cs="Times New Roman"/>
          <w:b/>
          <w:bCs/>
          <w:sz w:val="32"/>
          <w:szCs w:val="32"/>
        </w:rPr>
        <w:t xml:space="preserve">- </w:t>
      </w:r>
      <w:r w:rsidR="00CB7E9A" w:rsidRPr="00A3765A">
        <w:rPr>
          <w:rFonts w:ascii="Times New Roman" w:hAnsi="Times New Roman" w:cs="Times New Roman"/>
          <w:sz w:val="24"/>
          <w:szCs w:val="24"/>
        </w:rPr>
        <w:t xml:space="preserve"> Histoire de l'art</w:t>
      </w:r>
      <w:r w:rsidR="003335F8" w:rsidRPr="00A3765A">
        <w:rPr>
          <w:rFonts w:ascii="Times New Roman" w:hAnsi="Times New Roman" w:cs="Times New Roman"/>
          <w:sz w:val="24"/>
          <w:szCs w:val="24"/>
        </w:rPr>
        <w:t xml:space="preserve"> - D</w:t>
      </w:r>
      <w:r w:rsidR="00CB7E9A" w:rsidRPr="00A3765A">
        <w:rPr>
          <w:rFonts w:ascii="Times New Roman" w:hAnsi="Times New Roman" w:cs="Times New Roman"/>
          <w:sz w:val="24"/>
          <w:szCs w:val="24"/>
        </w:rPr>
        <w:t xml:space="preserve">irection de </w:t>
      </w:r>
      <w:hyperlink r:id="rId75" w:history="1">
        <w:r w:rsidR="00CB7E9A" w:rsidRPr="00A3765A">
          <w:rPr>
            <w:rFonts w:ascii="Times New Roman" w:hAnsi="Times New Roman" w:cs="Times New Roman"/>
            <w:sz w:val="24"/>
            <w:szCs w:val="24"/>
          </w:rPr>
          <w:t xml:space="preserve">Danièle </w:t>
        </w:r>
        <w:proofErr w:type="spellStart"/>
        <w:r w:rsidR="00CB7E9A" w:rsidRPr="00A3765A">
          <w:rPr>
            <w:rFonts w:ascii="Times New Roman" w:hAnsi="Times New Roman" w:cs="Times New Roman"/>
            <w:sz w:val="24"/>
            <w:szCs w:val="24"/>
          </w:rPr>
          <w:t>Voldman</w:t>
        </w:r>
        <w:proofErr w:type="spellEnd"/>
      </w:hyperlink>
      <w:r w:rsidR="00CB7E9A" w:rsidRPr="00A3765A">
        <w:rPr>
          <w:rFonts w:ascii="Times New Roman" w:hAnsi="Times New Roman" w:cs="Times New Roman"/>
          <w:sz w:val="24"/>
          <w:szCs w:val="24"/>
        </w:rPr>
        <w:t>.</w:t>
      </w:r>
      <w:r w:rsidR="003335F8" w:rsidRPr="00A3765A">
        <w:rPr>
          <w:rFonts w:ascii="Times New Roman" w:hAnsi="Times New Roman" w:cs="Times New Roman"/>
          <w:sz w:val="24"/>
          <w:szCs w:val="24"/>
        </w:rPr>
        <w:t xml:space="preserve">- </w:t>
      </w:r>
      <w:r w:rsidR="00CB7E9A" w:rsidRPr="00A3765A">
        <w:rPr>
          <w:rFonts w:ascii="Times New Roman" w:hAnsi="Times New Roman" w:cs="Times New Roman"/>
          <w:sz w:val="24"/>
          <w:szCs w:val="24"/>
        </w:rPr>
        <w:t>2005</w:t>
      </w:r>
      <w:r w:rsidR="003335F8" w:rsidRPr="00A3765A">
        <w:rPr>
          <w:rFonts w:ascii="Times New Roman" w:hAnsi="Times New Roman" w:cs="Times New Roman"/>
          <w:sz w:val="24"/>
          <w:szCs w:val="24"/>
        </w:rPr>
        <w:t xml:space="preserve">- </w:t>
      </w:r>
      <w:r w:rsidR="00CB7E9A" w:rsidRPr="00A3765A">
        <w:rPr>
          <w:rFonts w:ascii="Times New Roman" w:hAnsi="Times New Roman" w:cs="Times New Roman"/>
          <w:sz w:val="24"/>
          <w:szCs w:val="24"/>
        </w:rPr>
        <w:t xml:space="preserve"> </w:t>
      </w:r>
      <w:hyperlink r:id="rId76" w:history="1">
        <w:r w:rsidR="00CB7E9A" w:rsidRPr="00A3765A">
          <w:rPr>
            <w:rFonts w:ascii="Times New Roman" w:hAnsi="Times New Roman" w:cs="Times New Roman"/>
            <w:sz w:val="24"/>
            <w:szCs w:val="24"/>
          </w:rPr>
          <w:t>Paris 1</w:t>
        </w:r>
      </w:hyperlink>
      <w:r w:rsidR="00CB7E9A" w:rsidRPr="00A3765A">
        <w:rPr>
          <w:rFonts w:ascii="Times New Roman" w:hAnsi="Times New Roman" w:cs="Times New Roman"/>
          <w:sz w:val="24"/>
          <w:szCs w:val="24"/>
        </w:rPr>
        <w:t xml:space="preserve">. </w:t>
      </w:r>
    </w:p>
    <w:p w:rsidR="00CB7E9A" w:rsidRPr="001845A7" w:rsidRDefault="00CB7E9A" w:rsidP="003335F8">
      <w:pPr>
        <w:spacing w:before="100" w:beforeAutospacing="1" w:after="100" w:afterAutospacing="1" w:line="240" w:lineRule="auto"/>
        <w:rPr>
          <w:rFonts w:ascii="Times New Roman" w:hAnsi="Times New Roman" w:cs="Times New Roman"/>
          <w:sz w:val="24"/>
          <w:szCs w:val="24"/>
        </w:rPr>
      </w:pPr>
      <w:r w:rsidRPr="001845A7">
        <w:rPr>
          <w:rFonts w:ascii="Times New Roman" w:hAnsi="Times New Roman" w:cs="Times New Roman"/>
          <w:sz w:val="24"/>
          <w:szCs w:val="24"/>
        </w:rPr>
        <w:t>La Basse-Seine, riche couloir fluvial compris entre la région parisienne et la mer, fut, durant les Trente Glorieuses, un laboratoire de l'urbanisme et de l'aménagement du territoire. Sociétés d'aménagement pionnières, premières agences d'urbanisme et premier organisme d'études d'aménagement des aires métropolitaines, établissement public foncier, premier schéma directeur d'aménagement et d'urbanisme d'agglomération, la ville nouvelle du Vaudreuil, le parc naturel régional de Brotonne ; la Basse-Seine, région pilote pour la réforme administrative, et ses deux grandes villes portuaires, Rouen et Le Havre, furent singulièrement favorisés par l'Etat afin de maîtriser leur développement urbain et territorial, à une époque où les outils étaient encore fort rares. L'administration dite de mission, en opposition à l'administration traditionnelle, dite de gestion, y était particulièrement présente. Mais la permanence des structures, économique et administrative, prévalut sur cette politique d'aménagement du territoire. Malgré quelques victoires obtenues grâce à l'action soutenue de personnages hors normes, l'administration de mission ne put contrôler le développement endémique et fut absorbée par l'administration de gestion</w:t>
      </w:r>
    </w:p>
    <w:p w:rsidR="00CB7E9A" w:rsidRDefault="00CB7E9A" w:rsidP="00CB7E9A">
      <w:pPr>
        <w:pBdr>
          <w:bottom w:val="single" w:sz="6" w:space="1" w:color="auto"/>
        </w:pBdr>
      </w:pPr>
    </w:p>
    <w:p w:rsidR="00CB7E9A" w:rsidRPr="0091640E" w:rsidRDefault="00CB7E9A" w:rsidP="00CB7E9A">
      <w:pPr>
        <w:spacing w:before="100" w:beforeAutospacing="1" w:after="100" w:afterAutospacing="1" w:line="240" w:lineRule="auto"/>
        <w:outlineLvl w:val="0"/>
        <w:rPr>
          <w:rFonts w:ascii="Times New Roman" w:hAnsi="Times New Roman" w:cs="Times New Roman"/>
          <w:b/>
          <w:bCs/>
          <w:kern w:val="36"/>
          <w:sz w:val="32"/>
          <w:szCs w:val="32"/>
        </w:rPr>
      </w:pPr>
      <w:r w:rsidRPr="0091640E">
        <w:rPr>
          <w:rFonts w:ascii="Times New Roman" w:hAnsi="Times New Roman" w:cs="Times New Roman"/>
          <w:b/>
          <w:bCs/>
          <w:kern w:val="36"/>
          <w:sz w:val="32"/>
          <w:szCs w:val="32"/>
        </w:rPr>
        <w:t>L'aménageur, le touriste et la nature sur le littoral de l’Aude (France) : modèles de gestion, pratiques touristiques et enjeux environnementaux</w:t>
      </w:r>
    </w:p>
    <w:p w:rsidR="00CB7E9A" w:rsidRPr="00C60222" w:rsidRDefault="00C25381" w:rsidP="00C60222">
      <w:pPr>
        <w:spacing w:before="100" w:beforeAutospacing="1" w:after="100" w:afterAutospacing="1" w:line="240" w:lineRule="auto"/>
        <w:outlineLvl w:val="1"/>
        <w:rPr>
          <w:rFonts w:ascii="Times New Roman" w:hAnsi="Times New Roman" w:cs="Times New Roman"/>
          <w:sz w:val="24"/>
          <w:szCs w:val="24"/>
        </w:rPr>
      </w:pPr>
      <w:hyperlink r:id="rId77" w:history="1">
        <w:r w:rsidR="00CB7E9A" w:rsidRPr="00C60222">
          <w:rPr>
            <w:rFonts w:ascii="Times New Roman" w:hAnsi="Times New Roman" w:cs="Times New Roman"/>
            <w:b/>
            <w:bCs/>
            <w:sz w:val="24"/>
            <w:szCs w:val="24"/>
          </w:rPr>
          <w:t xml:space="preserve">Vincent </w:t>
        </w:r>
        <w:proofErr w:type="spellStart"/>
        <w:r w:rsidR="00CB7E9A" w:rsidRPr="00C60222">
          <w:rPr>
            <w:rFonts w:ascii="Times New Roman" w:hAnsi="Times New Roman" w:cs="Times New Roman"/>
            <w:b/>
            <w:bCs/>
            <w:sz w:val="24"/>
            <w:szCs w:val="24"/>
          </w:rPr>
          <w:t>Andreu-Boussut</w:t>
        </w:r>
        <w:proofErr w:type="spellEnd"/>
      </w:hyperlink>
      <w:r w:rsidR="003335F8" w:rsidRPr="00C60222">
        <w:rPr>
          <w:rFonts w:ascii="Times New Roman" w:hAnsi="Times New Roman" w:cs="Times New Roman"/>
          <w:bCs/>
          <w:sz w:val="24"/>
          <w:szCs w:val="24"/>
        </w:rPr>
        <w:t xml:space="preserve"> - </w:t>
      </w:r>
      <w:r w:rsidR="00CB7E9A" w:rsidRPr="00C60222">
        <w:rPr>
          <w:rFonts w:ascii="Times New Roman" w:hAnsi="Times New Roman" w:cs="Times New Roman"/>
          <w:sz w:val="24"/>
          <w:szCs w:val="24"/>
        </w:rPr>
        <w:t>Sciences de l'information géographique</w:t>
      </w:r>
      <w:r w:rsidR="003335F8" w:rsidRPr="00C60222">
        <w:rPr>
          <w:rFonts w:ascii="Times New Roman" w:hAnsi="Times New Roman" w:cs="Times New Roman"/>
          <w:sz w:val="24"/>
          <w:szCs w:val="24"/>
        </w:rPr>
        <w:t xml:space="preserve"> - </w:t>
      </w:r>
      <w:r w:rsidR="00C60222" w:rsidRPr="00C60222">
        <w:rPr>
          <w:rFonts w:ascii="Times New Roman" w:hAnsi="Times New Roman" w:cs="Times New Roman"/>
          <w:sz w:val="24"/>
          <w:szCs w:val="24"/>
        </w:rPr>
        <w:br/>
        <w:t>D</w:t>
      </w:r>
      <w:r w:rsidR="00CB7E9A" w:rsidRPr="00C60222">
        <w:rPr>
          <w:rFonts w:ascii="Times New Roman" w:hAnsi="Times New Roman" w:cs="Times New Roman"/>
          <w:sz w:val="24"/>
          <w:szCs w:val="24"/>
        </w:rPr>
        <w:t xml:space="preserve">irection de </w:t>
      </w:r>
      <w:hyperlink r:id="rId78" w:history="1">
        <w:r w:rsidR="00CB7E9A" w:rsidRPr="00C60222">
          <w:rPr>
            <w:rFonts w:ascii="Times New Roman" w:hAnsi="Times New Roman" w:cs="Times New Roman"/>
            <w:sz w:val="24"/>
            <w:szCs w:val="24"/>
          </w:rPr>
          <w:t>Bernard Cervelle</w:t>
        </w:r>
      </w:hyperlink>
      <w:r w:rsidR="00CB7E9A" w:rsidRPr="00C60222">
        <w:rPr>
          <w:rFonts w:ascii="Times New Roman" w:hAnsi="Times New Roman" w:cs="Times New Roman"/>
          <w:sz w:val="24"/>
          <w:szCs w:val="24"/>
        </w:rPr>
        <w:t xml:space="preserve"> et de </w:t>
      </w:r>
      <w:hyperlink r:id="rId79" w:history="1">
        <w:proofErr w:type="spellStart"/>
        <w:r w:rsidR="00CB7E9A" w:rsidRPr="00C60222">
          <w:rPr>
            <w:rFonts w:ascii="Times New Roman" w:hAnsi="Times New Roman" w:cs="Times New Roman"/>
            <w:sz w:val="24"/>
            <w:szCs w:val="24"/>
          </w:rPr>
          <w:t>Nacima</w:t>
        </w:r>
        <w:proofErr w:type="spellEnd"/>
        <w:r w:rsidR="00CB7E9A" w:rsidRPr="00C60222">
          <w:rPr>
            <w:rFonts w:ascii="Times New Roman" w:hAnsi="Times New Roman" w:cs="Times New Roman"/>
            <w:sz w:val="24"/>
            <w:szCs w:val="24"/>
          </w:rPr>
          <w:t xml:space="preserve"> Baron-</w:t>
        </w:r>
        <w:proofErr w:type="spellStart"/>
        <w:r w:rsidR="00CB7E9A" w:rsidRPr="00C60222">
          <w:rPr>
            <w:rFonts w:ascii="Times New Roman" w:hAnsi="Times New Roman" w:cs="Times New Roman"/>
            <w:sz w:val="24"/>
            <w:szCs w:val="24"/>
          </w:rPr>
          <w:t>Yellès</w:t>
        </w:r>
        <w:proofErr w:type="spellEnd"/>
      </w:hyperlink>
      <w:r w:rsidR="00CB7E9A" w:rsidRPr="00C60222">
        <w:rPr>
          <w:rFonts w:ascii="Times New Roman" w:hAnsi="Times New Roman" w:cs="Times New Roman"/>
          <w:sz w:val="24"/>
          <w:szCs w:val="24"/>
        </w:rPr>
        <w:t>.</w:t>
      </w:r>
      <w:r w:rsidR="00C60222" w:rsidRPr="00C60222">
        <w:rPr>
          <w:rFonts w:ascii="Times New Roman" w:hAnsi="Times New Roman" w:cs="Times New Roman"/>
          <w:sz w:val="24"/>
          <w:szCs w:val="24"/>
        </w:rPr>
        <w:t xml:space="preserve">- </w:t>
      </w:r>
      <w:r w:rsidR="00CB7E9A" w:rsidRPr="00C60222">
        <w:rPr>
          <w:rFonts w:ascii="Times New Roman" w:hAnsi="Times New Roman" w:cs="Times New Roman"/>
          <w:sz w:val="24"/>
          <w:szCs w:val="24"/>
        </w:rPr>
        <w:t xml:space="preserve"> 2004</w:t>
      </w:r>
      <w:r w:rsidR="00C60222" w:rsidRPr="00C60222">
        <w:rPr>
          <w:rFonts w:ascii="Times New Roman" w:hAnsi="Times New Roman" w:cs="Times New Roman"/>
          <w:sz w:val="24"/>
          <w:szCs w:val="24"/>
        </w:rPr>
        <w:t xml:space="preserve">- </w:t>
      </w:r>
      <w:r w:rsidR="00CB7E9A" w:rsidRPr="00C60222">
        <w:rPr>
          <w:rFonts w:ascii="Times New Roman" w:hAnsi="Times New Roman" w:cs="Times New Roman"/>
          <w:sz w:val="24"/>
          <w:szCs w:val="24"/>
        </w:rPr>
        <w:t xml:space="preserve"> </w:t>
      </w:r>
      <w:hyperlink r:id="rId80" w:history="1">
        <w:r w:rsidR="00CB7E9A" w:rsidRPr="00C60222">
          <w:rPr>
            <w:rFonts w:ascii="Times New Roman" w:hAnsi="Times New Roman" w:cs="Times New Roman"/>
            <w:sz w:val="24"/>
            <w:szCs w:val="24"/>
          </w:rPr>
          <w:t>Marne-la-Vallée</w:t>
        </w:r>
      </w:hyperlink>
      <w:r w:rsidR="00CB7E9A" w:rsidRPr="00C60222">
        <w:rPr>
          <w:rFonts w:ascii="Times New Roman" w:hAnsi="Times New Roman" w:cs="Times New Roman"/>
          <w:sz w:val="24"/>
          <w:szCs w:val="24"/>
        </w:rPr>
        <w:t xml:space="preserve">. </w:t>
      </w:r>
    </w:p>
    <w:p w:rsidR="00CB7E9A" w:rsidRDefault="00CB7E9A" w:rsidP="00C60222">
      <w:pPr>
        <w:pBdr>
          <w:bottom w:val="single" w:sz="6" w:space="1" w:color="auto"/>
        </w:pBdr>
        <w:spacing w:before="100" w:beforeAutospacing="1" w:after="100" w:afterAutospacing="1" w:line="240" w:lineRule="auto"/>
        <w:rPr>
          <w:rFonts w:ascii="Times New Roman" w:hAnsi="Times New Roman" w:cs="Times New Roman"/>
          <w:sz w:val="24"/>
          <w:szCs w:val="24"/>
        </w:rPr>
      </w:pPr>
      <w:r w:rsidRPr="0091640E">
        <w:rPr>
          <w:rFonts w:ascii="Times New Roman" w:hAnsi="Times New Roman" w:cs="Times New Roman"/>
          <w:sz w:val="24"/>
          <w:szCs w:val="24"/>
        </w:rPr>
        <w:t xml:space="preserve">Au cœur de la refondation de la gestion du littoral audois, la nature et, en particulier, les espaces protégés sont apparus comme une des clés possibles du </w:t>
      </w:r>
      <w:proofErr w:type="spellStart"/>
      <w:r w:rsidRPr="0091640E">
        <w:rPr>
          <w:rFonts w:ascii="Times New Roman" w:hAnsi="Times New Roman" w:cs="Times New Roman"/>
          <w:sz w:val="24"/>
          <w:szCs w:val="24"/>
        </w:rPr>
        <w:t>re-développement</w:t>
      </w:r>
      <w:proofErr w:type="spellEnd"/>
      <w:r w:rsidRPr="0091640E">
        <w:rPr>
          <w:rFonts w:ascii="Times New Roman" w:hAnsi="Times New Roman" w:cs="Times New Roman"/>
          <w:sz w:val="24"/>
          <w:szCs w:val="24"/>
        </w:rPr>
        <w:t xml:space="preserve"> touristique et du </w:t>
      </w:r>
      <w:proofErr w:type="spellStart"/>
      <w:r w:rsidRPr="0091640E">
        <w:rPr>
          <w:rFonts w:ascii="Times New Roman" w:hAnsi="Times New Roman" w:cs="Times New Roman"/>
          <w:sz w:val="24"/>
          <w:szCs w:val="24"/>
        </w:rPr>
        <w:t>ré-aménagement</w:t>
      </w:r>
      <w:proofErr w:type="spellEnd"/>
      <w:r w:rsidRPr="0091640E">
        <w:rPr>
          <w:rFonts w:ascii="Times New Roman" w:hAnsi="Times New Roman" w:cs="Times New Roman"/>
          <w:sz w:val="24"/>
          <w:szCs w:val="24"/>
        </w:rPr>
        <w:t xml:space="preserve"> de cet espace balnéaire méditerranéen. Cette recherche s’attache, dans une telle perspective, à mettre en lumière les enjeux contemporains, les étapes et les limites de l’« expérience » audoise. Notre étude se décompose en trois temps forts qui viennent éclairer notre questionnement sous différents angles. La première partie expose les différentes étapes de la mise en tourisme d’un littoral composé d’une mosaïque d’écosystèmes naturels </w:t>
      </w:r>
      <w:r w:rsidRPr="0091640E">
        <w:rPr>
          <w:rFonts w:ascii="Times New Roman" w:hAnsi="Times New Roman" w:cs="Times New Roman"/>
          <w:sz w:val="24"/>
          <w:szCs w:val="24"/>
        </w:rPr>
        <w:lastRenderedPageBreak/>
        <w:t xml:space="preserve">singuliers. En réhabilitant le rôle des premiers inventeurs de la villégiature balnéaire à la fin du XIXe siècle et en reconsidérant l’œuvre de la Mission Racine dans la construction planifiée, à partir des années 60, d’un « néo-Languedoc » voué au tourisme, cette démarche permet de mettre en perspective les mutations des politiques d’aménagement du littoral. La seconde partie déconstruit la genèse d’un acteur central, le Parc naturel régional de la Narbonnaise, qui traduit l’émergence d’un nouveau modèle de gestion du littoral audois. L’analyse des pratiques renouvelées de l’aménagement révèle le recours quasi-systématique aux paradigmes de l’environnement, du patrimoine ou de l’identité et l’intégration centrale des enjeux touristiques dans le développement territorial. Cette recomposition du système d’action et de ses modes d’intervention semble d’ores et déjà traduire une tentative, encore hésitante et incomplète, de gestion intégrée. A travers l’examen de la gestion des espaces protégés et de leurs usages sociaux, la troisième partie aborde la question de la production d’une nature touristique qui participe à la </w:t>
      </w:r>
      <w:proofErr w:type="spellStart"/>
      <w:r w:rsidRPr="0091640E">
        <w:rPr>
          <w:rFonts w:ascii="Times New Roman" w:hAnsi="Times New Roman" w:cs="Times New Roman"/>
          <w:sz w:val="24"/>
          <w:szCs w:val="24"/>
        </w:rPr>
        <w:t>re-composition</w:t>
      </w:r>
      <w:proofErr w:type="spellEnd"/>
      <w:r w:rsidRPr="0091640E">
        <w:rPr>
          <w:rFonts w:ascii="Times New Roman" w:hAnsi="Times New Roman" w:cs="Times New Roman"/>
          <w:sz w:val="24"/>
          <w:szCs w:val="24"/>
        </w:rPr>
        <w:t xml:space="preserve"> des territoires éphémères des vacances. Au delà des discours positifs de certains gestionnaires qui empruntent les arguments classiques du développement écotouristique, quelques études de cas témoignent en réalité d’une gestion insuffisante ou inadaptée des espaces protégés et démontrent que la conservation du patrimoine naturel n’est pas toujours assurée</w:t>
      </w:r>
    </w:p>
    <w:p w:rsidR="00C60222" w:rsidRDefault="00C60222" w:rsidP="00C60222">
      <w:pPr>
        <w:pBdr>
          <w:bottom w:val="single" w:sz="6" w:space="1" w:color="auto"/>
        </w:pBdr>
        <w:spacing w:before="100" w:beforeAutospacing="1" w:after="100" w:afterAutospacing="1" w:line="240" w:lineRule="auto"/>
      </w:pPr>
    </w:p>
    <w:p w:rsidR="00CB7E9A" w:rsidRDefault="00CB7E9A" w:rsidP="00746D51">
      <w:pPr>
        <w:spacing w:before="100" w:beforeAutospacing="1" w:after="100" w:afterAutospacing="1" w:line="240" w:lineRule="auto"/>
        <w:jc w:val="center"/>
        <w:rPr>
          <w:rFonts w:ascii="Times New Roman" w:hAnsi="Times New Roman" w:cs="Times New Roman"/>
          <w:sz w:val="24"/>
          <w:szCs w:val="24"/>
        </w:rPr>
      </w:pPr>
    </w:p>
    <w:p w:rsidR="001F21C9" w:rsidRPr="0039235A" w:rsidRDefault="001F21C9" w:rsidP="001F21C9">
      <w:pPr>
        <w:spacing w:before="100" w:beforeAutospacing="1" w:after="100" w:afterAutospacing="1" w:line="240" w:lineRule="auto"/>
        <w:outlineLvl w:val="0"/>
        <w:rPr>
          <w:rFonts w:ascii="Times New Roman" w:hAnsi="Times New Roman" w:cs="Times New Roman"/>
          <w:b/>
          <w:bCs/>
          <w:kern w:val="36"/>
          <w:sz w:val="32"/>
          <w:szCs w:val="32"/>
        </w:rPr>
      </w:pPr>
      <w:r w:rsidRPr="0039235A">
        <w:rPr>
          <w:rFonts w:ascii="Times New Roman" w:hAnsi="Times New Roman" w:cs="Times New Roman"/>
          <w:b/>
          <w:bCs/>
          <w:kern w:val="36"/>
          <w:sz w:val="32"/>
          <w:szCs w:val="32"/>
        </w:rPr>
        <w:t>Le grand paysage en projet : entre trajectoires institutionnelles et territoires vécus : l'expérience de l'atelier des paysages en vallée de l'</w:t>
      </w:r>
      <w:proofErr w:type="spellStart"/>
      <w:r w:rsidRPr="0039235A">
        <w:rPr>
          <w:rFonts w:ascii="Times New Roman" w:hAnsi="Times New Roman" w:cs="Times New Roman"/>
          <w:b/>
          <w:bCs/>
          <w:kern w:val="36"/>
          <w:sz w:val="32"/>
          <w:szCs w:val="32"/>
        </w:rPr>
        <w:t>Ance</w:t>
      </w:r>
      <w:proofErr w:type="spellEnd"/>
      <w:r w:rsidRPr="0039235A">
        <w:rPr>
          <w:rFonts w:ascii="Times New Roman" w:hAnsi="Times New Roman" w:cs="Times New Roman"/>
          <w:b/>
          <w:bCs/>
          <w:kern w:val="36"/>
          <w:sz w:val="32"/>
          <w:szCs w:val="32"/>
        </w:rPr>
        <w:t xml:space="preserve"> (Parc naturel régional Livradois-Forez, Auvergne, France</w:t>
      </w:r>
    </w:p>
    <w:p w:rsidR="001F21C9" w:rsidRPr="00C60222" w:rsidRDefault="00C25381" w:rsidP="00C60222">
      <w:pPr>
        <w:spacing w:before="100" w:beforeAutospacing="1" w:after="100" w:afterAutospacing="1" w:line="240" w:lineRule="auto"/>
        <w:outlineLvl w:val="1"/>
        <w:rPr>
          <w:rFonts w:ascii="Times New Roman" w:hAnsi="Times New Roman" w:cs="Times New Roman"/>
          <w:sz w:val="24"/>
          <w:szCs w:val="24"/>
        </w:rPr>
      </w:pPr>
      <w:hyperlink r:id="rId81" w:history="1">
        <w:r w:rsidR="001F21C9" w:rsidRPr="00C60222">
          <w:rPr>
            <w:rFonts w:ascii="Times New Roman" w:hAnsi="Times New Roman" w:cs="Times New Roman"/>
            <w:b/>
            <w:bCs/>
            <w:sz w:val="32"/>
            <w:szCs w:val="32"/>
          </w:rPr>
          <w:t>Alexis Pernet</w:t>
        </w:r>
      </w:hyperlink>
      <w:r w:rsidR="00C60222" w:rsidRPr="00C60222">
        <w:rPr>
          <w:rFonts w:ascii="Times New Roman" w:hAnsi="Times New Roman" w:cs="Times New Roman"/>
          <w:b/>
          <w:bCs/>
          <w:sz w:val="32"/>
          <w:szCs w:val="32"/>
        </w:rPr>
        <w:t xml:space="preserve"> –</w:t>
      </w:r>
      <w:r w:rsidR="001F21C9" w:rsidRPr="00C60222">
        <w:rPr>
          <w:rFonts w:ascii="Times New Roman" w:hAnsi="Times New Roman" w:cs="Times New Roman"/>
          <w:sz w:val="24"/>
          <w:szCs w:val="24"/>
        </w:rPr>
        <w:t xml:space="preserve"> Géographie</w:t>
      </w:r>
      <w:r w:rsidR="00C60222" w:rsidRPr="00C60222">
        <w:rPr>
          <w:rFonts w:ascii="Times New Roman" w:hAnsi="Times New Roman" w:cs="Times New Roman"/>
          <w:sz w:val="24"/>
          <w:szCs w:val="24"/>
        </w:rPr>
        <w:t xml:space="preserve"> - D</w:t>
      </w:r>
      <w:r w:rsidR="001F21C9" w:rsidRPr="00C60222">
        <w:rPr>
          <w:rFonts w:ascii="Times New Roman" w:hAnsi="Times New Roman" w:cs="Times New Roman"/>
          <w:sz w:val="24"/>
          <w:szCs w:val="24"/>
        </w:rPr>
        <w:t xml:space="preserve">irection de </w:t>
      </w:r>
      <w:hyperlink r:id="rId82" w:history="1">
        <w:r w:rsidR="001F21C9" w:rsidRPr="00C60222">
          <w:rPr>
            <w:rFonts w:ascii="Times New Roman" w:hAnsi="Times New Roman" w:cs="Times New Roman"/>
            <w:sz w:val="24"/>
            <w:szCs w:val="24"/>
          </w:rPr>
          <w:t>Frédéric Poussin</w:t>
        </w:r>
      </w:hyperlink>
      <w:r w:rsidR="001F21C9" w:rsidRPr="00C60222">
        <w:rPr>
          <w:rFonts w:ascii="Times New Roman" w:hAnsi="Times New Roman" w:cs="Times New Roman"/>
          <w:sz w:val="24"/>
          <w:szCs w:val="24"/>
        </w:rPr>
        <w:t>.</w:t>
      </w:r>
      <w:r w:rsidR="00C60222" w:rsidRPr="00C60222">
        <w:rPr>
          <w:rFonts w:ascii="Times New Roman" w:hAnsi="Times New Roman" w:cs="Times New Roman"/>
          <w:sz w:val="24"/>
          <w:szCs w:val="24"/>
        </w:rPr>
        <w:t xml:space="preserve"> –</w:t>
      </w:r>
      <w:r w:rsidR="001F21C9" w:rsidRPr="00C60222">
        <w:rPr>
          <w:rFonts w:ascii="Times New Roman" w:hAnsi="Times New Roman" w:cs="Times New Roman"/>
          <w:sz w:val="24"/>
          <w:szCs w:val="24"/>
        </w:rPr>
        <w:t xml:space="preserve"> 2011</w:t>
      </w:r>
      <w:r w:rsidR="00C60222" w:rsidRPr="00C60222">
        <w:rPr>
          <w:rFonts w:ascii="Times New Roman" w:hAnsi="Times New Roman" w:cs="Times New Roman"/>
          <w:sz w:val="24"/>
          <w:szCs w:val="24"/>
        </w:rPr>
        <w:t xml:space="preserve"> -</w:t>
      </w:r>
      <w:r w:rsidR="001F21C9" w:rsidRPr="00C60222">
        <w:rPr>
          <w:rFonts w:ascii="Times New Roman" w:hAnsi="Times New Roman" w:cs="Times New Roman"/>
          <w:sz w:val="24"/>
          <w:szCs w:val="24"/>
        </w:rPr>
        <w:t xml:space="preserve"> </w:t>
      </w:r>
      <w:hyperlink r:id="rId83" w:history="1">
        <w:r w:rsidR="001F21C9" w:rsidRPr="00C60222">
          <w:rPr>
            <w:rFonts w:ascii="Times New Roman" w:hAnsi="Times New Roman" w:cs="Times New Roman"/>
            <w:sz w:val="24"/>
            <w:szCs w:val="24"/>
          </w:rPr>
          <w:t>Paris 1</w:t>
        </w:r>
      </w:hyperlink>
      <w:r w:rsidR="001F21C9" w:rsidRPr="00C60222">
        <w:rPr>
          <w:rFonts w:ascii="Times New Roman" w:hAnsi="Times New Roman" w:cs="Times New Roman"/>
          <w:sz w:val="24"/>
          <w:szCs w:val="24"/>
        </w:rPr>
        <w:t xml:space="preserve">. </w:t>
      </w:r>
    </w:p>
    <w:p w:rsidR="001F21C9" w:rsidRDefault="001F21C9" w:rsidP="00C60222">
      <w:pPr>
        <w:pBdr>
          <w:bottom w:val="single" w:sz="6" w:space="1" w:color="auto"/>
        </w:pBdr>
        <w:spacing w:before="100" w:beforeAutospacing="1" w:after="100" w:afterAutospacing="1" w:line="240" w:lineRule="auto"/>
        <w:rPr>
          <w:rFonts w:ascii="Times New Roman" w:hAnsi="Times New Roman" w:cs="Times New Roman"/>
          <w:sz w:val="24"/>
          <w:szCs w:val="24"/>
        </w:rPr>
      </w:pPr>
      <w:r w:rsidRPr="0039235A">
        <w:rPr>
          <w:rFonts w:ascii="Times New Roman" w:hAnsi="Times New Roman" w:cs="Times New Roman"/>
          <w:sz w:val="24"/>
          <w:szCs w:val="24"/>
        </w:rPr>
        <w:t xml:space="preserve">Cette thèse s'attache à explorer la genèse et les méthodes du projet de paysage lorsque celui-ci se déploie à l'échelle du « grand paysage ». Née en France dans les années 60 d'un élargissement des pratiques paysagistes au contact de l'urbanisme et de l'écologie, la notion de grand paysage a rencontré le souci de l'Etat d'intervenir sur l'ensemble des paysages du quotidien, au-delà des politiques de protection des sites. Si ce processus trouve un point d'aboutissement dans la loi Paysages de 1993, il a également trouvé de nombreux relais au niveau des échelles territoriales nées de la décentralisation. Au moment où la Convention européenne du paysage invite à développer la participation du public dans la mise en </w:t>
      </w:r>
      <w:proofErr w:type="spellStart"/>
      <w:r w:rsidRPr="0039235A">
        <w:rPr>
          <w:rFonts w:ascii="Times New Roman" w:hAnsi="Times New Roman" w:cs="Times New Roman"/>
          <w:sz w:val="24"/>
          <w:szCs w:val="24"/>
        </w:rPr>
        <w:t>oeuvre</w:t>
      </w:r>
      <w:proofErr w:type="spellEnd"/>
      <w:r w:rsidRPr="0039235A">
        <w:rPr>
          <w:rFonts w:ascii="Times New Roman" w:hAnsi="Times New Roman" w:cs="Times New Roman"/>
          <w:sz w:val="24"/>
          <w:szCs w:val="24"/>
        </w:rPr>
        <w:t xml:space="preserve"> des politiques d'aménagement, cette recherche propose un double parcours pour comprendre la manière de penser un saut qualitatif et méthodologique dans la mise en </w:t>
      </w:r>
      <w:proofErr w:type="spellStart"/>
      <w:r w:rsidRPr="0039235A">
        <w:rPr>
          <w:rFonts w:ascii="Times New Roman" w:hAnsi="Times New Roman" w:cs="Times New Roman"/>
          <w:sz w:val="24"/>
          <w:szCs w:val="24"/>
        </w:rPr>
        <w:t>oeuvre</w:t>
      </w:r>
      <w:proofErr w:type="spellEnd"/>
      <w:r w:rsidRPr="0039235A">
        <w:rPr>
          <w:rFonts w:ascii="Times New Roman" w:hAnsi="Times New Roman" w:cs="Times New Roman"/>
          <w:sz w:val="24"/>
          <w:szCs w:val="24"/>
        </w:rPr>
        <w:t xml:space="preserve"> d'un projet de grand paysage. D'une part, en retraçant la genèse historique des préoccupations propres au grand paysage, de leur institutionnalisation et de leur traduction dans le champ des pratiques professionnelles ; de l'autre, en engageant une expérience concrète de projet de paysage sur le territoire de la communauté de communes de la vallée de l' </w:t>
      </w:r>
      <w:proofErr w:type="spellStart"/>
      <w:r w:rsidRPr="0039235A">
        <w:rPr>
          <w:rFonts w:ascii="Times New Roman" w:hAnsi="Times New Roman" w:cs="Times New Roman"/>
          <w:sz w:val="24"/>
          <w:szCs w:val="24"/>
        </w:rPr>
        <w:t>Ance</w:t>
      </w:r>
      <w:proofErr w:type="spellEnd"/>
      <w:r w:rsidRPr="0039235A">
        <w:rPr>
          <w:rFonts w:ascii="Times New Roman" w:hAnsi="Times New Roman" w:cs="Times New Roman"/>
          <w:sz w:val="24"/>
          <w:szCs w:val="24"/>
        </w:rPr>
        <w:t xml:space="preserve">, dans le Parc naturel régional Livradois-Forez. Fondée sur une approche « relationnelle » du projet de paysage, celle-ci trouve sa place au sein de cette recherche grâce à un journal dont la méthode fait l'objet d'un développement particulier. </w:t>
      </w:r>
    </w:p>
    <w:p w:rsidR="00C60222" w:rsidRPr="0039235A" w:rsidRDefault="00C60222" w:rsidP="00C60222">
      <w:pPr>
        <w:pBdr>
          <w:bottom w:val="single" w:sz="6" w:space="1" w:color="auto"/>
        </w:pBdr>
        <w:spacing w:before="100" w:beforeAutospacing="1" w:after="100" w:afterAutospacing="1" w:line="240" w:lineRule="auto"/>
        <w:rPr>
          <w:rFonts w:ascii="Times New Roman" w:hAnsi="Times New Roman" w:cs="Times New Roman"/>
          <w:sz w:val="24"/>
          <w:szCs w:val="24"/>
        </w:rPr>
      </w:pPr>
    </w:p>
    <w:p w:rsidR="008359AA" w:rsidRPr="00295431" w:rsidRDefault="008359AA" w:rsidP="008359AA">
      <w:pPr>
        <w:spacing w:before="100" w:beforeAutospacing="1" w:after="100" w:afterAutospacing="1" w:line="240" w:lineRule="auto"/>
        <w:outlineLvl w:val="0"/>
        <w:rPr>
          <w:rFonts w:ascii="Times New Roman" w:hAnsi="Times New Roman" w:cs="Times New Roman"/>
          <w:b/>
          <w:bCs/>
          <w:kern w:val="36"/>
          <w:sz w:val="32"/>
          <w:szCs w:val="32"/>
        </w:rPr>
      </w:pPr>
      <w:r w:rsidRPr="00295431">
        <w:rPr>
          <w:rFonts w:ascii="Times New Roman" w:hAnsi="Times New Roman" w:cs="Times New Roman"/>
          <w:b/>
          <w:bCs/>
          <w:kern w:val="36"/>
          <w:sz w:val="32"/>
          <w:szCs w:val="32"/>
        </w:rPr>
        <w:lastRenderedPageBreak/>
        <w:t>Perception et appréciation du paysage forestier : le cas du plateau de Millevaches</w:t>
      </w:r>
    </w:p>
    <w:p w:rsidR="008359AA" w:rsidRPr="00C60222" w:rsidRDefault="00C25381" w:rsidP="00C60222">
      <w:pPr>
        <w:spacing w:before="100" w:beforeAutospacing="1" w:after="100" w:afterAutospacing="1" w:line="240" w:lineRule="auto"/>
        <w:outlineLvl w:val="1"/>
        <w:rPr>
          <w:rFonts w:ascii="Times New Roman" w:hAnsi="Times New Roman" w:cs="Times New Roman"/>
          <w:sz w:val="24"/>
          <w:szCs w:val="24"/>
        </w:rPr>
      </w:pPr>
      <w:hyperlink r:id="rId84" w:history="1">
        <w:r w:rsidR="008359AA" w:rsidRPr="00C60222">
          <w:rPr>
            <w:rFonts w:ascii="Times New Roman" w:hAnsi="Times New Roman" w:cs="Times New Roman"/>
            <w:b/>
            <w:bCs/>
            <w:sz w:val="32"/>
            <w:szCs w:val="32"/>
          </w:rPr>
          <w:t xml:space="preserve">Tania </w:t>
        </w:r>
        <w:proofErr w:type="spellStart"/>
        <w:r w:rsidR="008359AA" w:rsidRPr="00C60222">
          <w:rPr>
            <w:rFonts w:ascii="Times New Roman" w:hAnsi="Times New Roman" w:cs="Times New Roman"/>
            <w:b/>
            <w:bCs/>
            <w:sz w:val="32"/>
            <w:szCs w:val="32"/>
          </w:rPr>
          <w:t>Nasr</w:t>
        </w:r>
        <w:proofErr w:type="spellEnd"/>
      </w:hyperlink>
      <w:r w:rsidR="00C60222" w:rsidRPr="00C60222">
        <w:rPr>
          <w:rFonts w:ascii="Times New Roman" w:hAnsi="Times New Roman" w:cs="Times New Roman"/>
          <w:b/>
          <w:bCs/>
          <w:sz w:val="32"/>
          <w:szCs w:val="32"/>
        </w:rPr>
        <w:t xml:space="preserve"> –</w:t>
      </w:r>
      <w:r w:rsidR="008359AA" w:rsidRPr="00C60222">
        <w:rPr>
          <w:rFonts w:ascii="Times New Roman" w:hAnsi="Times New Roman" w:cs="Times New Roman"/>
          <w:sz w:val="24"/>
          <w:szCs w:val="24"/>
        </w:rPr>
        <w:t xml:space="preserve"> Ethnoécologie</w:t>
      </w:r>
      <w:r w:rsidR="00C60222" w:rsidRPr="00C60222">
        <w:rPr>
          <w:rFonts w:ascii="Times New Roman" w:hAnsi="Times New Roman" w:cs="Times New Roman"/>
          <w:sz w:val="24"/>
          <w:szCs w:val="24"/>
        </w:rPr>
        <w:t xml:space="preserve"> – - </w:t>
      </w:r>
      <w:hyperlink r:id="rId85" w:history="1">
        <w:r w:rsidR="00C60222" w:rsidRPr="00C60222">
          <w:rPr>
            <w:rFonts w:ascii="Times New Roman" w:hAnsi="Times New Roman" w:cs="Times New Roman"/>
            <w:sz w:val="24"/>
            <w:szCs w:val="24"/>
          </w:rPr>
          <w:t>Paris, Muséum national d'histoire naturelle</w:t>
        </w:r>
      </w:hyperlink>
      <w:r w:rsidR="00C60222" w:rsidRPr="00C60222">
        <w:rPr>
          <w:rFonts w:ascii="Times New Roman" w:hAnsi="Times New Roman" w:cs="Times New Roman"/>
          <w:sz w:val="24"/>
          <w:szCs w:val="24"/>
        </w:rPr>
        <w:br/>
        <w:t>D</w:t>
      </w:r>
      <w:r w:rsidR="008359AA" w:rsidRPr="00C60222">
        <w:rPr>
          <w:rFonts w:ascii="Times New Roman" w:hAnsi="Times New Roman" w:cs="Times New Roman"/>
          <w:sz w:val="24"/>
          <w:szCs w:val="24"/>
        </w:rPr>
        <w:t xml:space="preserve">irection de </w:t>
      </w:r>
      <w:hyperlink r:id="rId86" w:history="1">
        <w:r w:rsidR="008359AA" w:rsidRPr="00C60222">
          <w:rPr>
            <w:rFonts w:ascii="Times New Roman" w:hAnsi="Times New Roman" w:cs="Times New Roman"/>
            <w:sz w:val="24"/>
            <w:szCs w:val="24"/>
          </w:rPr>
          <w:t>Marie Roué</w:t>
        </w:r>
      </w:hyperlink>
      <w:r w:rsidR="008359AA" w:rsidRPr="00C60222">
        <w:rPr>
          <w:rFonts w:ascii="Times New Roman" w:hAnsi="Times New Roman" w:cs="Times New Roman"/>
          <w:sz w:val="24"/>
          <w:szCs w:val="24"/>
        </w:rPr>
        <w:t xml:space="preserve"> et de </w:t>
      </w:r>
      <w:hyperlink r:id="rId87" w:history="1">
        <w:r w:rsidR="008359AA" w:rsidRPr="00C60222">
          <w:rPr>
            <w:rFonts w:ascii="Times New Roman" w:hAnsi="Times New Roman" w:cs="Times New Roman"/>
            <w:sz w:val="24"/>
            <w:szCs w:val="24"/>
          </w:rPr>
          <w:t xml:space="preserve">Gérard Raphaël </w:t>
        </w:r>
        <w:proofErr w:type="spellStart"/>
        <w:r w:rsidR="008359AA" w:rsidRPr="00C60222">
          <w:rPr>
            <w:rFonts w:ascii="Times New Roman" w:hAnsi="Times New Roman" w:cs="Times New Roman"/>
            <w:sz w:val="24"/>
            <w:szCs w:val="24"/>
          </w:rPr>
          <w:t>Larrère</w:t>
        </w:r>
        <w:proofErr w:type="spellEnd"/>
      </w:hyperlink>
      <w:r w:rsidR="008359AA" w:rsidRPr="00C60222">
        <w:rPr>
          <w:rFonts w:ascii="Times New Roman" w:hAnsi="Times New Roman" w:cs="Times New Roman"/>
          <w:sz w:val="24"/>
          <w:szCs w:val="24"/>
        </w:rPr>
        <w:t>.</w:t>
      </w:r>
      <w:r w:rsidR="00C60222" w:rsidRPr="00C60222">
        <w:rPr>
          <w:rFonts w:ascii="Times New Roman" w:hAnsi="Times New Roman" w:cs="Times New Roman"/>
          <w:sz w:val="24"/>
          <w:szCs w:val="24"/>
        </w:rPr>
        <w:t xml:space="preserve">- </w:t>
      </w:r>
      <w:r w:rsidR="008359AA" w:rsidRPr="00C60222">
        <w:rPr>
          <w:rFonts w:ascii="Times New Roman" w:hAnsi="Times New Roman" w:cs="Times New Roman"/>
          <w:sz w:val="24"/>
          <w:szCs w:val="24"/>
        </w:rPr>
        <w:t xml:space="preserve"> 2005. </w:t>
      </w:r>
    </w:p>
    <w:p w:rsidR="008359AA" w:rsidRDefault="008359AA" w:rsidP="00A97133">
      <w:pPr>
        <w:pBdr>
          <w:bottom w:val="single" w:sz="6" w:space="0" w:color="auto"/>
        </w:pBdr>
        <w:spacing w:before="100" w:beforeAutospacing="1" w:after="100" w:afterAutospacing="1" w:line="240" w:lineRule="auto"/>
        <w:rPr>
          <w:rFonts w:ascii="Times New Roman" w:hAnsi="Times New Roman" w:cs="Times New Roman"/>
          <w:sz w:val="24"/>
          <w:szCs w:val="24"/>
        </w:rPr>
      </w:pPr>
      <w:r w:rsidRPr="00295431">
        <w:rPr>
          <w:rFonts w:ascii="Times New Roman" w:hAnsi="Times New Roman" w:cs="Times New Roman"/>
          <w:sz w:val="24"/>
          <w:szCs w:val="24"/>
        </w:rPr>
        <w:t>La perception sociale d’un paysage est étudiée à travers l’exemple du Plateau de Millevaches (Limousin). Ce territoire a connu un bouleversement paysager au cours du XXème siècle dû à une politique de plantation massive de résineux devant assurer la survie du territoire. Ce bouleversement a eu des conséquences sociales toutes aussi importantes avec la migration de certains paysans et l’apparition d’une nouvelle classe sociale, les propriétaires forestiers, souvent d’anciens grands propriétaires terriens. Aujourd’hui, la forêt fait débat. Une partie de la population, critique son importance arguant qu’elle a défiguré le paysage traditionnel du plateau. D’autres, au contraire assurent que seule la forêt peut combattre la désertification du Plateau et représente un atout paysager. Ces deux positions sont celles de groupes sociaux aux stratégies territoriales concurrentes et ce travail analyse la manière dont leur appréciation du paysage est sous tendue par leurs projets territoriaux</w:t>
      </w:r>
    </w:p>
    <w:p w:rsidR="00A97133" w:rsidRDefault="00A97133" w:rsidP="00A97133">
      <w:pPr>
        <w:pBdr>
          <w:bottom w:val="single" w:sz="6" w:space="0" w:color="auto"/>
        </w:pBdr>
        <w:spacing w:before="100" w:beforeAutospacing="1" w:after="100" w:afterAutospacing="1" w:line="240" w:lineRule="auto"/>
        <w:rPr>
          <w:rFonts w:ascii="Times New Roman" w:hAnsi="Times New Roman" w:cs="Times New Roman"/>
          <w:sz w:val="24"/>
          <w:szCs w:val="24"/>
        </w:rPr>
      </w:pPr>
    </w:p>
    <w:p w:rsidR="008359AA" w:rsidRDefault="008359AA" w:rsidP="00746D51">
      <w:pPr>
        <w:spacing w:before="100" w:beforeAutospacing="1" w:after="100" w:afterAutospacing="1" w:line="240" w:lineRule="auto"/>
        <w:jc w:val="center"/>
        <w:rPr>
          <w:rFonts w:ascii="Times New Roman" w:hAnsi="Times New Roman" w:cs="Times New Roman"/>
          <w:sz w:val="24"/>
          <w:szCs w:val="24"/>
        </w:rPr>
      </w:pPr>
    </w:p>
    <w:p w:rsidR="00B64A71" w:rsidRDefault="00B64A71" w:rsidP="00746D51">
      <w:pPr>
        <w:spacing w:before="100" w:beforeAutospacing="1" w:after="100" w:afterAutospacing="1" w:line="240" w:lineRule="auto"/>
        <w:jc w:val="center"/>
        <w:rPr>
          <w:rFonts w:ascii="Times New Roman" w:hAnsi="Times New Roman" w:cs="Times New Roman"/>
          <w:sz w:val="24"/>
          <w:szCs w:val="24"/>
        </w:rPr>
      </w:pPr>
    </w:p>
    <w:p w:rsidR="00B64A71" w:rsidRDefault="00B64A71" w:rsidP="00746D51">
      <w:pPr>
        <w:spacing w:before="100" w:beforeAutospacing="1" w:after="100" w:afterAutospacing="1" w:line="240" w:lineRule="auto"/>
        <w:jc w:val="center"/>
        <w:rPr>
          <w:rFonts w:ascii="Times New Roman" w:hAnsi="Times New Roman" w:cs="Times New Roman"/>
          <w:sz w:val="24"/>
          <w:szCs w:val="24"/>
        </w:rPr>
      </w:pPr>
    </w:p>
    <w:p w:rsidR="008359AA" w:rsidRDefault="008359AA" w:rsidP="008359AA">
      <w:pPr>
        <w:spacing w:before="100" w:beforeAutospacing="1" w:after="100" w:afterAutospacing="1" w:line="240" w:lineRule="auto"/>
        <w:jc w:val="center"/>
        <w:rPr>
          <w:b/>
          <w:sz w:val="32"/>
          <w:szCs w:val="24"/>
          <w:u w:val="single"/>
        </w:rPr>
      </w:pPr>
      <w:r>
        <w:rPr>
          <w:b/>
          <w:sz w:val="32"/>
          <w:szCs w:val="24"/>
          <w:u w:val="single"/>
        </w:rPr>
        <w:t>V –</w:t>
      </w:r>
      <w:r w:rsidRPr="00746D51">
        <w:rPr>
          <w:b/>
          <w:sz w:val="32"/>
          <w:szCs w:val="24"/>
          <w:u w:val="single"/>
        </w:rPr>
        <w:t xml:space="preserve"> </w:t>
      </w:r>
      <w:r>
        <w:rPr>
          <w:b/>
          <w:sz w:val="32"/>
          <w:szCs w:val="24"/>
          <w:u w:val="single"/>
        </w:rPr>
        <w:t>GOUVERNANCE ET INSTITUTIONS (7 Thèses)</w:t>
      </w:r>
    </w:p>
    <w:p w:rsidR="00A97133" w:rsidRDefault="00A97133" w:rsidP="00A97133">
      <w:pPr>
        <w:spacing w:before="100" w:beforeAutospacing="1" w:after="100" w:afterAutospacing="1" w:line="240" w:lineRule="auto"/>
        <w:rPr>
          <w:b/>
          <w:sz w:val="32"/>
          <w:szCs w:val="24"/>
          <w:u w:val="single"/>
        </w:rPr>
      </w:pPr>
    </w:p>
    <w:p w:rsidR="00A97133" w:rsidRPr="00A97133" w:rsidRDefault="00C25381" w:rsidP="00A97133">
      <w:pPr>
        <w:spacing w:before="100" w:beforeAutospacing="1" w:after="100" w:afterAutospacing="1" w:line="240" w:lineRule="auto"/>
        <w:rPr>
          <w:rFonts w:ascii="Times New Roman" w:hAnsi="Times New Roman" w:cs="Times New Roman"/>
          <w:b/>
          <w:sz w:val="32"/>
          <w:szCs w:val="32"/>
        </w:rPr>
      </w:pPr>
      <w:hyperlink r:id="rId88" w:history="1">
        <w:r w:rsidR="00A97133" w:rsidRPr="00A97133">
          <w:rPr>
            <w:rFonts w:ascii="Times New Roman" w:hAnsi="Times New Roman" w:cs="Times New Roman"/>
            <w:b/>
            <w:sz w:val="32"/>
            <w:szCs w:val="32"/>
          </w:rPr>
          <w:t>Action publique et développement territorial</w:t>
        </w:r>
      </w:hyperlink>
      <w:r w:rsidR="00A97133" w:rsidRPr="00A97133">
        <w:rPr>
          <w:rFonts w:ascii="Times New Roman" w:hAnsi="Times New Roman" w:cs="Times New Roman"/>
          <w:b/>
          <w:sz w:val="32"/>
          <w:szCs w:val="32"/>
        </w:rPr>
        <w:t xml:space="preserve"> : les dilemmes de la coopération à travers le cas des Parcs Naturels Régionaux /</w:t>
      </w:r>
    </w:p>
    <w:p w:rsidR="00A97133" w:rsidRDefault="00A97133" w:rsidP="00A97133">
      <w:pPr>
        <w:spacing w:before="100" w:beforeAutospacing="1" w:after="100" w:afterAutospacing="1" w:line="240" w:lineRule="auto"/>
        <w:rPr>
          <w:rFonts w:ascii="Times New Roman" w:hAnsi="Times New Roman" w:cs="Times New Roman"/>
          <w:sz w:val="24"/>
          <w:szCs w:val="24"/>
        </w:rPr>
      </w:pPr>
      <w:r w:rsidRPr="00A97133">
        <w:rPr>
          <w:rFonts w:ascii="Times New Roman" w:hAnsi="Times New Roman" w:cs="Times New Roman"/>
          <w:b/>
          <w:sz w:val="32"/>
          <w:szCs w:val="32"/>
        </w:rPr>
        <w:t xml:space="preserve"> Anne Paillet - </w:t>
      </w:r>
      <w:r w:rsidRPr="00A97133">
        <w:rPr>
          <w:rFonts w:ascii="Times New Roman" w:hAnsi="Times New Roman" w:cs="Times New Roman"/>
          <w:sz w:val="24"/>
          <w:szCs w:val="24"/>
        </w:rPr>
        <w:t xml:space="preserve">direction de Guy </w:t>
      </w:r>
      <w:proofErr w:type="spellStart"/>
      <w:r w:rsidRPr="00A97133">
        <w:rPr>
          <w:rFonts w:ascii="Times New Roman" w:hAnsi="Times New Roman" w:cs="Times New Roman"/>
          <w:sz w:val="24"/>
          <w:szCs w:val="24"/>
        </w:rPr>
        <w:t>Saez</w:t>
      </w:r>
      <w:proofErr w:type="spellEnd"/>
      <w:r w:rsidRPr="00A97133">
        <w:rPr>
          <w:rFonts w:ascii="Times New Roman" w:hAnsi="Times New Roman" w:cs="Times New Roman"/>
          <w:sz w:val="24"/>
          <w:szCs w:val="24"/>
        </w:rPr>
        <w:t xml:space="preserve"> - </w:t>
      </w:r>
      <w:hyperlink r:id="rId89" w:history="1">
        <w:r w:rsidRPr="00A97133">
          <w:rPr>
            <w:rFonts w:ascii="Times New Roman" w:hAnsi="Times New Roman" w:cs="Times New Roman"/>
            <w:sz w:val="24"/>
            <w:szCs w:val="24"/>
          </w:rPr>
          <w:t>Science</w:t>
        </w:r>
      </w:hyperlink>
      <w:r w:rsidRPr="00A97133">
        <w:rPr>
          <w:rFonts w:ascii="Times New Roman" w:hAnsi="Times New Roman" w:cs="Times New Roman"/>
          <w:sz w:val="24"/>
          <w:szCs w:val="24"/>
        </w:rPr>
        <w:t xml:space="preserve"> </w:t>
      </w:r>
      <w:hyperlink r:id="rId90" w:history="1">
        <w:r w:rsidRPr="00A97133">
          <w:rPr>
            <w:rFonts w:ascii="Times New Roman" w:hAnsi="Times New Roman" w:cs="Times New Roman"/>
            <w:sz w:val="24"/>
            <w:szCs w:val="24"/>
          </w:rPr>
          <w:t>politique</w:t>
        </w:r>
      </w:hyperlink>
      <w:r w:rsidRPr="00A97133">
        <w:rPr>
          <w:rFonts w:ascii="Times New Roman" w:hAnsi="Times New Roman" w:cs="Times New Roman"/>
          <w:sz w:val="24"/>
          <w:szCs w:val="24"/>
        </w:rPr>
        <w:t xml:space="preserve"> : </w:t>
      </w:r>
      <w:hyperlink r:id="rId91" w:history="1">
        <w:r w:rsidRPr="00A97133">
          <w:rPr>
            <w:rFonts w:ascii="Times New Roman" w:hAnsi="Times New Roman" w:cs="Times New Roman"/>
            <w:sz w:val="24"/>
            <w:szCs w:val="24"/>
          </w:rPr>
          <w:t>Grenoble</w:t>
        </w:r>
      </w:hyperlink>
      <w:r w:rsidRPr="00A97133">
        <w:rPr>
          <w:rFonts w:ascii="Times New Roman" w:hAnsi="Times New Roman" w:cs="Times New Roman"/>
          <w:sz w:val="24"/>
          <w:szCs w:val="24"/>
        </w:rPr>
        <w:t xml:space="preserve"> </w:t>
      </w:r>
      <w:hyperlink r:id="rId92" w:history="1">
        <w:r w:rsidRPr="00A97133">
          <w:rPr>
            <w:rFonts w:ascii="Times New Roman" w:hAnsi="Times New Roman" w:cs="Times New Roman"/>
            <w:sz w:val="24"/>
            <w:szCs w:val="24"/>
          </w:rPr>
          <w:t>2</w:t>
        </w:r>
      </w:hyperlink>
      <w:r w:rsidRPr="00A97133">
        <w:rPr>
          <w:rFonts w:ascii="Times New Roman" w:hAnsi="Times New Roman" w:cs="Times New Roman"/>
          <w:sz w:val="24"/>
          <w:szCs w:val="24"/>
        </w:rPr>
        <w:t xml:space="preserve"> : </w:t>
      </w:r>
      <w:hyperlink r:id="rId93" w:history="1">
        <w:r w:rsidRPr="00A97133">
          <w:rPr>
            <w:rFonts w:ascii="Times New Roman" w:hAnsi="Times New Roman" w:cs="Times New Roman"/>
            <w:sz w:val="24"/>
            <w:szCs w:val="24"/>
          </w:rPr>
          <w:t>2006</w:t>
        </w:r>
      </w:hyperlink>
    </w:p>
    <w:p w:rsidR="00A97133" w:rsidRPr="0010369A" w:rsidRDefault="00A97133" w:rsidP="00A97133">
      <w:pPr>
        <w:spacing w:after="0" w:line="240" w:lineRule="auto"/>
        <w:rPr>
          <w:rFonts w:ascii="Times New Roman" w:hAnsi="Times New Roman" w:cs="Times New Roman"/>
          <w:sz w:val="24"/>
          <w:szCs w:val="24"/>
        </w:rPr>
      </w:pPr>
      <w:r w:rsidRPr="0010369A">
        <w:rPr>
          <w:rFonts w:ascii="Times New Roman" w:hAnsi="Times New Roman" w:cs="Times New Roman"/>
          <w:sz w:val="24"/>
          <w:szCs w:val="24"/>
        </w:rPr>
        <w:t xml:space="preserve">Dans un contexte marqué par l'émergence de nouveaux enjeux, par des mutations institutionnelles (la décentralisation, l'Europe), économiques (la globalisation), par des processus de recompositions spatiales, la gestion du politique se déploie désormais à des échelles nouvelles et multiples. Au département, à la région, se sont ajoutées différentes formes de regroupements communaux: les pays, les agglomérations de communes, autant de nouveaux territoires qui reposent de plus en plus sur des approches intégrées liées à la constitution de partenariat entre des acteurs multiples chargés de gérer des problèmes publics nouveaux. Dès lors, un nouveau mode d'action publique s'élabore sous le registre de la coopération entre les collectivités territoriales, le monde associatif, le secteur privé, les acteurs économiques, les populations. Issus de la politique d'aménagement du territoire des années soixante, les parcs naturels régionaux, objet de cette recherche, ont constitué un lieu pour la construction d'un projet de territoire conciliant deux orientations: le développement local et la </w:t>
      </w:r>
      <w:r w:rsidRPr="0010369A">
        <w:rPr>
          <w:rFonts w:ascii="Times New Roman" w:hAnsi="Times New Roman" w:cs="Times New Roman"/>
          <w:sz w:val="24"/>
          <w:szCs w:val="24"/>
        </w:rPr>
        <w:lastRenderedPageBreak/>
        <w:t>protection de la nature. Leur caractère novateur repose sur trois dimensions: ils ont tracé un nouveau territoire, une nouvelle logique intersectorielle et une coopération verticale et horizontale. Ils se trouvent à l'intersection de politiques menées par l'Etat, les régions, les départements et les communes. Ainsi les Parcs Naturels Régionaux ont été précurseurs d'un nouveau mode d'action publique fondé sur la coopération. Cette recherche se situe donc au cœur, et peut-être à l'origine des questionnements en cours sur la qualification de l'action publique territoriale.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itle presentation"/>
      </w:tblPr>
      <w:tblGrid>
        <w:gridCol w:w="81"/>
        <w:gridCol w:w="81"/>
      </w:tblGrid>
      <w:tr w:rsidR="008359AA" w:rsidRPr="003335F8" w:rsidTr="00A97133">
        <w:trPr>
          <w:tblCellSpacing w:w="15" w:type="dxa"/>
        </w:trPr>
        <w:tc>
          <w:tcPr>
            <w:tcW w:w="0" w:type="auto"/>
            <w:vAlign w:val="center"/>
          </w:tcPr>
          <w:p w:rsidR="008359AA" w:rsidRPr="0010369A" w:rsidRDefault="008359AA" w:rsidP="008359AA">
            <w:pPr>
              <w:spacing w:after="0" w:line="240" w:lineRule="auto"/>
              <w:rPr>
                <w:rFonts w:ascii="Times New Roman" w:hAnsi="Times New Roman" w:cs="Times New Roman"/>
                <w:sz w:val="24"/>
                <w:szCs w:val="24"/>
              </w:rPr>
            </w:pPr>
          </w:p>
        </w:tc>
        <w:tc>
          <w:tcPr>
            <w:tcW w:w="0" w:type="auto"/>
            <w:vAlign w:val="center"/>
          </w:tcPr>
          <w:p w:rsidR="008359AA" w:rsidRPr="00B64A71" w:rsidRDefault="008359AA" w:rsidP="008359AA">
            <w:pPr>
              <w:spacing w:after="0" w:line="240" w:lineRule="auto"/>
              <w:rPr>
                <w:rFonts w:ascii="Times New Roman" w:hAnsi="Times New Roman" w:cs="Times New Roman"/>
                <w:sz w:val="24"/>
                <w:szCs w:val="24"/>
              </w:rPr>
            </w:pPr>
          </w:p>
        </w:tc>
      </w:tr>
      <w:tr w:rsidR="008359AA" w:rsidRPr="003335F8" w:rsidTr="00A97133">
        <w:trPr>
          <w:tblCellSpacing w:w="15" w:type="dxa"/>
        </w:trPr>
        <w:tc>
          <w:tcPr>
            <w:tcW w:w="0" w:type="auto"/>
            <w:vAlign w:val="center"/>
          </w:tcPr>
          <w:p w:rsidR="008359AA" w:rsidRPr="0010369A" w:rsidRDefault="008359AA" w:rsidP="008359AA">
            <w:pPr>
              <w:spacing w:after="0" w:line="240" w:lineRule="auto"/>
              <w:rPr>
                <w:rFonts w:ascii="Times New Roman" w:hAnsi="Times New Roman" w:cs="Times New Roman"/>
                <w:sz w:val="24"/>
                <w:szCs w:val="24"/>
              </w:rPr>
            </w:pPr>
          </w:p>
        </w:tc>
        <w:tc>
          <w:tcPr>
            <w:tcW w:w="0" w:type="auto"/>
            <w:vAlign w:val="center"/>
          </w:tcPr>
          <w:p w:rsidR="008359AA" w:rsidRPr="00B64A71" w:rsidRDefault="008359AA" w:rsidP="008359AA">
            <w:pPr>
              <w:spacing w:after="0" w:line="240" w:lineRule="auto"/>
              <w:rPr>
                <w:rFonts w:ascii="Times New Roman" w:hAnsi="Times New Roman" w:cs="Times New Roman"/>
                <w:sz w:val="24"/>
                <w:szCs w:val="24"/>
              </w:rPr>
            </w:pPr>
          </w:p>
        </w:tc>
      </w:tr>
      <w:tr w:rsidR="008359AA" w:rsidRPr="0010369A" w:rsidTr="00A97133">
        <w:trPr>
          <w:tblCellSpacing w:w="15" w:type="dxa"/>
        </w:trPr>
        <w:tc>
          <w:tcPr>
            <w:tcW w:w="0" w:type="auto"/>
            <w:vAlign w:val="center"/>
          </w:tcPr>
          <w:p w:rsidR="008359AA" w:rsidRPr="0010369A" w:rsidRDefault="008359AA" w:rsidP="008359AA">
            <w:pPr>
              <w:spacing w:after="0" w:line="240" w:lineRule="auto"/>
              <w:rPr>
                <w:rFonts w:ascii="Times New Roman" w:hAnsi="Times New Roman" w:cs="Times New Roman"/>
                <w:sz w:val="24"/>
                <w:szCs w:val="24"/>
              </w:rPr>
            </w:pPr>
          </w:p>
        </w:tc>
        <w:tc>
          <w:tcPr>
            <w:tcW w:w="0" w:type="auto"/>
            <w:vAlign w:val="center"/>
          </w:tcPr>
          <w:p w:rsidR="008359AA" w:rsidRPr="0010369A" w:rsidRDefault="008359AA" w:rsidP="008359AA">
            <w:pPr>
              <w:spacing w:after="0" w:line="240" w:lineRule="auto"/>
              <w:rPr>
                <w:rFonts w:ascii="Times New Roman" w:hAnsi="Times New Roman" w:cs="Times New Roman"/>
                <w:sz w:val="24"/>
                <w:szCs w:val="24"/>
              </w:rPr>
            </w:pPr>
          </w:p>
        </w:tc>
      </w:tr>
      <w:tr w:rsidR="0091429E" w:rsidRPr="0010369A" w:rsidTr="00A97133">
        <w:trPr>
          <w:tblCellSpacing w:w="15" w:type="dxa"/>
        </w:trPr>
        <w:tc>
          <w:tcPr>
            <w:tcW w:w="0" w:type="auto"/>
            <w:vAlign w:val="center"/>
          </w:tcPr>
          <w:p w:rsidR="0091429E" w:rsidRDefault="0091429E" w:rsidP="008359AA">
            <w:pPr>
              <w:spacing w:after="0" w:line="240" w:lineRule="auto"/>
              <w:rPr>
                <w:rFonts w:ascii="Times New Roman" w:hAnsi="Times New Roman" w:cs="Times New Roman"/>
                <w:sz w:val="24"/>
                <w:szCs w:val="24"/>
              </w:rPr>
            </w:pPr>
          </w:p>
          <w:p w:rsidR="0091429E" w:rsidRDefault="0091429E" w:rsidP="008359AA">
            <w:pPr>
              <w:spacing w:after="0" w:line="240" w:lineRule="auto"/>
              <w:rPr>
                <w:rFonts w:ascii="Times New Roman" w:hAnsi="Times New Roman" w:cs="Times New Roman"/>
                <w:sz w:val="24"/>
                <w:szCs w:val="24"/>
              </w:rPr>
            </w:pPr>
          </w:p>
          <w:p w:rsidR="0091429E" w:rsidRDefault="0091429E" w:rsidP="008359AA">
            <w:pPr>
              <w:spacing w:after="0" w:line="240" w:lineRule="auto"/>
              <w:rPr>
                <w:rFonts w:ascii="Times New Roman" w:hAnsi="Times New Roman" w:cs="Times New Roman"/>
                <w:sz w:val="24"/>
                <w:szCs w:val="24"/>
              </w:rPr>
            </w:pPr>
          </w:p>
          <w:p w:rsidR="0091429E" w:rsidRDefault="0091429E" w:rsidP="008359AA">
            <w:pPr>
              <w:spacing w:after="0" w:line="240" w:lineRule="auto"/>
              <w:rPr>
                <w:rFonts w:ascii="Times New Roman" w:hAnsi="Times New Roman" w:cs="Times New Roman"/>
                <w:sz w:val="24"/>
                <w:szCs w:val="24"/>
              </w:rPr>
            </w:pPr>
          </w:p>
          <w:p w:rsidR="0091429E" w:rsidRDefault="0091429E" w:rsidP="008359AA">
            <w:pPr>
              <w:spacing w:after="0" w:line="240" w:lineRule="auto"/>
              <w:rPr>
                <w:rFonts w:ascii="Times New Roman" w:hAnsi="Times New Roman" w:cs="Times New Roman"/>
                <w:sz w:val="24"/>
                <w:szCs w:val="24"/>
              </w:rPr>
            </w:pPr>
          </w:p>
          <w:p w:rsidR="0091429E" w:rsidRDefault="0091429E" w:rsidP="008359AA">
            <w:pPr>
              <w:spacing w:after="0" w:line="240" w:lineRule="auto"/>
              <w:rPr>
                <w:rFonts w:ascii="Times New Roman" w:hAnsi="Times New Roman" w:cs="Times New Roman"/>
                <w:sz w:val="24"/>
                <w:szCs w:val="24"/>
              </w:rPr>
            </w:pPr>
          </w:p>
          <w:p w:rsidR="0091429E" w:rsidRPr="0010369A" w:rsidRDefault="0091429E" w:rsidP="008359AA">
            <w:pPr>
              <w:spacing w:after="0" w:line="240" w:lineRule="auto"/>
              <w:rPr>
                <w:rFonts w:ascii="Times New Roman" w:hAnsi="Times New Roman" w:cs="Times New Roman"/>
                <w:sz w:val="24"/>
                <w:szCs w:val="24"/>
              </w:rPr>
            </w:pPr>
          </w:p>
        </w:tc>
        <w:tc>
          <w:tcPr>
            <w:tcW w:w="0" w:type="auto"/>
            <w:vAlign w:val="center"/>
          </w:tcPr>
          <w:p w:rsidR="0091429E" w:rsidRPr="0010369A" w:rsidRDefault="0091429E" w:rsidP="008359AA">
            <w:pPr>
              <w:spacing w:after="0" w:line="240" w:lineRule="auto"/>
              <w:rPr>
                <w:rFonts w:ascii="Times New Roman" w:hAnsi="Times New Roman" w:cs="Times New Roman"/>
                <w:sz w:val="24"/>
                <w:szCs w:val="24"/>
              </w:rPr>
            </w:pPr>
          </w:p>
        </w:tc>
      </w:tr>
    </w:tbl>
    <w:p w:rsidR="008359AA" w:rsidRDefault="008359AA" w:rsidP="008359AA">
      <w:pPr>
        <w:pBdr>
          <w:bottom w:val="single" w:sz="6" w:space="1" w:color="auto"/>
        </w:pBdr>
      </w:pPr>
    </w:p>
    <w:p w:rsidR="008359AA" w:rsidRDefault="008359AA" w:rsidP="00746D51">
      <w:pPr>
        <w:spacing w:before="100" w:beforeAutospacing="1" w:after="100" w:afterAutospacing="1" w:line="240" w:lineRule="auto"/>
        <w:jc w:val="center"/>
        <w:rPr>
          <w:rFonts w:ascii="Times New Roman" w:hAnsi="Times New Roman" w:cs="Times New Roman"/>
          <w:sz w:val="24"/>
          <w:szCs w:val="24"/>
        </w:rPr>
      </w:pPr>
    </w:p>
    <w:p w:rsidR="00B64A71" w:rsidRDefault="00B64A71" w:rsidP="00E84108">
      <w:pPr>
        <w:spacing w:before="100" w:beforeAutospacing="1" w:after="100" w:afterAutospacing="1" w:line="240" w:lineRule="auto"/>
        <w:outlineLvl w:val="0"/>
        <w:rPr>
          <w:rFonts w:ascii="Times New Roman" w:hAnsi="Times New Roman" w:cs="Times New Roman"/>
          <w:b/>
          <w:bCs/>
          <w:kern w:val="36"/>
          <w:sz w:val="32"/>
          <w:szCs w:val="32"/>
        </w:rPr>
      </w:pPr>
    </w:p>
    <w:p w:rsidR="00B64A71" w:rsidRDefault="00B64A71" w:rsidP="00E84108">
      <w:pPr>
        <w:spacing w:before="100" w:beforeAutospacing="1" w:after="100" w:afterAutospacing="1" w:line="240" w:lineRule="auto"/>
        <w:outlineLvl w:val="0"/>
        <w:rPr>
          <w:rFonts w:ascii="Times New Roman" w:hAnsi="Times New Roman" w:cs="Times New Roman"/>
          <w:b/>
          <w:bCs/>
          <w:kern w:val="36"/>
          <w:sz w:val="32"/>
          <w:szCs w:val="32"/>
        </w:rPr>
      </w:pPr>
    </w:p>
    <w:p w:rsidR="00E84108" w:rsidRPr="00837BE0" w:rsidRDefault="00E84108" w:rsidP="00E84108">
      <w:pPr>
        <w:spacing w:before="100" w:beforeAutospacing="1" w:after="100" w:afterAutospacing="1" w:line="240" w:lineRule="auto"/>
        <w:outlineLvl w:val="0"/>
        <w:rPr>
          <w:rFonts w:ascii="Times New Roman" w:hAnsi="Times New Roman" w:cs="Times New Roman"/>
          <w:b/>
          <w:bCs/>
          <w:kern w:val="36"/>
          <w:sz w:val="32"/>
          <w:szCs w:val="32"/>
        </w:rPr>
      </w:pPr>
      <w:r w:rsidRPr="00837BE0">
        <w:rPr>
          <w:rFonts w:ascii="Times New Roman" w:hAnsi="Times New Roman" w:cs="Times New Roman"/>
          <w:b/>
          <w:bCs/>
          <w:kern w:val="36"/>
          <w:sz w:val="32"/>
          <w:szCs w:val="32"/>
        </w:rPr>
        <w:t>La gestion de l'espace dans des Parcs naturels régionaux sous pressions touristique et urbaine ou comment les acteurs bricolent du développement et de la préservation dans les massifs de Chartreuse et du Vercors ?</w:t>
      </w:r>
    </w:p>
    <w:p w:rsidR="00E84108" w:rsidRPr="00A97133" w:rsidRDefault="00C25381" w:rsidP="00A97133">
      <w:pPr>
        <w:spacing w:before="100" w:beforeAutospacing="1" w:after="100" w:afterAutospacing="1" w:line="240" w:lineRule="auto"/>
        <w:outlineLvl w:val="1"/>
        <w:rPr>
          <w:rFonts w:ascii="Times New Roman" w:hAnsi="Times New Roman" w:cs="Times New Roman"/>
          <w:sz w:val="24"/>
          <w:szCs w:val="24"/>
        </w:rPr>
      </w:pPr>
      <w:hyperlink r:id="rId94" w:history="1">
        <w:r w:rsidR="00E84108" w:rsidRPr="00A97133">
          <w:rPr>
            <w:rFonts w:ascii="Times New Roman" w:hAnsi="Times New Roman" w:cs="Times New Roman"/>
            <w:b/>
            <w:bCs/>
            <w:sz w:val="32"/>
            <w:szCs w:val="32"/>
          </w:rPr>
          <w:t>Louis Allié</w:t>
        </w:r>
      </w:hyperlink>
      <w:r w:rsidR="00A97133" w:rsidRPr="00A97133">
        <w:rPr>
          <w:rFonts w:ascii="Times New Roman" w:hAnsi="Times New Roman" w:cs="Times New Roman"/>
          <w:bCs/>
          <w:sz w:val="32"/>
          <w:szCs w:val="32"/>
        </w:rPr>
        <w:t xml:space="preserve"> - </w:t>
      </w:r>
      <w:r w:rsidR="00A97133" w:rsidRPr="00A97133">
        <w:rPr>
          <w:rFonts w:ascii="Times New Roman" w:hAnsi="Times New Roman" w:cs="Times New Roman"/>
          <w:sz w:val="24"/>
          <w:szCs w:val="24"/>
        </w:rPr>
        <w:t xml:space="preserve">Sous la direction de </w:t>
      </w:r>
      <w:hyperlink r:id="rId95" w:history="1">
        <w:r w:rsidR="00A97133" w:rsidRPr="00A97133">
          <w:rPr>
            <w:rFonts w:ascii="Times New Roman" w:hAnsi="Times New Roman" w:cs="Times New Roman"/>
            <w:sz w:val="24"/>
            <w:szCs w:val="24"/>
          </w:rPr>
          <w:t>Martin Vanier</w:t>
        </w:r>
      </w:hyperlink>
      <w:r w:rsidR="00A97133" w:rsidRPr="00A97133">
        <w:rPr>
          <w:rFonts w:ascii="Times New Roman" w:hAnsi="Times New Roman" w:cs="Times New Roman"/>
          <w:sz w:val="24"/>
          <w:szCs w:val="24"/>
        </w:rPr>
        <w:t xml:space="preserve"> et de </w:t>
      </w:r>
      <w:hyperlink r:id="rId96" w:history="1">
        <w:r w:rsidR="00A97133" w:rsidRPr="00A97133">
          <w:rPr>
            <w:rFonts w:ascii="Times New Roman" w:hAnsi="Times New Roman" w:cs="Times New Roman"/>
            <w:sz w:val="24"/>
            <w:szCs w:val="24"/>
          </w:rPr>
          <w:t>Christopher R. Bryant</w:t>
        </w:r>
      </w:hyperlink>
      <w:r w:rsidR="00A97133" w:rsidRPr="00A97133">
        <w:rPr>
          <w:rFonts w:ascii="Times New Roman" w:hAnsi="Times New Roman" w:cs="Times New Roman"/>
          <w:sz w:val="24"/>
          <w:szCs w:val="24"/>
        </w:rPr>
        <w:br/>
        <w:t>D</w:t>
      </w:r>
      <w:r w:rsidR="00E84108" w:rsidRPr="00A97133">
        <w:rPr>
          <w:rFonts w:ascii="Times New Roman" w:hAnsi="Times New Roman" w:cs="Times New Roman"/>
          <w:sz w:val="24"/>
          <w:szCs w:val="24"/>
        </w:rPr>
        <w:t>octorat en Géographie</w:t>
      </w:r>
      <w:r w:rsidR="00A97133" w:rsidRPr="00A97133">
        <w:rPr>
          <w:rFonts w:ascii="Times New Roman" w:hAnsi="Times New Roman" w:cs="Times New Roman"/>
          <w:sz w:val="24"/>
          <w:szCs w:val="24"/>
        </w:rPr>
        <w:t xml:space="preserve"> - </w:t>
      </w:r>
      <w:r w:rsidR="00E84108" w:rsidRPr="00A97133">
        <w:rPr>
          <w:rFonts w:ascii="Times New Roman" w:hAnsi="Times New Roman" w:cs="Times New Roman"/>
          <w:sz w:val="24"/>
          <w:szCs w:val="24"/>
        </w:rPr>
        <w:t xml:space="preserve"> 2005</w:t>
      </w:r>
      <w:r w:rsidR="00A97133" w:rsidRPr="00A97133">
        <w:rPr>
          <w:rFonts w:ascii="Times New Roman" w:hAnsi="Times New Roman" w:cs="Times New Roman"/>
          <w:sz w:val="24"/>
          <w:szCs w:val="24"/>
        </w:rPr>
        <w:t xml:space="preserve"> - </w:t>
      </w:r>
      <w:r w:rsidR="00E84108" w:rsidRPr="00A97133">
        <w:rPr>
          <w:rFonts w:ascii="Times New Roman" w:hAnsi="Times New Roman" w:cs="Times New Roman"/>
          <w:sz w:val="24"/>
          <w:szCs w:val="24"/>
        </w:rPr>
        <w:t xml:space="preserve"> </w:t>
      </w:r>
      <w:hyperlink r:id="rId97" w:history="1">
        <w:r w:rsidR="00E84108" w:rsidRPr="00A97133">
          <w:rPr>
            <w:rFonts w:ascii="Times New Roman" w:hAnsi="Times New Roman" w:cs="Times New Roman"/>
            <w:sz w:val="24"/>
            <w:szCs w:val="24"/>
          </w:rPr>
          <w:t>Grenoble 1</w:t>
        </w:r>
      </w:hyperlink>
      <w:r w:rsidR="00E84108" w:rsidRPr="00A97133">
        <w:rPr>
          <w:rFonts w:ascii="Times New Roman" w:hAnsi="Times New Roman" w:cs="Times New Roman"/>
          <w:sz w:val="24"/>
          <w:szCs w:val="24"/>
        </w:rPr>
        <w:t xml:space="preserve"> en cotutelle avec l'Université de Montréal. </w:t>
      </w:r>
    </w:p>
    <w:p w:rsidR="00E84108" w:rsidRPr="00837BE0" w:rsidRDefault="00E84108" w:rsidP="00A97133">
      <w:pPr>
        <w:spacing w:before="100" w:beforeAutospacing="1" w:after="100" w:afterAutospacing="1" w:line="240" w:lineRule="auto"/>
        <w:jc w:val="both"/>
        <w:rPr>
          <w:rFonts w:ascii="Times New Roman" w:hAnsi="Times New Roman" w:cs="Times New Roman"/>
          <w:sz w:val="24"/>
          <w:szCs w:val="24"/>
        </w:rPr>
      </w:pPr>
      <w:r w:rsidRPr="00837BE0">
        <w:rPr>
          <w:rFonts w:ascii="Times New Roman" w:hAnsi="Times New Roman" w:cs="Times New Roman"/>
          <w:sz w:val="24"/>
          <w:szCs w:val="24"/>
        </w:rPr>
        <w:t xml:space="preserve">Cette thèse porte sur les Parcs naturels régionaux français de Chartreuse et du Vercors et cherche à montrer comment des acteurs bricolent du développement social et économique ainsi que de la préservation du patrimoine culturel et naturel dans un contexte de pressions touristique et urbaine. Le cadre théorique s'inspire des écrits de C. Lévi-Strauss selon lequel les individus vivent dans un monde instrumental clos, à l'image du bricoleur, afin de produire des résultats concrets à partir de projets. Les plans locaux d'urbanisme, Parcs naturels régionaux, Schémas de cohérence territoriale et contrats territoriaux sont abordés comme autant d'outils d'aménagement, de gestion et de planification disponibles à portée de mains des acteurs qui, grâce à leur utilisation, sont en mesure de bricoler des formes spatiales entre des objectif de développement social/économique et de préservation du patrimoine culturel/naturel. L'analyse empirique est basée sur un ensemble d'entretiens semi-directifs et participatifs effectués entre 2000 et 2002 auprès d'acteurs clés des massifs </w:t>
      </w:r>
      <w:proofErr w:type="spellStart"/>
      <w:r w:rsidRPr="00837BE0">
        <w:rPr>
          <w:rFonts w:ascii="Times New Roman" w:hAnsi="Times New Roman" w:cs="Times New Roman"/>
          <w:sz w:val="24"/>
          <w:szCs w:val="24"/>
        </w:rPr>
        <w:t>deChartreuse</w:t>
      </w:r>
      <w:proofErr w:type="spellEnd"/>
      <w:r w:rsidRPr="00837BE0">
        <w:rPr>
          <w:rFonts w:ascii="Times New Roman" w:hAnsi="Times New Roman" w:cs="Times New Roman"/>
          <w:sz w:val="24"/>
          <w:szCs w:val="24"/>
        </w:rPr>
        <w:t xml:space="preserve"> et du Vercors. En outre, la littérature locale fut utilisée afin d'alimenter les propos d'acteurs autour des enjeux et problèmes de gestion qui se posent à eux en matière d'agriculture, de tourisme et </w:t>
      </w:r>
      <w:r w:rsidRPr="00837BE0">
        <w:rPr>
          <w:rFonts w:ascii="Times New Roman" w:hAnsi="Times New Roman" w:cs="Times New Roman"/>
          <w:sz w:val="24"/>
          <w:szCs w:val="24"/>
        </w:rPr>
        <w:lastRenderedPageBreak/>
        <w:t xml:space="preserve">d'urbanisation afin de montrer comment et à quelle fin les outils sont mobilisés. Des analyses cartographiques, produites à partir de statistiques et de photographies aériennes, complétées d'analyses photographiques à l'échelle des massifs et des communes exposent la résultante " </w:t>
      </w:r>
      <w:proofErr w:type="spellStart"/>
      <w:r w:rsidRPr="00837BE0">
        <w:rPr>
          <w:rFonts w:ascii="Times New Roman" w:hAnsi="Times New Roman" w:cs="Times New Roman"/>
          <w:sz w:val="24"/>
          <w:szCs w:val="24"/>
        </w:rPr>
        <w:t>monturbanisation</w:t>
      </w:r>
      <w:proofErr w:type="spellEnd"/>
      <w:r w:rsidRPr="00837BE0">
        <w:rPr>
          <w:rFonts w:ascii="Times New Roman" w:hAnsi="Times New Roman" w:cs="Times New Roman"/>
          <w:sz w:val="24"/>
          <w:szCs w:val="24"/>
        </w:rPr>
        <w:t xml:space="preserve"> " des actions d'aménagement, de gestion et de planification. </w:t>
      </w:r>
    </w:p>
    <w:p w:rsidR="00E84108" w:rsidRDefault="00E84108" w:rsidP="00A97133">
      <w:pPr>
        <w:pBdr>
          <w:bottom w:val="single" w:sz="6" w:space="1" w:color="auto"/>
        </w:pBdr>
        <w:jc w:val="both"/>
      </w:pPr>
    </w:p>
    <w:p w:rsidR="00E84108" w:rsidRPr="00BB326C" w:rsidRDefault="00E84108" w:rsidP="00E84108">
      <w:pPr>
        <w:spacing w:before="100" w:beforeAutospacing="1" w:after="100" w:afterAutospacing="1" w:line="240" w:lineRule="auto"/>
        <w:outlineLvl w:val="0"/>
        <w:rPr>
          <w:rFonts w:ascii="Times New Roman" w:hAnsi="Times New Roman" w:cs="Times New Roman"/>
          <w:b/>
          <w:bCs/>
          <w:kern w:val="36"/>
          <w:sz w:val="32"/>
          <w:szCs w:val="32"/>
        </w:rPr>
      </w:pPr>
      <w:r w:rsidRPr="00BB326C">
        <w:rPr>
          <w:rFonts w:ascii="Times New Roman" w:hAnsi="Times New Roman" w:cs="Times New Roman"/>
          <w:b/>
          <w:bCs/>
          <w:kern w:val="36"/>
          <w:sz w:val="32"/>
          <w:szCs w:val="32"/>
        </w:rPr>
        <w:t>Les Bauges entre projets institutionnels et dynamiques locales : patrimoines, territoires et nouveaux lieux du politique</w:t>
      </w:r>
    </w:p>
    <w:p w:rsidR="00E84108" w:rsidRPr="007D6FDE" w:rsidRDefault="00C25381" w:rsidP="007D6FDE">
      <w:pPr>
        <w:spacing w:before="100" w:beforeAutospacing="1" w:after="100" w:afterAutospacing="1" w:line="240" w:lineRule="auto"/>
        <w:outlineLvl w:val="1"/>
        <w:rPr>
          <w:rFonts w:ascii="Times New Roman" w:hAnsi="Times New Roman" w:cs="Times New Roman"/>
          <w:sz w:val="24"/>
          <w:szCs w:val="24"/>
        </w:rPr>
      </w:pPr>
      <w:hyperlink r:id="rId98" w:history="1">
        <w:r w:rsidR="00E84108" w:rsidRPr="007D6FDE">
          <w:rPr>
            <w:rFonts w:ascii="Times New Roman" w:hAnsi="Times New Roman" w:cs="Times New Roman"/>
            <w:b/>
            <w:bCs/>
            <w:sz w:val="32"/>
            <w:szCs w:val="32"/>
          </w:rPr>
          <w:t>Marianne Palisse</w:t>
        </w:r>
      </w:hyperlink>
      <w:r w:rsidR="007D6FDE" w:rsidRPr="007D6FDE">
        <w:rPr>
          <w:rFonts w:ascii="Times New Roman" w:hAnsi="Times New Roman" w:cs="Times New Roman"/>
          <w:b/>
          <w:bCs/>
          <w:sz w:val="32"/>
          <w:szCs w:val="32"/>
        </w:rPr>
        <w:t xml:space="preserve"> - </w:t>
      </w:r>
      <w:r w:rsidR="007D6FDE" w:rsidRPr="007D6FDE">
        <w:rPr>
          <w:rFonts w:ascii="Times New Roman" w:hAnsi="Times New Roman" w:cs="Times New Roman"/>
          <w:sz w:val="24"/>
          <w:szCs w:val="24"/>
        </w:rPr>
        <w:t xml:space="preserve">Sous la direction de </w:t>
      </w:r>
      <w:hyperlink r:id="rId99" w:history="1">
        <w:r w:rsidR="007D6FDE" w:rsidRPr="007D6FDE">
          <w:rPr>
            <w:rFonts w:ascii="Times New Roman" w:hAnsi="Times New Roman" w:cs="Times New Roman"/>
            <w:sz w:val="24"/>
            <w:szCs w:val="24"/>
          </w:rPr>
          <w:t>Jean-Baptiste Martin</w:t>
        </w:r>
      </w:hyperlink>
      <w:r w:rsidR="007D6FDE" w:rsidRPr="007D6FDE">
        <w:rPr>
          <w:rFonts w:ascii="Times New Roman" w:hAnsi="Times New Roman" w:cs="Times New Roman"/>
          <w:sz w:val="24"/>
          <w:szCs w:val="24"/>
        </w:rPr>
        <w:br/>
        <w:t>D</w:t>
      </w:r>
      <w:r w:rsidR="00E84108" w:rsidRPr="007D6FDE">
        <w:rPr>
          <w:rFonts w:ascii="Times New Roman" w:hAnsi="Times New Roman" w:cs="Times New Roman"/>
          <w:sz w:val="24"/>
          <w:szCs w:val="24"/>
        </w:rPr>
        <w:t>octorat en Sociologie et anthropologie</w:t>
      </w:r>
      <w:r w:rsidR="007D6FDE" w:rsidRPr="007D6FDE">
        <w:rPr>
          <w:rFonts w:ascii="Times New Roman" w:hAnsi="Times New Roman" w:cs="Times New Roman"/>
          <w:sz w:val="24"/>
          <w:szCs w:val="24"/>
        </w:rPr>
        <w:t xml:space="preserve"> – </w:t>
      </w:r>
      <w:r w:rsidR="00E84108" w:rsidRPr="007D6FDE">
        <w:rPr>
          <w:rFonts w:ascii="Times New Roman" w:hAnsi="Times New Roman" w:cs="Times New Roman"/>
          <w:sz w:val="24"/>
          <w:szCs w:val="24"/>
        </w:rPr>
        <w:t>2006</w:t>
      </w:r>
      <w:r w:rsidR="007D6FDE" w:rsidRPr="007D6FDE">
        <w:rPr>
          <w:rFonts w:ascii="Times New Roman" w:hAnsi="Times New Roman" w:cs="Times New Roman"/>
          <w:sz w:val="24"/>
          <w:szCs w:val="24"/>
        </w:rPr>
        <w:t xml:space="preserve"> - </w:t>
      </w:r>
      <w:r w:rsidR="00E84108" w:rsidRPr="007D6FDE">
        <w:rPr>
          <w:rFonts w:ascii="Times New Roman" w:hAnsi="Times New Roman" w:cs="Times New Roman"/>
          <w:sz w:val="24"/>
          <w:szCs w:val="24"/>
        </w:rPr>
        <w:t xml:space="preserve"> </w:t>
      </w:r>
      <w:hyperlink r:id="rId100" w:history="1">
        <w:r w:rsidR="00E84108" w:rsidRPr="007D6FDE">
          <w:rPr>
            <w:rFonts w:ascii="Times New Roman" w:hAnsi="Times New Roman" w:cs="Times New Roman"/>
            <w:sz w:val="24"/>
            <w:szCs w:val="24"/>
          </w:rPr>
          <w:t>Lyon 2</w:t>
        </w:r>
      </w:hyperlink>
      <w:r w:rsidR="00E84108" w:rsidRPr="007D6FDE">
        <w:rPr>
          <w:rFonts w:ascii="Times New Roman" w:hAnsi="Times New Roman" w:cs="Times New Roman"/>
          <w:sz w:val="24"/>
          <w:szCs w:val="24"/>
        </w:rPr>
        <w:t xml:space="preserve">. </w:t>
      </w:r>
    </w:p>
    <w:p w:rsidR="00E84108" w:rsidRDefault="00E84108" w:rsidP="007D6FDE">
      <w:pPr>
        <w:pBdr>
          <w:bottom w:val="single" w:sz="6" w:space="1" w:color="auto"/>
        </w:pBdr>
        <w:spacing w:before="100" w:beforeAutospacing="1" w:after="100" w:afterAutospacing="1" w:line="240" w:lineRule="auto"/>
        <w:jc w:val="both"/>
        <w:rPr>
          <w:rFonts w:ascii="Times New Roman" w:hAnsi="Times New Roman" w:cs="Times New Roman"/>
          <w:sz w:val="24"/>
          <w:szCs w:val="24"/>
        </w:rPr>
      </w:pPr>
      <w:r w:rsidRPr="00BB326C">
        <w:rPr>
          <w:rFonts w:ascii="Times New Roman" w:hAnsi="Times New Roman" w:cs="Times New Roman"/>
          <w:sz w:val="24"/>
          <w:szCs w:val="24"/>
        </w:rPr>
        <w:t>A partir d'un travail de terrain mené dans le massif montagneux des Bauges, en Savoie, et plus précisément dans le canton du Châtelard, cette thèse ouvre des pistes de recherche sur les nouveaux rapports au temps et à l'espace, et sur la façon dont les individus font société dans le monde rural contemporain. Le territoire étudié, après avoir été déserté, est aujourd'hui le point de chute d'une immigration. Des populations d'origines variées s'y côtoient et, tout en demeurant mobiles et insérées dans divers réseaux transcendant la localité, tentent de construire du commun. Dans le même temps, le Parc naturel régional et d'autres institutions élaborent des projets patrimoniaux présentés comme fédérateurs. Or, si ceux-ci remportent un franc succès auprès des touristes, ils sont contestés par les habitants du territoire qui, manifestement, ne se reconnaissent pas dans l'image qui est donnée d'eux. Face à l'histoire mise en valeur par le patrimoine, qui insiste sur la continuité du territoire et qui a tendance à faire d'eux les spectateurs d'une réalité sur laquelle ils n'ont que peu de prise, les habitants ont recours à une mémoire par laquelle ils se décrivent comme les acteurs d'un territoire et d'une communauté en train de se construire. Loin de se calquer sur un modèle venu des villes, la localité qu'ils tentent de produire se révèle donc un lieu d'expérimentation, où se créent en particulier de nouvelles formes d'espaces publics, permettant un engagement direct et sans intermédiaire des individus dans le domaine politique.</w:t>
      </w:r>
    </w:p>
    <w:p w:rsidR="007D6FDE" w:rsidRDefault="007D6FDE" w:rsidP="007D6FDE">
      <w:pPr>
        <w:pBdr>
          <w:bottom w:val="single" w:sz="6" w:space="1" w:color="auto"/>
        </w:pBdr>
        <w:spacing w:before="100" w:beforeAutospacing="1" w:after="100" w:afterAutospacing="1" w:line="240" w:lineRule="auto"/>
        <w:jc w:val="both"/>
      </w:pPr>
    </w:p>
    <w:p w:rsidR="00A9403A" w:rsidRPr="00FB0DDD" w:rsidRDefault="00A9403A" w:rsidP="00A9403A">
      <w:pPr>
        <w:spacing w:before="100" w:beforeAutospacing="1" w:after="100" w:afterAutospacing="1" w:line="240" w:lineRule="auto"/>
        <w:outlineLvl w:val="0"/>
        <w:rPr>
          <w:rFonts w:ascii="Times New Roman" w:hAnsi="Times New Roman" w:cs="Times New Roman"/>
          <w:b/>
          <w:bCs/>
          <w:kern w:val="36"/>
          <w:sz w:val="32"/>
          <w:szCs w:val="32"/>
        </w:rPr>
      </w:pPr>
      <w:r w:rsidRPr="00FB0DDD">
        <w:rPr>
          <w:rFonts w:ascii="Times New Roman" w:hAnsi="Times New Roman" w:cs="Times New Roman"/>
          <w:b/>
          <w:bCs/>
          <w:kern w:val="36"/>
          <w:sz w:val="32"/>
          <w:szCs w:val="32"/>
        </w:rPr>
        <w:t>Les cosmopolitiques des sports de nature : réseaux, controverses et démocratie participative dans les espaces de loisir sportif : contribution à une sociologie des collectifs</w:t>
      </w:r>
    </w:p>
    <w:p w:rsidR="00A9403A" w:rsidRPr="007D6FDE" w:rsidRDefault="00C25381" w:rsidP="007D6FDE">
      <w:pPr>
        <w:spacing w:before="100" w:beforeAutospacing="1" w:after="100" w:afterAutospacing="1" w:line="240" w:lineRule="auto"/>
        <w:outlineLvl w:val="1"/>
        <w:rPr>
          <w:rFonts w:ascii="Times New Roman" w:hAnsi="Times New Roman" w:cs="Times New Roman"/>
          <w:sz w:val="24"/>
          <w:szCs w:val="24"/>
        </w:rPr>
      </w:pPr>
      <w:hyperlink r:id="rId101" w:history="1">
        <w:r w:rsidR="00A9403A" w:rsidRPr="007D6FDE">
          <w:rPr>
            <w:rFonts w:ascii="Times New Roman" w:hAnsi="Times New Roman" w:cs="Times New Roman"/>
            <w:b/>
            <w:bCs/>
            <w:sz w:val="32"/>
            <w:szCs w:val="32"/>
          </w:rPr>
          <w:t xml:space="preserve">Yohann </w:t>
        </w:r>
        <w:proofErr w:type="spellStart"/>
        <w:r w:rsidR="00A9403A" w:rsidRPr="007D6FDE">
          <w:rPr>
            <w:rFonts w:ascii="Times New Roman" w:hAnsi="Times New Roman" w:cs="Times New Roman"/>
            <w:b/>
            <w:bCs/>
            <w:sz w:val="32"/>
            <w:szCs w:val="32"/>
          </w:rPr>
          <w:t>Rech</w:t>
        </w:r>
        <w:proofErr w:type="spellEnd"/>
      </w:hyperlink>
      <w:r w:rsidR="007D6FDE" w:rsidRPr="007D6FDE">
        <w:rPr>
          <w:rFonts w:ascii="Times New Roman" w:hAnsi="Times New Roman" w:cs="Times New Roman"/>
          <w:b/>
          <w:bCs/>
          <w:sz w:val="32"/>
          <w:szCs w:val="32"/>
        </w:rPr>
        <w:t xml:space="preserve"> - </w:t>
      </w:r>
      <w:r w:rsidR="007D6FDE" w:rsidRPr="007D6FDE">
        <w:rPr>
          <w:rFonts w:ascii="Times New Roman" w:hAnsi="Times New Roman" w:cs="Times New Roman"/>
          <w:sz w:val="24"/>
          <w:szCs w:val="24"/>
        </w:rPr>
        <w:t xml:space="preserve">; Dion </w:t>
      </w:r>
      <w:hyperlink r:id="rId102" w:history="1">
        <w:r w:rsidR="007D6FDE" w:rsidRPr="007D6FDE">
          <w:rPr>
            <w:rFonts w:ascii="Times New Roman" w:hAnsi="Times New Roman" w:cs="Times New Roman"/>
            <w:sz w:val="24"/>
            <w:szCs w:val="24"/>
          </w:rPr>
          <w:t xml:space="preserve">Jean-Pierre </w:t>
        </w:r>
        <w:proofErr w:type="spellStart"/>
        <w:r w:rsidR="007D6FDE" w:rsidRPr="007D6FDE">
          <w:rPr>
            <w:rFonts w:ascii="Times New Roman" w:hAnsi="Times New Roman" w:cs="Times New Roman"/>
            <w:sz w:val="24"/>
            <w:szCs w:val="24"/>
          </w:rPr>
          <w:t>Mounet</w:t>
        </w:r>
        <w:proofErr w:type="spellEnd"/>
      </w:hyperlink>
      <w:r w:rsidR="007D6FDE" w:rsidRPr="007D6FDE">
        <w:rPr>
          <w:rFonts w:ascii="Times New Roman" w:hAnsi="Times New Roman" w:cs="Times New Roman"/>
          <w:sz w:val="24"/>
          <w:szCs w:val="24"/>
        </w:rPr>
        <w:t xml:space="preserve"> et </w:t>
      </w:r>
      <w:hyperlink r:id="rId103" w:history="1">
        <w:r w:rsidR="007D6FDE" w:rsidRPr="007D6FDE">
          <w:rPr>
            <w:rFonts w:ascii="Times New Roman" w:hAnsi="Times New Roman" w:cs="Times New Roman"/>
            <w:sz w:val="24"/>
            <w:szCs w:val="24"/>
          </w:rPr>
          <w:t>Jean Harvey</w:t>
        </w:r>
      </w:hyperlink>
      <w:r w:rsidR="007D6FDE" w:rsidRPr="007D6FDE">
        <w:rPr>
          <w:rFonts w:ascii="Times New Roman" w:hAnsi="Times New Roman" w:cs="Times New Roman"/>
          <w:sz w:val="24"/>
          <w:szCs w:val="24"/>
        </w:rPr>
        <w:t xml:space="preserve"> -  l'</w:t>
      </w:r>
      <w:hyperlink r:id="rId104" w:history="1">
        <w:r w:rsidR="007D6FDE" w:rsidRPr="007D6FDE">
          <w:rPr>
            <w:rFonts w:ascii="Times New Roman" w:hAnsi="Times New Roman" w:cs="Times New Roman"/>
            <w:sz w:val="24"/>
            <w:szCs w:val="24"/>
          </w:rPr>
          <w:t>Université de Grenoble</w:t>
        </w:r>
      </w:hyperlink>
      <w:r w:rsidR="007D6FDE" w:rsidRPr="007D6FDE">
        <w:rPr>
          <w:rFonts w:ascii="Times New Roman" w:hAnsi="Times New Roman" w:cs="Times New Roman"/>
          <w:sz w:val="24"/>
          <w:szCs w:val="24"/>
        </w:rPr>
        <w:br/>
      </w:r>
      <w:r w:rsidR="00A9403A" w:rsidRPr="007D6FDE">
        <w:rPr>
          <w:rFonts w:ascii="Times New Roman" w:hAnsi="Times New Roman" w:cs="Times New Roman"/>
          <w:sz w:val="24"/>
          <w:szCs w:val="24"/>
        </w:rPr>
        <w:t xml:space="preserve">Ingénierie de l'interaction, de la cognition, de l'apprentissage et de la </w:t>
      </w:r>
      <w:proofErr w:type="gramStart"/>
      <w:r w:rsidR="00A9403A" w:rsidRPr="007D6FDE">
        <w:rPr>
          <w:rFonts w:ascii="Times New Roman" w:hAnsi="Times New Roman" w:cs="Times New Roman"/>
          <w:sz w:val="24"/>
          <w:szCs w:val="24"/>
        </w:rPr>
        <w:t>création .</w:t>
      </w:r>
      <w:proofErr w:type="gramEnd"/>
      <w:r w:rsidR="00A9403A" w:rsidRPr="007D6FDE">
        <w:rPr>
          <w:rFonts w:ascii="Times New Roman" w:hAnsi="Times New Roman" w:cs="Times New Roman"/>
          <w:sz w:val="24"/>
          <w:szCs w:val="24"/>
        </w:rPr>
        <w:t xml:space="preserve"> </w:t>
      </w:r>
      <w:r w:rsidR="007D6FDE" w:rsidRPr="007D6FDE">
        <w:rPr>
          <w:rFonts w:ascii="Times New Roman" w:hAnsi="Times New Roman" w:cs="Times New Roman"/>
          <w:sz w:val="24"/>
          <w:szCs w:val="24"/>
        </w:rPr>
        <w:t>2010</w:t>
      </w:r>
      <w:r w:rsidR="00A9403A" w:rsidRPr="007D6FDE">
        <w:rPr>
          <w:rFonts w:ascii="Times New Roman" w:hAnsi="Times New Roman" w:cs="Times New Roman"/>
          <w:sz w:val="24"/>
          <w:szCs w:val="24"/>
        </w:rPr>
        <w:t xml:space="preserve">. </w:t>
      </w:r>
    </w:p>
    <w:p w:rsidR="00E84108" w:rsidRDefault="00A9403A" w:rsidP="007D6FDE">
      <w:pPr>
        <w:pBdr>
          <w:bottom w:val="single" w:sz="6" w:space="1" w:color="auto"/>
        </w:pBdr>
        <w:spacing w:before="100" w:beforeAutospacing="1" w:after="100" w:afterAutospacing="1" w:line="240" w:lineRule="auto"/>
        <w:jc w:val="both"/>
        <w:rPr>
          <w:rFonts w:ascii="Times New Roman" w:hAnsi="Times New Roman" w:cs="Times New Roman"/>
          <w:sz w:val="24"/>
          <w:szCs w:val="24"/>
        </w:rPr>
      </w:pPr>
      <w:r w:rsidRPr="00FB0DDD">
        <w:rPr>
          <w:rFonts w:ascii="Times New Roman" w:hAnsi="Times New Roman" w:cs="Times New Roman"/>
          <w:sz w:val="24"/>
          <w:szCs w:val="24"/>
        </w:rPr>
        <w:t xml:space="preserve">Les sports de nature connaissent en France un important développement, à la fois quantitatif et qualitatif. Longtemps considérées comme marginales, les activités sportives de nature ont connu une institutionnalisation et parfois un développement touristique. Face à ces évolutions, la question de l'organisation des sites se pose avec acuité puisque les sportifs ne sont pas les seuls à investir la nature. En effet, la construction d'un « vivre ensemble » est à interroger dans sa globalité, au sens où les espaces de loisir sportif mettent en lien des acteurs hétérogènes qui ont la nécessité non pas de coopérer, mais de coexister. En mobilisant les </w:t>
      </w:r>
      <w:r w:rsidRPr="00FB0DDD">
        <w:rPr>
          <w:rFonts w:ascii="Times New Roman" w:hAnsi="Times New Roman" w:cs="Times New Roman"/>
          <w:sz w:val="24"/>
          <w:szCs w:val="24"/>
        </w:rPr>
        <w:lastRenderedPageBreak/>
        <w:t xml:space="preserve">concepts de la théorie de l'acteur-réseau, ce travail doctoral s'attache à comprendre comment les changements et les innovations dans les espaces de loisir sportif produisent des controverses qui recomposent les relations entre humains et non-humains. L'originalité de la démarche est de concilier trois niveaux d'analyse des sites : structuration des relations entre porte-parole (jeux d'acteurs), modalités de l'action publique (jeux politiques) et rôle des pratiquants ordinaires (jeux d'arguments). Après une première étude exploratoire sur la mobilité de loisir, le cœur de ce travail doctoral porte sur deux monographies, l'une dans un espace géré (le Parc naturel régional de Chartreuse) et l'autre dans la nature ordinaire (le massif de Belledonne). Le premier terrain d'étude montre comment les aléas climatiques ont produit de l'incertitude et ont engendré une recomposition touristique du site. En devenant un non-humain imprévisible, la neige a reconfiguré les relations et trois collectifs sont identifiables, centrés autour d'enjeux différents mais reliés (la préservation d'une espèce protégé, la gestion des sports de nature ou encore la définition d'une nouvelle politique touristique). Les collectifs sont reliés par les pratiquants ordinaires sans que ces derniers soient véritablement enrôlés. Le second terrain d'étude s'intéresse à un espace non géré. On observe une cohabitation spatiale particulièrement conflictuelle entre diverses activités (sportives, pastorales, cynégétiques. . </w:t>
      </w:r>
      <w:proofErr w:type="gramStart"/>
      <w:r w:rsidRPr="00FB0DDD">
        <w:rPr>
          <w:rFonts w:ascii="Times New Roman" w:hAnsi="Times New Roman" w:cs="Times New Roman"/>
          <w:sz w:val="24"/>
          <w:szCs w:val="24"/>
        </w:rPr>
        <w:t>. )</w:t>
      </w:r>
      <w:proofErr w:type="gramEnd"/>
      <w:r w:rsidRPr="00FB0DDD">
        <w:rPr>
          <w:rFonts w:ascii="Times New Roman" w:hAnsi="Times New Roman" w:cs="Times New Roman"/>
          <w:sz w:val="24"/>
          <w:szCs w:val="24"/>
        </w:rPr>
        <w:t>. Aucune action organisée à l'échelle du site n'est mise en évidence, mais davantage des ébauches de réseaux que certaines innovations remettent en cause. En définitive, ce travail apporte des éléments de compréhension de la gestion de la nature, des sports et in fine, des cosmopolitiques que l'on voit poindre.</w:t>
      </w:r>
    </w:p>
    <w:p w:rsidR="0091429E" w:rsidRDefault="0091429E" w:rsidP="007D6FDE">
      <w:pPr>
        <w:pBdr>
          <w:bottom w:val="single" w:sz="6" w:space="1" w:color="auto"/>
        </w:pBdr>
        <w:spacing w:before="100" w:beforeAutospacing="1" w:after="100" w:afterAutospacing="1" w:line="240" w:lineRule="auto"/>
        <w:jc w:val="both"/>
        <w:rPr>
          <w:rFonts w:ascii="Times New Roman" w:hAnsi="Times New Roman" w:cs="Times New Roman"/>
          <w:sz w:val="24"/>
          <w:szCs w:val="24"/>
        </w:rPr>
      </w:pPr>
    </w:p>
    <w:p w:rsidR="007D6FDE" w:rsidRDefault="007D6FDE" w:rsidP="007D6FDE">
      <w:pPr>
        <w:pBdr>
          <w:bottom w:val="single" w:sz="6" w:space="1" w:color="auto"/>
        </w:pBdr>
        <w:spacing w:before="100" w:beforeAutospacing="1" w:after="100" w:afterAutospacing="1" w:line="240" w:lineRule="auto"/>
        <w:jc w:val="both"/>
        <w:rPr>
          <w:rFonts w:ascii="Times New Roman" w:hAnsi="Times New Roman" w:cs="Times New Roman"/>
          <w:sz w:val="24"/>
          <w:szCs w:val="24"/>
        </w:rPr>
      </w:pPr>
    </w:p>
    <w:p w:rsidR="00A9403A" w:rsidRDefault="00A9403A" w:rsidP="00A9403A">
      <w:pPr>
        <w:spacing w:before="100" w:beforeAutospacing="1" w:after="100" w:afterAutospacing="1" w:line="240" w:lineRule="auto"/>
        <w:jc w:val="center"/>
        <w:rPr>
          <w:rFonts w:ascii="Times New Roman" w:hAnsi="Times New Roman" w:cs="Times New Roman"/>
          <w:sz w:val="24"/>
          <w:szCs w:val="24"/>
        </w:rPr>
      </w:pPr>
    </w:p>
    <w:p w:rsidR="00B64A71" w:rsidRDefault="00B64A71" w:rsidP="00A9403A">
      <w:pPr>
        <w:spacing w:before="100" w:beforeAutospacing="1" w:after="100" w:afterAutospacing="1" w:line="240" w:lineRule="auto"/>
        <w:jc w:val="center"/>
        <w:rPr>
          <w:rFonts w:ascii="Times New Roman" w:hAnsi="Times New Roman" w:cs="Times New Roman"/>
          <w:sz w:val="24"/>
          <w:szCs w:val="24"/>
        </w:rPr>
      </w:pPr>
    </w:p>
    <w:p w:rsidR="00B64A71" w:rsidRDefault="00B64A71" w:rsidP="00A9403A">
      <w:pPr>
        <w:spacing w:before="100" w:beforeAutospacing="1" w:after="100" w:afterAutospacing="1" w:line="240" w:lineRule="auto"/>
        <w:jc w:val="center"/>
        <w:rPr>
          <w:rFonts w:ascii="Times New Roman" w:hAnsi="Times New Roman" w:cs="Times New Roman"/>
          <w:sz w:val="24"/>
          <w:szCs w:val="24"/>
        </w:rPr>
      </w:pPr>
    </w:p>
    <w:p w:rsidR="00056680" w:rsidRPr="0063774E" w:rsidRDefault="00056680" w:rsidP="00056680">
      <w:pPr>
        <w:spacing w:before="100" w:beforeAutospacing="1" w:after="100" w:afterAutospacing="1" w:line="240" w:lineRule="auto"/>
        <w:outlineLvl w:val="0"/>
        <w:rPr>
          <w:rFonts w:ascii="Times New Roman" w:hAnsi="Times New Roman" w:cs="Times New Roman"/>
          <w:b/>
          <w:bCs/>
          <w:kern w:val="36"/>
          <w:sz w:val="32"/>
          <w:szCs w:val="32"/>
        </w:rPr>
      </w:pPr>
      <w:r w:rsidRPr="0063774E">
        <w:rPr>
          <w:rFonts w:ascii="Times New Roman" w:hAnsi="Times New Roman" w:cs="Times New Roman"/>
          <w:b/>
          <w:bCs/>
          <w:kern w:val="36"/>
          <w:sz w:val="32"/>
          <w:szCs w:val="32"/>
        </w:rPr>
        <w:t>L'urbanisme en campagne : Pratiques de planification des sols et d'aide à la décision dans des communes rurales françaises.</w:t>
      </w:r>
    </w:p>
    <w:p w:rsidR="00056680" w:rsidRPr="007D6FDE" w:rsidRDefault="00C25381" w:rsidP="00056680">
      <w:pPr>
        <w:spacing w:before="100" w:beforeAutospacing="1" w:after="100" w:afterAutospacing="1" w:line="240" w:lineRule="auto"/>
        <w:outlineLvl w:val="1"/>
        <w:rPr>
          <w:rFonts w:ascii="Times New Roman" w:hAnsi="Times New Roman" w:cs="Times New Roman"/>
          <w:b/>
          <w:bCs/>
          <w:sz w:val="32"/>
          <w:szCs w:val="32"/>
        </w:rPr>
      </w:pPr>
      <w:hyperlink r:id="rId105" w:history="1">
        <w:r w:rsidR="00056680" w:rsidRPr="007D6FDE">
          <w:rPr>
            <w:rFonts w:ascii="Times New Roman" w:hAnsi="Times New Roman" w:cs="Times New Roman"/>
            <w:b/>
            <w:bCs/>
            <w:sz w:val="32"/>
            <w:szCs w:val="32"/>
          </w:rPr>
          <w:t xml:space="preserve">Pierre-Henri </w:t>
        </w:r>
        <w:proofErr w:type="spellStart"/>
        <w:r w:rsidR="00056680" w:rsidRPr="007D6FDE">
          <w:rPr>
            <w:rFonts w:ascii="Times New Roman" w:hAnsi="Times New Roman" w:cs="Times New Roman"/>
            <w:b/>
            <w:bCs/>
            <w:sz w:val="32"/>
            <w:szCs w:val="32"/>
          </w:rPr>
          <w:t>Bombenger</w:t>
        </w:r>
        <w:proofErr w:type="spellEnd"/>
      </w:hyperlink>
      <w:r w:rsidR="007D6FDE" w:rsidRPr="007D6FDE">
        <w:rPr>
          <w:rFonts w:ascii="Times New Roman" w:hAnsi="Times New Roman" w:cs="Times New Roman"/>
          <w:b/>
          <w:bCs/>
          <w:sz w:val="32"/>
          <w:szCs w:val="32"/>
        </w:rPr>
        <w:t xml:space="preserve"> -</w:t>
      </w:r>
      <w:r w:rsidR="007D6FDE" w:rsidRPr="007D6FDE">
        <w:rPr>
          <w:rFonts w:ascii="Times New Roman" w:hAnsi="Times New Roman" w:cs="Times New Roman"/>
          <w:sz w:val="24"/>
          <w:szCs w:val="24"/>
        </w:rPr>
        <w:t xml:space="preserve"> direction de </w:t>
      </w:r>
      <w:hyperlink r:id="rId106" w:history="1">
        <w:r w:rsidR="007D6FDE" w:rsidRPr="007D6FDE">
          <w:rPr>
            <w:rFonts w:ascii="Times New Roman" w:hAnsi="Times New Roman" w:cs="Times New Roman"/>
            <w:sz w:val="24"/>
            <w:szCs w:val="24"/>
          </w:rPr>
          <w:t xml:space="preserve">Corinne </w:t>
        </w:r>
        <w:proofErr w:type="spellStart"/>
        <w:r w:rsidR="007D6FDE" w:rsidRPr="007D6FDE">
          <w:rPr>
            <w:rFonts w:ascii="Times New Roman" w:hAnsi="Times New Roman" w:cs="Times New Roman"/>
            <w:sz w:val="24"/>
            <w:szCs w:val="24"/>
          </w:rPr>
          <w:t>Larrue</w:t>
        </w:r>
        <w:proofErr w:type="spellEnd"/>
      </w:hyperlink>
      <w:r w:rsidR="007D6FDE" w:rsidRPr="007D6FDE">
        <w:rPr>
          <w:rFonts w:ascii="Times New Roman" w:hAnsi="Times New Roman" w:cs="Times New Roman"/>
          <w:sz w:val="24"/>
          <w:szCs w:val="24"/>
        </w:rPr>
        <w:t xml:space="preserve"> et de </w:t>
      </w:r>
      <w:hyperlink r:id="rId107" w:history="1">
        <w:r w:rsidR="007D6FDE" w:rsidRPr="007D6FDE">
          <w:rPr>
            <w:rFonts w:ascii="Times New Roman" w:hAnsi="Times New Roman" w:cs="Times New Roman"/>
            <w:sz w:val="24"/>
            <w:szCs w:val="24"/>
          </w:rPr>
          <w:t xml:space="preserve">Jean-Philippe </w:t>
        </w:r>
        <w:proofErr w:type="spellStart"/>
        <w:r w:rsidR="007D6FDE" w:rsidRPr="007D6FDE">
          <w:rPr>
            <w:rFonts w:ascii="Times New Roman" w:hAnsi="Times New Roman" w:cs="Times New Roman"/>
            <w:sz w:val="24"/>
            <w:szCs w:val="24"/>
          </w:rPr>
          <w:t>Waaub</w:t>
        </w:r>
        <w:proofErr w:type="spellEnd"/>
      </w:hyperlink>
      <w:r w:rsidR="007D6FDE" w:rsidRPr="007D6FDE">
        <w:rPr>
          <w:rFonts w:ascii="Times New Roman" w:hAnsi="Times New Roman" w:cs="Times New Roman"/>
          <w:sz w:val="24"/>
          <w:szCs w:val="24"/>
        </w:rPr>
        <w:t>. Doctorat en Aménagement -</w:t>
      </w:r>
      <w:hyperlink r:id="rId108" w:history="1">
        <w:r w:rsidR="007D6FDE" w:rsidRPr="007D6FDE">
          <w:rPr>
            <w:rFonts w:ascii="Times New Roman" w:hAnsi="Times New Roman" w:cs="Times New Roman"/>
            <w:sz w:val="24"/>
            <w:szCs w:val="24"/>
          </w:rPr>
          <w:t>Tours</w:t>
        </w:r>
      </w:hyperlink>
      <w:r w:rsidR="007D6FDE" w:rsidRPr="007D6FDE">
        <w:rPr>
          <w:rFonts w:ascii="Times New Roman" w:hAnsi="Times New Roman" w:cs="Times New Roman"/>
          <w:sz w:val="24"/>
          <w:szCs w:val="24"/>
        </w:rPr>
        <w:t xml:space="preserve"> en cotutelle Université du Québec à </w:t>
      </w:r>
    </w:p>
    <w:p w:rsidR="00056680" w:rsidRDefault="00056680" w:rsidP="007D6FDE">
      <w:pPr>
        <w:pBdr>
          <w:bottom w:val="single" w:sz="6" w:space="1" w:color="auto"/>
        </w:pBdr>
        <w:spacing w:before="100" w:beforeAutospacing="1" w:after="100" w:afterAutospacing="1" w:line="240" w:lineRule="auto"/>
        <w:rPr>
          <w:rFonts w:ascii="Times New Roman" w:hAnsi="Times New Roman" w:cs="Times New Roman"/>
          <w:sz w:val="24"/>
          <w:szCs w:val="24"/>
        </w:rPr>
      </w:pPr>
      <w:r w:rsidRPr="0063774E">
        <w:rPr>
          <w:rFonts w:ascii="Times New Roman" w:hAnsi="Times New Roman" w:cs="Times New Roman"/>
          <w:sz w:val="24"/>
          <w:szCs w:val="24"/>
        </w:rPr>
        <w:t xml:space="preserve">Dans les petites communes rurales, les processus de planification spatiale connaissent des évolutions majeures. Celles-ci sont engendrées par les injonctions croissantes à la mise en œuvre d’un urbanisme durable et par les transformations du cadre organisationnel de la gestion territoriale. Mais cette dynamique d’écologisation de l’action publique se déploie dans un contexte marqué par la remise en cause du modèle de </w:t>
      </w:r>
      <w:proofErr w:type="spellStart"/>
      <w:r w:rsidRPr="0063774E">
        <w:rPr>
          <w:rFonts w:ascii="Times New Roman" w:hAnsi="Times New Roman" w:cs="Times New Roman"/>
          <w:sz w:val="24"/>
          <w:szCs w:val="24"/>
        </w:rPr>
        <w:t>co</w:t>
      </w:r>
      <w:proofErr w:type="spellEnd"/>
      <w:r w:rsidRPr="0063774E">
        <w:rPr>
          <w:rFonts w:ascii="Times New Roman" w:hAnsi="Times New Roman" w:cs="Times New Roman"/>
          <w:sz w:val="24"/>
          <w:szCs w:val="24"/>
        </w:rPr>
        <w:t xml:space="preserve">-administration des territoires entre les agents des services déconcentrés de l’État et les élus </w:t>
      </w:r>
      <w:proofErr w:type="spellStart"/>
      <w:r w:rsidRPr="0063774E">
        <w:rPr>
          <w:rFonts w:ascii="Times New Roman" w:hAnsi="Times New Roman" w:cs="Times New Roman"/>
          <w:sz w:val="24"/>
          <w:szCs w:val="24"/>
        </w:rPr>
        <w:t>locaux.L’hypothèse</w:t>
      </w:r>
      <w:proofErr w:type="spellEnd"/>
      <w:r w:rsidRPr="0063774E">
        <w:rPr>
          <w:rFonts w:ascii="Times New Roman" w:hAnsi="Times New Roman" w:cs="Times New Roman"/>
          <w:sz w:val="24"/>
          <w:szCs w:val="24"/>
        </w:rPr>
        <w:t xml:space="preserve"> testée ici est celle de la diffusion d’un processus de « régulation locale » de la planification spatiale dont les mécanismes institutionnels questionnent la capacité des élus municipaux à produire localement une norme opérationnelle d’urbanisme rural </w:t>
      </w:r>
      <w:proofErr w:type="spellStart"/>
      <w:r w:rsidRPr="0063774E">
        <w:rPr>
          <w:rFonts w:ascii="Times New Roman" w:hAnsi="Times New Roman" w:cs="Times New Roman"/>
          <w:sz w:val="24"/>
          <w:szCs w:val="24"/>
        </w:rPr>
        <w:t>durable.Cette</w:t>
      </w:r>
      <w:proofErr w:type="spellEnd"/>
      <w:r w:rsidRPr="0063774E">
        <w:rPr>
          <w:rFonts w:ascii="Times New Roman" w:hAnsi="Times New Roman" w:cs="Times New Roman"/>
          <w:sz w:val="24"/>
          <w:szCs w:val="24"/>
        </w:rPr>
        <w:t xml:space="preserve"> analyse s’appuie sur le développement et l’expérimentation d’une démarche de recherche-action organisée autour d’un outil d’aide à la décision baptisé « Système Intégré Urbanisme » (SIU).</w:t>
      </w:r>
    </w:p>
    <w:p w:rsidR="007D6FDE" w:rsidRDefault="007D6FDE" w:rsidP="007D6FDE">
      <w:pPr>
        <w:pBdr>
          <w:bottom w:val="single" w:sz="6" w:space="1" w:color="auto"/>
        </w:pBdr>
        <w:spacing w:before="100" w:beforeAutospacing="1" w:after="100" w:afterAutospacing="1" w:line="240" w:lineRule="auto"/>
      </w:pPr>
    </w:p>
    <w:p w:rsidR="00B74640" w:rsidRPr="009E334B" w:rsidRDefault="00B74640" w:rsidP="00B74640">
      <w:pPr>
        <w:spacing w:before="100" w:beforeAutospacing="1" w:after="100" w:afterAutospacing="1" w:line="240" w:lineRule="auto"/>
        <w:outlineLvl w:val="0"/>
        <w:rPr>
          <w:rFonts w:ascii="Times New Roman" w:hAnsi="Times New Roman" w:cs="Times New Roman"/>
          <w:b/>
          <w:bCs/>
          <w:kern w:val="36"/>
          <w:sz w:val="32"/>
          <w:szCs w:val="32"/>
        </w:rPr>
      </w:pPr>
      <w:r w:rsidRPr="009E334B">
        <w:rPr>
          <w:rFonts w:ascii="Times New Roman" w:hAnsi="Times New Roman" w:cs="Times New Roman"/>
          <w:b/>
          <w:bCs/>
          <w:kern w:val="36"/>
          <w:sz w:val="32"/>
          <w:szCs w:val="32"/>
        </w:rPr>
        <w:t>Territorialités intentionnelles : des projets à la création des parcs naturels régionaux (Chartreuse et Monts d'Ardèche)</w:t>
      </w:r>
    </w:p>
    <w:p w:rsidR="00B74640" w:rsidRPr="007D6FDE" w:rsidRDefault="00C25381" w:rsidP="007D6FDE">
      <w:pPr>
        <w:spacing w:before="100" w:beforeAutospacing="1" w:after="100" w:afterAutospacing="1" w:line="240" w:lineRule="auto"/>
        <w:outlineLvl w:val="1"/>
        <w:rPr>
          <w:rFonts w:ascii="Times New Roman" w:hAnsi="Times New Roman" w:cs="Times New Roman"/>
          <w:sz w:val="24"/>
          <w:szCs w:val="24"/>
        </w:rPr>
      </w:pPr>
      <w:hyperlink r:id="rId109" w:history="1">
        <w:r w:rsidR="00B74640" w:rsidRPr="007D6FDE">
          <w:rPr>
            <w:rFonts w:ascii="Times New Roman" w:hAnsi="Times New Roman" w:cs="Times New Roman"/>
            <w:b/>
            <w:bCs/>
            <w:sz w:val="32"/>
            <w:szCs w:val="32"/>
          </w:rPr>
          <w:t xml:space="preserve">Romain </w:t>
        </w:r>
        <w:proofErr w:type="spellStart"/>
        <w:r w:rsidR="00B74640" w:rsidRPr="007D6FDE">
          <w:rPr>
            <w:rFonts w:ascii="Times New Roman" w:hAnsi="Times New Roman" w:cs="Times New Roman"/>
            <w:b/>
            <w:bCs/>
            <w:sz w:val="32"/>
            <w:szCs w:val="32"/>
          </w:rPr>
          <w:t>Lajarge</w:t>
        </w:r>
        <w:proofErr w:type="spellEnd"/>
      </w:hyperlink>
      <w:r w:rsidR="007D6FDE" w:rsidRPr="007D6FDE">
        <w:rPr>
          <w:rFonts w:ascii="Times New Roman" w:hAnsi="Times New Roman" w:cs="Times New Roman"/>
          <w:b/>
          <w:bCs/>
          <w:sz w:val="32"/>
          <w:szCs w:val="32"/>
        </w:rPr>
        <w:t xml:space="preserve"> - </w:t>
      </w:r>
      <w:r w:rsidR="007D6FDE" w:rsidRPr="007D6FDE">
        <w:rPr>
          <w:rFonts w:ascii="Times New Roman" w:hAnsi="Times New Roman" w:cs="Times New Roman"/>
          <w:sz w:val="24"/>
          <w:szCs w:val="24"/>
        </w:rPr>
        <w:t xml:space="preserve">direction  </w:t>
      </w:r>
      <w:hyperlink r:id="rId110" w:history="1">
        <w:r w:rsidR="007D6FDE" w:rsidRPr="007D6FDE">
          <w:rPr>
            <w:rFonts w:ascii="Times New Roman" w:hAnsi="Times New Roman" w:cs="Times New Roman"/>
            <w:sz w:val="24"/>
            <w:szCs w:val="24"/>
          </w:rPr>
          <w:t xml:space="preserve">Hervé </w:t>
        </w:r>
        <w:proofErr w:type="spellStart"/>
        <w:r w:rsidR="007D6FDE" w:rsidRPr="007D6FDE">
          <w:rPr>
            <w:rFonts w:ascii="Times New Roman" w:hAnsi="Times New Roman" w:cs="Times New Roman"/>
            <w:sz w:val="24"/>
            <w:szCs w:val="24"/>
          </w:rPr>
          <w:t>Gumuchian</w:t>
        </w:r>
        <w:proofErr w:type="spellEnd"/>
      </w:hyperlink>
      <w:r w:rsidR="007D6FDE" w:rsidRPr="007D6FDE">
        <w:rPr>
          <w:rFonts w:ascii="Times New Roman" w:hAnsi="Times New Roman" w:cs="Times New Roman"/>
          <w:sz w:val="24"/>
          <w:szCs w:val="24"/>
        </w:rPr>
        <w:t xml:space="preserve"> – </w:t>
      </w:r>
      <w:r w:rsidR="00B74640" w:rsidRPr="007D6FDE">
        <w:rPr>
          <w:rFonts w:ascii="Times New Roman" w:hAnsi="Times New Roman" w:cs="Times New Roman"/>
          <w:sz w:val="24"/>
          <w:szCs w:val="24"/>
        </w:rPr>
        <w:t>Géographie</w:t>
      </w:r>
      <w:r w:rsidR="007D6FDE" w:rsidRPr="007D6FDE">
        <w:rPr>
          <w:rFonts w:ascii="Times New Roman" w:hAnsi="Times New Roman" w:cs="Times New Roman"/>
          <w:sz w:val="24"/>
          <w:szCs w:val="24"/>
        </w:rPr>
        <w:t xml:space="preserve"> - 2000 -  Grenoble 1.</w:t>
      </w:r>
    </w:p>
    <w:p w:rsidR="00B74640" w:rsidRPr="009E334B" w:rsidRDefault="00B74640" w:rsidP="007D6FDE">
      <w:pPr>
        <w:spacing w:before="100" w:beforeAutospacing="1" w:after="100" w:afterAutospacing="1" w:line="240" w:lineRule="auto"/>
        <w:ind w:left="-142"/>
        <w:rPr>
          <w:rFonts w:ascii="Times New Roman" w:hAnsi="Times New Roman" w:cs="Times New Roman"/>
          <w:sz w:val="24"/>
          <w:szCs w:val="24"/>
        </w:rPr>
      </w:pPr>
      <w:r w:rsidRPr="009E334B">
        <w:rPr>
          <w:rFonts w:ascii="Times New Roman" w:hAnsi="Times New Roman" w:cs="Times New Roman"/>
          <w:sz w:val="24"/>
          <w:szCs w:val="24"/>
        </w:rPr>
        <w:t xml:space="preserve">Les parcs naturels </w:t>
      </w:r>
      <w:proofErr w:type="spellStart"/>
      <w:r w:rsidRPr="009E334B">
        <w:rPr>
          <w:rFonts w:ascii="Times New Roman" w:hAnsi="Times New Roman" w:cs="Times New Roman"/>
          <w:sz w:val="24"/>
          <w:szCs w:val="24"/>
        </w:rPr>
        <w:t>regionaux</w:t>
      </w:r>
      <w:proofErr w:type="spellEnd"/>
      <w:r w:rsidRPr="009E334B">
        <w:rPr>
          <w:rFonts w:ascii="Times New Roman" w:hAnsi="Times New Roman" w:cs="Times New Roman"/>
          <w:sz w:val="24"/>
          <w:szCs w:val="24"/>
        </w:rPr>
        <w:t xml:space="preserve"> existent depuis 1967 et couvrent 11% de l'espace </w:t>
      </w:r>
      <w:proofErr w:type="spellStart"/>
      <w:r w:rsidRPr="009E334B">
        <w:rPr>
          <w:rFonts w:ascii="Times New Roman" w:hAnsi="Times New Roman" w:cs="Times New Roman"/>
          <w:sz w:val="24"/>
          <w:szCs w:val="24"/>
        </w:rPr>
        <w:t>francais</w:t>
      </w:r>
      <w:proofErr w:type="spellEnd"/>
      <w:r w:rsidRPr="009E334B">
        <w:rPr>
          <w:rFonts w:ascii="Times New Roman" w:hAnsi="Times New Roman" w:cs="Times New Roman"/>
          <w:sz w:val="24"/>
          <w:szCs w:val="24"/>
        </w:rPr>
        <w:t xml:space="preserve">. Objets </w:t>
      </w:r>
      <w:proofErr w:type="spellStart"/>
      <w:r w:rsidRPr="009E334B">
        <w:rPr>
          <w:rFonts w:ascii="Times New Roman" w:hAnsi="Times New Roman" w:cs="Times New Roman"/>
          <w:sz w:val="24"/>
          <w:szCs w:val="24"/>
        </w:rPr>
        <w:t>geographiques</w:t>
      </w:r>
      <w:proofErr w:type="spellEnd"/>
      <w:r w:rsidRPr="009E334B">
        <w:rPr>
          <w:rFonts w:ascii="Times New Roman" w:hAnsi="Times New Roman" w:cs="Times New Roman"/>
          <w:sz w:val="24"/>
          <w:szCs w:val="24"/>
        </w:rPr>
        <w:t xml:space="preserve"> originaux, charges aussi bien d'actions de protection que de </w:t>
      </w:r>
      <w:proofErr w:type="spellStart"/>
      <w:r w:rsidRPr="009E334B">
        <w:rPr>
          <w:rFonts w:ascii="Times New Roman" w:hAnsi="Times New Roman" w:cs="Times New Roman"/>
          <w:sz w:val="24"/>
          <w:szCs w:val="24"/>
        </w:rPr>
        <w:t>developpement</w:t>
      </w:r>
      <w:proofErr w:type="spellEnd"/>
      <w:r w:rsidRPr="009E334B">
        <w:rPr>
          <w:rFonts w:ascii="Times New Roman" w:hAnsi="Times New Roman" w:cs="Times New Roman"/>
          <w:sz w:val="24"/>
          <w:szCs w:val="24"/>
        </w:rPr>
        <w:t xml:space="preserve"> et de </w:t>
      </w:r>
      <w:proofErr w:type="spellStart"/>
      <w:r w:rsidRPr="009E334B">
        <w:rPr>
          <w:rFonts w:ascii="Times New Roman" w:hAnsi="Times New Roman" w:cs="Times New Roman"/>
          <w:sz w:val="24"/>
          <w:szCs w:val="24"/>
        </w:rPr>
        <w:t>preoccupations</w:t>
      </w:r>
      <w:proofErr w:type="spellEnd"/>
      <w:r w:rsidRPr="009E334B">
        <w:rPr>
          <w:rFonts w:ascii="Times New Roman" w:hAnsi="Times New Roman" w:cs="Times New Roman"/>
          <w:sz w:val="24"/>
          <w:szCs w:val="24"/>
        </w:rPr>
        <w:t xml:space="preserve"> </w:t>
      </w:r>
      <w:proofErr w:type="spellStart"/>
      <w:r w:rsidRPr="009E334B">
        <w:rPr>
          <w:rFonts w:ascii="Times New Roman" w:hAnsi="Times New Roman" w:cs="Times New Roman"/>
          <w:sz w:val="24"/>
          <w:szCs w:val="24"/>
        </w:rPr>
        <w:t>pedagogiques</w:t>
      </w:r>
      <w:proofErr w:type="spellEnd"/>
      <w:r w:rsidRPr="009E334B">
        <w:rPr>
          <w:rFonts w:ascii="Times New Roman" w:hAnsi="Times New Roman" w:cs="Times New Roman"/>
          <w:sz w:val="24"/>
          <w:szCs w:val="24"/>
        </w:rPr>
        <w:t xml:space="preserve"> ou </w:t>
      </w:r>
      <w:proofErr w:type="spellStart"/>
      <w:r w:rsidRPr="009E334B">
        <w:rPr>
          <w:rFonts w:ascii="Times New Roman" w:hAnsi="Times New Roman" w:cs="Times New Roman"/>
          <w:sz w:val="24"/>
          <w:szCs w:val="24"/>
        </w:rPr>
        <w:t>experimentales</w:t>
      </w:r>
      <w:proofErr w:type="spellEnd"/>
      <w:r w:rsidRPr="009E334B">
        <w:rPr>
          <w:rFonts w:ascii="Times New Roman" w:hAnsi="Times New Roman" w:cs="Times New Roman"/>
          <w:sz w:val="24"/>
          <w:szCs w:val="24"/>
        </w:rPr>
        <w:t xml:space="preserve">, ils concernent des milieux naturels </w:t>
      </w:r>
      <w:proofErr w:type="spellStart"/>
      <w:r w:rsidRPr="009E334B">
        <w:rPr>
          <w:rFonts w:ascii="Times New Roman" w:hAnsi="Times New Roman" w:cs="Times New Roman"/>
          <w:sz w:val="24"/>
          <w:szCs w:val="24"/>
        </w:rPr>
        <w:t>tres</w:t>
      </w:r>
      <w:proofErr w:type="spellEnd"/>
      <w:r w:rsidRPr="009E334B">
        <w:rPr>
          <w:rFonts w:ascii="Times New Roman" w:hAnsi="Times New Roman" w:cs="Times New Roman"/>
          <w:sz w:val="24"/>
          <w:szCs w:val="24"/>
        </w:rPr>
        <w:t xml:space="preserve"> varies et leur localisation dans les ensembles </w:t>
      </w:r>
      <w:proofErr w:type="spellStart"/>
      <w:r w:rsidRPr="009E334B">
        <w:rPr>
          <w:rFonts w:ascii="Times New Roman" w:hAnsi="Times New Roman" w:cs="Times New Roman"/>
          <w:sz w:val="24"/>
          <w:szCs w:val="24"/>
        </w:rPr>
        <w:t>regionaux</w:t>
      </w:r>
      <w:proofErr w:type="spellEnd"/>
      <w:r w:rsidRPr="009E334B">
        <w:rPr>
          <w:rFonts w:ascii="Times New Roman" w:hAnsi="Times New Roman" w:cs="Times New Roman"/>
          <w:sz w:val="24"/>
          <w:szCs w:val="24"/>
        </w:rPr>
        <w:t xml:space="preserve"> est </w:t>
      </w:r>
      <w:proofErr w:type="spellStart"/>
      <w:r w:rsidRPr="009E334B">
        <w:rPr>
          <w:rFonts w:ascii="Times New Roman" w:hAnsi="Times New Roman" w:cs="Times New Roman"/>
          <w:sz w:val="24"/>
          <w:szCs w:val="24"/>
        </w:rPr>
        <w:t>tres</w:t>
      </w:r>
      <w:proofErr w:type="spellEnd"/>
      <w:r w:rsidRPr="009E334B">
        <w:rPr>
          <w:rFonts w:ascii="Times New Roman" w:hAnsi="Times New Roman" w:cs="Times New Roman"/>
          <w:sz w:val="24"/>
          <w:szCs w:val="24"/>
        </w:rPr>
        <w:t xml:space="preserve"> </w:t>
      </w:r>
      <w:proofErr w:type="spellStart"/>
      <w:r w:rsidRPr="009E334B">
        <w:rPr>
          <w:rFonts w:ascii="Times New Roman" w:hAnsi="Times New Roman" w:cs="Times New Roman"/>
          <w:sz w:val="24"/>
          <w:szCs w:val="24"/>
        </w:rPr>
        <w:t>differente</w:t>
      </w:r>
      <w:proofErr w:type="spellEnd"/>
      <w:r w:rsidRPr="009E334B">
        <w:rPr>
          <w:rFonts w:ascii="Times New Roman" w:hAnsi="Times New Roman" w:cs="Times New Roman"/>
          <w:sz w:val="24"/>
          <w:szCs w:val="24"/>
        </w:rPr>
        <w:t xml:space="preserve">. Mais ce qui les </w:t>
      </w:r>
      <w:proofErr w:type="spellStart"/>
      <w:r w:rsidRPr="009E334B">
        <w:rPr>
          <w:rFonts w:ascii="Times New Roman" w:hAnsi="Times New Roman" w:cs="Times New Roman"/>
          <w:sz w:val="24"/>
          <w:szCs w:val="24"/>
        </w:rPr>
        <w:t>caracterise</w:t>
      </w:r>
      <w:proofErr w:type="spellEnd"/>
      <w:r w:rsidRPr="009E334B">
        <w:rPr>
          <w:rFonts w:ascii="Times New Roman" w:hAnsi="Times New Roman" w:cs="Times New Roman"/>
          <w:sz w:val="24"/>
          <w:szCs w:val="24"/>
        </w:rPr>
        <w:t xml:space="preserve"> en premier </w:t>
      </w:r>
      <w:proofErr w:type="spellStart"/>
      <w:r w:rsidRPr="009E334B">
        <w:rPr>
          <w:rFonts w:ascii="Times New Roman" w:hAnsi="Times New Roman" w:cs="Times New Roman"/>
          <w:sz w:val="24"/>
          <w:szCs w:val="24"/>
        </w:rPr>
        <w:t>lieusont</w:t>
      </w:r>
      <w:proofErr w:type="spellEnd"/>
      <w:r w:rsidRPr="009E334B">
        <w:rPr>
          <w:rFonts w:ascii="Times New Roman" w:hAnsi="Times New Roman" w:cs="Times New Roman"/>
          <w:sz w:val="24"/>
          <w:szCs w:val="24"/>
        </w:rPr>
        <w:t xml:space="preserve"> les conditions de leur </w:t>
      </w:r>
      <w:proofErr w:type="spellStart"/>
      <w:r w:rsidRPr="009E334B">
        <w:rPr>
          <w:rFonts w:ascii="Times New Roman" w:hAnsi="Times New Roman" w:cs="Times New Roman"/>
          <w:sz w:val="24"/>
          <w:szCs w:val="24"/>
        </w:rPr>
        <w:t>creation</w:t>
      </w:r>
      <w:proofErr w:type="spellEnd"/>
      <w:r w:rsidRPr="009E334B">
        <w:rPr>
          <w:rFonts w:ascii="Times New Roman" w:hAnsi="Times New Roman" w:cs="Times New Roman"/>
          <w:sz w:val="24"/>
          <w:szCs w:val="24"/>
        </w:rPr>
        <w:t>. Ils n'existent qu'</w:t>
      </w:r>
      <w:proofErr w:type="spellStart"/>
      <w:r w:rsidRPr="009E334B">
        <w:rPr>
          <w:rFonts w:ascii="Times New Roman" w:hAnsi="Times New Roman" w:cs="Times New Roman"/>
          <w:sz w:val="24"/>
          <w:szCs w:val="24"/>
        </w:rPr>
        <w:t>apres</w:t>
      </w:r>
      <w:proofErr w:type="spellEnd"/>
      <w:r w:rsidRPr="009E334B">
        <w:rPr>
          <w:rFonts w:ascii="Times New Roman" w:hAnsi="Times New Roman" w:cs="Times New Roman"/>
          <w:sz w:val="24"/>
          <w:szCs w:val="24"/>
        </w:rPr>
        <w:t xml:space="preserve"> un accord trouve entre les acteurs concernes, a toutes les </w:t>
      </w:r>
      <w:proofErr w:type="spellStart"/>
      <w:r w:rsidRPr="009E334B">
        <w:rPr>
          <w:rFonts w:ascii="Times New Roman" w:hAnsi="Times New Roman" w:cs="Times New Roman"/>
          <w:sz w:val="24"/>
          <w:szCs w:val="24"/>
        </w:rPr>
        <w:t>echelles</w:t>
      </w:r>
      <w:proofErr w:type="spellEnd"/>
      <w:r w:rsidRPr="009E334B">
        <w:rPr>
          <w:rFonts w:ascii="Times New Roman" w:hAnsi="Times New Roman" w:cs="Times New Roman"/>
          <w:sz w:val="24"/>
          <w:szCs w:val="24"/>
        </w:rPr>
        <w:t xml:space="preserve"> d'intervention : les conseils municipaux </w:t>
      </w:r>
      <w:proofErr w:type="spellStart"/>
      <w:r w:rsidRPr="009E334B">
        <w:rPr>
          <w:rFonts w:ascii="Times New Roman" w:hAnsi="Times New Roman" w:cs="Times New Roman"/>
          <w:sz w:val="24"/>
          <w:szCs w:val="24"/>
        </w:rPr>
        <w:t>deliberent</w:t>
      </w:r>
      <w:proofErr w:type="spellEnd"/>
      <w:r w:rsidRPr="009E334B">
        <w:rPr>
          <w:rFonts w:ascii="Times New Roman" w:hAnsi="Times New Roman" w:cs="Times New Roman"/>
          <w:sz w:val="24"/>
          <w:szCs w:val="24"/>
        </w:rPr>
        <w:t xml:space="preserve">, les </w:t>
      </w:r>
      <w:proofErr w:type="spellStart"/>
      <w:r w:rsidRPr="009E334B">
        <w:rPr>
          <w:rFonts w:ascii="Times New Roman" w:hAnsi="Times New Roman" w:cs="Times New Roman"/>
          <w:sz w:val="24"/>
          <w:szCs w:val="24"/>
        </w:rPr>
        <w:t>regions</w:t>
      </w:r>
      <w:proofErr w:type="spellEnd"/>
      <w:r w:rsidRPr="009E334B">
        <w:rPr>
          <w:rFonts w:ascii="Times New Roman" w:hAnsi="Times New Roman" w:cs="Times New Roman"/>
          <w:sz w:val="24"/>
          <w:szCs w:val="24"/>
        </w:rPr>
        <w:t xml:space="preserve"> portent le projet, l'</w:t>
      </w:r>
      <w:proofErr w:type="spellStart"/>
      <w:r w:rsidRPr="009E334B">
        <w:rPr>
          <w:rFonts w:ascii="Times New Roman" w:hAnsi="Times New Roman" w:cs="Times New Roman"/>
          <w:sz w:val="24"/>
          <w:szCs w:val="24"/>
        </w:rPr>
        <w:t>etat</w:t>
      </w:r>
      <w:proofErr w:type="spellEnd"/>
      <w:r w:rsidRPr="009E334B">
        <w:rPr>
          <w:rFonts w:ascii="Times New Roman" w:hAnsi="Times New Roman" w:cs="Times New Roman"/>
          <w:sz w:val="24"/>
          <w:szCs w:val="24"/>
        </w:rPr>
        <w:t xml:space="preserve"> </w:t>
      </w:r>
      <w:proofErr w:type="spellStart"/>
      <w:r w:rsidRPr="009E334B">
        <w:rPr>
          <w:rFonts w:ascii="Times New Roman" w:hAnsi="Times New Roman" w:cs="Times New Roman"/>
          <w:sz w:val="24"/>
          <w:szCs w:val="24"/>
        </w:rPr>
        <w:t>decide</w:t>
      </w:r>
      <w:proofErr w:type="spellEnd"/>
      <w:r w:rsidRPr="009E334B">
        <w:rPr>
          <w:rFonts w:ascii="Times New Roman" w:hAnsi="Times New Roman" w:cs="Times New Roman"/>
          <w:sz w:val="24"/>
          <w:szCs w:val="24"/>
        </w:rPr>
        <w:t xml:space="preserve"> du classement. Ce travail s'attache donc </w:t>
      </w:r>
      <w:proofErr w:type="gramStart"/>
      <w:r w:rsidRPr="009E334B">
        <w:rPr>
          <w:rFonts w:ascii="Times New Roman" w:hAnsi="Times New Roman" w:cs="Times New Roman"/>
          <w:sz w:val="24"/>
          <w:szCs w:val="24"/>
        </w:rPr>
        <w:t>a</w:t>
      </w:r>
      <w:proofErr w:type="gramEnd"/>
      <w:r w:rsidRPr="009E334B">
        <w:rPr>
          <w:rFonts w:ascii="Times New Roman" w:hAnsi="Times New Roman" w:cs="Times New Roman"/>
          <w:sz w:val="24"/>
          <w:szCs w:val="24"/>
        </w:rPr>
        <w:t xml:space="preserve"> comprendre ce qui rend cette construction possible. A partir de l'observation de deux situations, en chartreuse et en </w:t>
      </w:r>
      <w:proofErr w:type="spellStart"/>
      <w:r w:rsidRPr="009E334B">
        <w:rPr>
          <w:rFonts w:ascii="Times New Roman" w:hAnsi="Times New Roman" w:cs="Times New Roman"/>
          <w:sz w:val="24"/>
          <w:szCs w:val="24"/>
        </w:rPr>
        <w:t>ardeche</w:t>
      </w:r>
      <w:proofErr w:type="spellEnd"/>
      <w:r w:rsidRPr="009E334B">
        <w:rPr>
          <w:rFonts w:ascii="Times New Roman" w:hAnsi="Times New Roman" w:cs="Times New Roman"/>
          <w:sz w:val="24"/>
          <w:szCs w:val="24"/>
        </w:rPr>
        <w:t xml:space="preserve">, se </w:t>
      </w:r>
      <w:proofErr w:type="spellStart"/>
      <w:r w:rsidRPr="009E334B">
        <w:rPr>
          <w:rFonts w:ascii="Times New Roman" w:hAnsi="Times New Roman" w:cs="Times New Roman"/>
          <w:sz w:val="24"/>
          <w:szCs w:val="24"/>
        </w:rPr>
        <w:t>degage</w:t>
      </w:r>
      <w:proofErr w:type="spellEnd"/>
      <w:r w:rsidRPr="009E334B">
        <w:rPr>
          <w:rFonts w:ascii="Times New Roman" w:hAnsi="Times New Roman" w:cs="Times New Roman"/>
          <w:sz w:val="24"/>
          <w:szCs w:val="24"/>
        </w:rPr>
        <w:t xml:space="preserve"> une </w:t>
      </w:r>
      <w:proofErr w:type="spellStart"/>
      <w:r w:rsidRPr="009E334B">
        <w:rPr>
          <w:rFonts w:ascii="Times New Roman" w:hAnsi="Times New Roman" w:cs="Times New Roman"/>
          <w:sz w:val="24"/>
          <w:szCs w:val="24"/>
        </w:rPr>
        <w:t>hypothese</w:t>
      </w:r>
      <w:proofErr w:type="spellEnd"/>
      <w:r w:rsidRPr="009E334B">
        <w:rPr>
          <w:rFonts w:ascii="Times New Roman" w:hAnsi="Times New Roman" w:cs="Times New Roman"/>
          <w:sz w:val="24"/>
          <w:szCs w:val="24"/>
        </w:rPr>
        <w:t xml:space="preserve"> centrale, celle de la </w:t>
      </w:r>
      <w:proofErr w:type="spellStart"/>
      <w:r w:rsidRPr="009E334B">
        <w:rPr>
          <w:rFonts w:ascii="Times New Roman" w:hAnsi="Times New Roman" w:cs="Times New Roman"/>
          <w:sz w:val="24"/>
          <w:szCs w:val="24"/>
        </w:rPr>
        <w:t>territorialite</w:t>
      </w:r>
      <w:proofErr w:type="spellEnd"/>
      <w:r w:rsidRPr="009E334B">
        <w:rPr>
          <w:rFonts w:ascii="Times New Roman" w:hAnsi="Times New Roman" w:cs="Times New Roman"/>
          <w:sz w:val="24"/>
          <w:szCs w:val="24"/>
        </w:rPr>
        <w:t xml:space="preserve"> intentionnelle. A la fois territoires de l'</w:t>
      </w:r>
      <w:proofErr w:type="spellStart"/>
      <w:r w:rsidRPr="009E334B">
        <w:rPr>
          <w:rFonts w:ascii="Times New Roman" w:hAnsi="Times New Roman" w:cs="Times New Roman"/>
          <w:sz w:val="24"/>
          <w:szCs w:val="24"/>
        </w:rPr>
        <w:t>intercommunalite</w:t>
      </w:r>
      <w:proofErr w:type="spellEnd"/>
      <w:r w:rsidRPr="009E334B">
        <w:rPr>
          <w:rFonts w:ascii="Times New Roman" w:hAnsi="Times New Roman" w:cs="Times New Roman"/>
          <w:sz w:val="24"/>
          <w:szCs w:val="24"/>
        </w:rPr>
        <w:t xml:space="preserve"> ou des politiques publiques d'</w:t>
      </w:r>
      <w:proofErr w:type="spellStart"/>
      <w:r w:rsidRPr="009E334B">
        <w:rPr>
          <w:rFonts w:ascii="Times New Roman" w:hAnsi="Times New Roman" w:cs="Times New Roman"/>
          <w:sz w:val="24"/>
          <w:szCs w:val="24"/>
        </w:rPr>
        <w:t>amenagement</w:t>
      </w:r>
      <w:proofErr w:type="spellEnd"/>
      <w:r w:rsidRPr="009E334B">
        <w:rPr>
          <w:rFonts w:ascii="Times New Roman" w:hAnsi="Times New Roman" w:cs="Times New Roman"/>
          <w:sz w:val="24"/>
          <w:szCs w:val="24"/>
        </w:rPr>
        <w:t xml:space="preserve"> rural, territoires environnementaux des </w:t>
      </w:r>
      <w:proofErr w:type="spellStart"/>
      <w:r w:rsidRPr="009E334B">
        <w:rPr>
          <w:rFonts w:ascii="Times New Roman" w:hAnsi="Times New Roman" w:cs="Times New Roman"/>
          <w:sz w:val="24"/>
          <w:szCs w:val="24"/>
        </w:rPr>
        <w:t>regions</w:t>
      </w:r>
      <w:proofErr w:type="spellEnd"/>
      <w:r w:rsidRPr="009E334B">
        <w:rPr>
          <w:rFonts w:ascii="Times New Roman" w:hAnsi="Times New Roman" w:cs="Times New Roman"/>
          <w:sz w:val="24"/>
          <w:szCs w:val="24"/>
        </w:rPr>
        <w:t xml:space="preserve"> (administratives) ou territoires d'</w:t>
      </w:r>
      <w:proofErr w:type="spellStart"/>
      <w:r w:rsidRPr="009E334B">
        <w:rPr>
          <w:rFonts w:ascii="Times New Roman" w:hAnsi="Times New Roman" w:cs="Times New Roman"/>
          <w:sz w:val="24"/>
          <w:szCs w:val="24"/>
        </w:rPr>
        <w:t>experimentation</w:t>
      </w:r>
      <w:proofErr w:type="spellEnd"/>
      <w:r w:rsidRPr="009E334B">
        <w:rPr>
          <w:rFonts w:ascii="Times New Roman" w:hAnsi="Times New Roman" w:cs="Times New Roman"/>
          <w:sz w:val="24"/>
          <w:szCs w:val="24"/>
        </w:rPr>
        <w:t xml:space="preserve"> pour les nouveaux principes du </w:t>
      </w:r>
      <w:proofErr w:type="spellStart"/>
      <w:r w:rsidRPr="009E334B">
        <w:rPr>
          <w:rFonts w:ascii="Times New Roman" w:hAnsi="Times New Roman" w:cs="Times New Roman"/>
          <w:sz w:val="24"/>
          <w:szCs w:val="24"/>
        </w:rPr>
        <w:t>developpement</w:t>
      </w:r>
      <w:proofErr w:type="spellEnd"/>
      <w:r w:rsidRPr="009E334B">
        <w:rPr>
          <w:rFonts w:ascii="Times New Roman" w:hAnsi="Times New Roman" w:cs="Times New Roman"/>
          <w:sz w:val="24"/>
          <w:szCs w:val="24"/>
        </w:rPr>
        <w:t xml:space="preserve"> durable et de la gouvernance, les parcs sont d'abord constitues par un &lt;&lt; projet de territoire &gt;&gt; qui </w:t>
      </w:r>
      <w:proofErr w:type="spellStart"/>
      <w:r w:rsidRPr="009E334B">
        <w:rPr>
          <w:rFonts w:ascii="Times New Roman" w:hAnsi="Times New Roman" w:cs="Times New Roman"/>
          <w:sz w:val="24"/>
          <w:szCs w:val="24"/>
        </w:rPr>
        <w:t>necessite</w:t>
      </w:r>
      <w:proofErr w:type="spellEnd"/>
      <w:r w:rsidRPr="009E334B">
        <w:rPr>
          <w:rFonts w:ascii="Times New Roman" w:hAnsi="Times New Roman" w:cs="Times New Roman"/>
          <w:sz w:val="24"/>
          <w:szCs w:val="24"/>
        </w:rPr>
        <w:t xml:space="preserve"> le recours a trois types de processus : celui de la territorialisation impose continuellement des </w:t>
      </w:r>
      <w:proofErr w:type="spellStart"/>
      <w:r w:rsidRPr="009E334B">
        <w:rPr>
          <w:rFonts w:ascii="Times New Roman" w:hAnsi="Times New Roman" w:cs="Times New Roman"/>
          <w:sz w:val="24"/>
          <w:szCs w:val="24"/>
        </w:rPr>
        <w:t>deconstructions</w:t>
      </w:r>
      <w:proofErr w:type="spellEnd"/>
      <w:r w:rsidRPr="009E334B">
        <w:rPr>
          <w:rFonts w:ascii="Times New Roman" w:hAnsi="Times New Roman" w:cs="Times New Roman"/>
          <w:sz w:val="24"/>
          <w:szCs w:val="24"/>
        </w:rPr>
        <w:t xml:space="preserve"> et des recompositions ; le second inscrit le territoire dans un triptyque </w:t>
      </w:r>
      <w:proofErr w:type="spellStart"/>
      <w:r w:rsidRPr="009E334B">
        <w:rPr>
          <w:rFonts w:ascii="Times New Roman" w:hAnsi="Times New Roman" w:cs="Times New Roman"/>
          <w:sz w:val="24"/>
          <w:szCs w:val="24"/>
        </w:rPr>
        <w:t>representation-actioninstitutionnalisation</w:t>
      </w:r>
      <w:proofErr w:type="spellEnd"/>
      <w:r w:rsidRPr="009E334B">
        <w:rPr>
          <w:rFonts w:ascii="Times New Roman" w:hAnsi="Times New Roman" w:cs="Times New Roman"/>
          <w:sz w:val="24"/>
          <w:szCs w:val="24"/>
        </w:rPr>
        <w:t xml:space="preserve"> ; le </w:t>
      </w:r>
      <w:proofErr w:type="spellStart"/>
      <w:r w:rsidRPr="009E334B">
        <w:rPr>
          <w:rFonts w:ascii="Times New Roman" w:hAnsi="Times New Roman" w:cs="Times New Roman"/>
          <w:sz w:val="24"/>
          <w:szCs w:val="24"/>
        </w:rPr>
        <w:t>troisieme</w:t>
      </w:r>
      <w:proofErr w:type="spellEnd"/>
      <w:r w:rsidRPr="009E334B">
        <w:rPr>
          <w:rFonts w:ascii="Times New Roman" w:hAnsi="Times New Roman" w:cs="Times New Roman"/>
          <w:sz w:val="24"/>
          <w:szCs w:val="24"/>
        </w:rPr>
        <w:t xml:space="preserve"> </w:t>
      </w:r>
      <w:proofErr w:type="spellStart"/>
      <w:r w:rsidRPr="009E334B">
        <w:rPr>
          <w:rFonts w:ascii="Times New Roman" w:hAnsi="Times New Roman" w:cs="Times New Roman"/>
          <w:sz w:val="24"/>
          <w:szCs w:val="24"/>
        </w:rPr>
        <w:t>evoque</w:t>
      </w:r>
      <w:proofErr w:type="spellEnd"/>
      <w:r w:rsidRPr="009E334B">
        <w:rPr>
          <w:rFonts w:ascii="Times New Roman" w:hAnsi="Times New Roman" w:cs="Times New Roman"/>
          <w:sz w:val="24"/>
          <w:szCs w:val="24"/>
        </w:rPr>
        <w:t xml:space="preserve"> la </w:t>
      </w:r>
      <w:proofErr w:type="spellStart"/>
      <w:r w:rsidRPr="009E334B">
        <w:rPr>
          <w:rFonts w:ascii="Times New Roman" w:hAnsi="Times New Roman" w:cs="Times New Roman"/>
          <w:sz w:val="24"/>
          <w:szCs w:val="24"/>
        </w:rPr>
        <w:t>naturalite</w:t>
      </w:r>
      <w:proofErr w:type="spellEnd"/>
      <w:r w:rsidRPr="009E334B">
        <w:rPr>
          <w:rFonts w:ascii="Times New Roman" w:hAnsi="Times New Roman" w:cs="Times New Roman"/>
          <w:sz w:val="24"/>
          <w:szCs w:val="24"/>
        </w:rPr>
        <w:t xml:space="preserve">, la </w:t>
      </w:r>
      <w:proofErr w:type="spellStart"/>
      <w:r w:rsidRPr="009E334B">
        <w:rPr>
          <w:rFonts w:ascii="Times New Roman" w:hAnsi="Times New Roman" w:cs="Times New Roman"/>
          <w:sz w:val="24"/>
          <w:szCs w:val="24"/>
        </w:rPr>
        <w:t>durabilite</w:t>
      </w:r>
      <w:proofErr w:type="spellEnd"/>
      <w:r w:rsidRPr="009E334B">
        <w:rPr>
          <w:rFonts w:ascii="Times New Roman" w:hAnsi="Times New Roman" w:cs="Times New Roman"/>
          <w:sz w:val="24"/>
          <w:szCs w:val="24"/>
        </w:rPr>
        <w:t xml:space="preserve"> et la </w:t>
      </w:r>
      <w:proofErr w:type="spellStart"/>
      <w:r w:rsidRPr="009E334B">
        <w:rPr>
          <w:rFonts w:ascii="Times New Roman" w:hAnsi="Times New Roman" w:cs="Times New Roman"/>
          <w:sz w:val="24"/>
          <w:szCs w:val="24"/>
        </w:rPr>
        <w:t>coherence</w:t>
      </w:r>
      <w:proofErr w:type="spellEnd"/>
      <w:r w:rsidRPr="009E334B">
        <w:rPr>
          <w:rFonts w:ascii="Times New Roman" w:hAnsi="Times New Roman" w:cs="Times New Roman"/>
          <w:sz w:val="24"/>
          <w:szCs w:val="24"/>
        </w:rPr>
        <w:t xml:space="preserve"> </w:t>
      </w:r>
      <w:proofErr w:type="spellStart"/>
      <w:r w:rsidRPr="009E334B">
        <w:rPr>
          <w:rFonts w:ascii="Times New Roman" w:hAnsi="Times New Roman" w:cs="Times New Roman"/>
          <w:sz w:val="24"/>
          <w:szCs w:val="24"/>
        </w:rPr>
        <w:t>geographique</w:t>
      </w:r>
      <w:proofErr w:type="spellEnd"/>
      <w:r w:rsidRPr="009E334B">
        <w:rPr>
          <w:rFonts w:ascii="Times New Roman" w:hAnsi="Times New Roman" w:cs="Times New Roman"/>
          <w:sz w:val="24"/>
          <w:szCs w:val="24"/>
        </w:rPr>
        <w:t>. La description de la mobilisation autour du projet, de l'</w:t>
      </w:r>
      <w:proofErr w:type="spellStart"/>
      <w:r w:rsidRPr="009E334B">
        <w:rPr>
          <w:rFonts w:ascii="Times New Roman" w:hAnsi="Times New Roman" w:cs="Times New Roman"/>
          <w:sz w:val="24"/>
          <w:szCs w:val="24"/>
        </w:rPr>
        <w:t>elaboration</w:t>
      </w:r>
      <w:proofErr w:type="spellEnd"/>
      <w:r w:rsidRPr="009E334B">
        <w:rPr>
          <w:rFonts w:ascii="Times New Roman" w:hAnsi="Times New Roman" w:cs="Times New Roman"/>
          <w:sz w:val="24"/>
          <w:szCs w:val="24"/>
        </w:rPr>
        <w:t xml:space="preserve"> d'un argumentaire et des positionnements face aux autres territoires permet de mettre les acteurs territorialises au centre du </w:t>
      </w:r>
      <w:proofErr w:type="spellStart"/>
      <w:r w:rsidRPr="009E334B">
        <w:rPr>
          <w:rFonts w:ascii="Times New Roman" w:hAnsi="Times New Roman" w:cs="Times New Roman"/>
          <w:sz w:val="24"/>
          <w:szCs w:val="24"/>
        </w:rPr>
        <w:t>systeme</w:t>
      </w:r>
      <w:proofErr w:type="spellEnd"/>
      <w:r w:rsidRPr="009E334B">
        <w:rPr>
          <w:rFonts w:ascii="Times New Roman" w:hAnsi="Times New Roman" w:cs="Times New Roman"/>
          <w:sz w:val="24"/>
          <w:szCs w:val="24"/>
        </w:rPr>
        <w:t xml:space="preserve"> explicatif. Celui-ci </w:t>
      </w:r>
      <w:proofErr w:type="spellStart"/>
      <w:r w:rsidRPr="009E334B">
        <w:rPr>
          <w:rFonts w:ascii="Times New Roman" w:hAnsi="Times New Roman" w:cs="Times New Roman"/>
          <w:sz w:val="24"/>
          <w:szCs w:val="24"/>
        </w:rPr>
        <w:t>revele</w:t>
      </w:r>
      <w:proofErr w:type="spellEnd"/>
      <w:r w:rsidRPr="009E334B">
        <w:rPr>
          <w:rFonts w:ascii="Times New Roman" w:hAnsi="Times New Roman" w:cs="Times New Roman"/>
          <w:sz w:val="24"/>
          <w:szCs w:val="24"/>
        </w:rPr>
        <w:t xml:space="preserve"> les interactions constitutives au sein des groupes d'acteurs, la </w:t>
      </w:r>
      <w:proofErr w:type="spellStart"/>
      <w:r w:rsidRPr="009E334B">
        <w:rPr>
          <w:rFonts w:ascii="Times New Roman" w:hAnsi="Times New Roman" w:cs="Times New Roman"/>
          <w:sz w:val="24"/>
          <w:szCs w:val="24"/>
        </w:rPr>
        <w:t>specificite</w:t>
      </w:r>
      <w:proofErr w:type="spellEnd"/>
      <w:r w:rsidRPr="009E334B">
        <w:rPr>
          <w:rFonts w:ascii="Times New Roman" w:hAnsi="Times New Roman" w:cs="Times New Roman"/>
          <w:sz w:val="24"/>
          <w:szCs w:val="24"/>
        </w:rPr>
        <w:t xml:space="preserve"> du travail discursif et les </w:t>
      </w:r>
      <w:proofErr w:type="spellStart"/>
      <w:r w:rsidRPr="009E334B">
        <w:rPr>
          <w:rFonts w:ascii="Times New Roman" w:hAnsi="Times New Roman" w:cs="Times New Roman"/>
          <w:sz w:val="24"/>
          <w:szCs w:val="24"/>
        </w:rPr>
        <w:t>modalites</w:t>
      </w:r>
      <w:proofErr w:type="spellEnd"/>
      <w:r w:rsidRPr="009E334B">
        <w:rPr>
          <w:rFonts w:ascii="Times New Roman" w:hAnsi="Times New Roman" w:cs="Times New Roman"/>
          <w:sz w:val="24"/>
          <w:szCs w:val="24"/>
        </w:rPr>
        <w:t xml:space="preserve"> par lesquelles la </w:t>
      </w:r>
      <w:proofErr w:type="spellStart"/>
      <w:r w:rsidRPr="009E334B">
        <w:rPr>
          <w:rFonts w:ascii="Times New Roman" w:hAnsi="Times New Roman" w:cs="Times New Roman"/>
          <w:sz w:val="24"/>
          <w:szCs w:val="24"/>
        </w:rPr>
        <w:t>spatialite</w:t>
      </w:r>
      <w:proofErr w:type="spellEnd"/>
      <w:r w:rsidRPr="009E334B">
        <w:rPr>
          <w:rFonts w:ascii="Times New Roman" w:hAnsi="Times New Roman" w:cs="Times New Roman"/>
          <w:sz w:val="24"/>
          <w:szCs w:val="24"/>
        </w:rPr>
        <w:t xml:space="preserve"> est </w:t>
      </w:r>
      <w:proofErr w:type="spellStart"/>
      <w:r w:rsidRPr="009E334B">
        <w:rPr>
          <w:rFonts w:ascii="Times New Roman" w:hAnsi="Times New Roman" w:cs="Times New Roman"/>
          <w:sz w:val="24"/>
          <w:szCs w:val="24"/>
        </w:rPr>
        <w:t>invoquee</w:t>
      </w:r>
      <w:proofErr w:type="spellEnd"/>
      <w:r w:rsidRPr="009E334B">
        <w:rPr>
          <w:rFonts w:ascii="Times New Roman" w:hAnsi="Times New Roman" w:cs="Times New Roman"/>
          <w:sz w:val="24"/>
          <w:szCs w:val="24"/>
        </w:rPr>
        <w:t xml:space="preserve"> dans ces constructions politiques de nouveaux territoires. </w:t>
      </w:r>
    </w:p>
    <w:p w:rsidR="00B74640" w:rsidRDefault="00B74640" w:rsidP="00B74640">
      <w:pPr>
        <w:pBdr>
          <w:bottom w:val="single" w:sz="6" w:space="1" w:color="auto"/>
        </w:pBdr>
      </w:pPr>
    </w:p>
    <w:p w:rsidR="00B64A71" w:rsidRDefault="00B64A71" w:rsidP="00B74640">
      <w:pPr>
        <w:spacing w:before="100" w:beforeAutospacing="1" w:after="100" w:afterAutospacing="1" w:line="240" w:lineRule="auto"/>
        <w:outlineLvl w:val="0"/>
        <w:rPr>
          <w:rFonts w:ascii="Times New Roman" w:hAnsi="Times New Roman" w:cs="Times New Roman"/>
          <w:b/>
          <w:bCs/>
          <w:kern w:val="36"/>
          <w:sz w:val="32"/>
          <w:szCs w:val="32"/>
        </w:rPr>
      </w:pPr>
    </w:p>
    <w:p w:rsidR="00B64A71" w:rsidRDefault="00B64A71" w:rsidP="00B74640">
      <w:pPr>
        <w:spacing w:before="100" w:beforeAutospacing="1" w:after="100" w:afterAutospacing="1" w:line="240" w:lineRule="auto"/>
        <w:outlineLvl w:val="0"/>
        <w:rPr>
          <w:rFonts w:ascii="Times New Roman" w:hAnsi="Times New Roman" w:cs="Times New Roman"/>
          <w:b/>
          <w:bCs/>
          <w:kern w:val="36"/>
          <w:sz w:val="32"/>
          <w:szCs w:val="32"/>
        </w:rPr>
      </w:pPr>
    </w:p>
    <w:p w:rsidR="00B74640" w:rsidRPr="0014099C" w:rsidRDefault="00B74640" w:rsidP="00B74640">
      <w:pPr>
        <w:spacing w:before="100" w:beforeAutospacing="1" w:after="100" w:afterAutospacing="1" w:line="240" w:lineRule="auto"/>
        <w:outlineLvl w:val="0"/>
        <w:rPr>
          <w:rFonts w:ascii="Times New Roman" w:hAnsi="Times New Roman" w:cs="Times New Roman"/>
          <w:b/>
          <w:bCs/>
          <w:kern w:val="36"/>
          <w:sz w:val="32"/>
          <w:szCs w:val="32"/>
        </w:rPr>
      </w:pPr>
      <w:r w:rsidRPr="0014099C">
        <w:rPr>
          <w:rFonts w:ascii="Times New Roman" w:hAnsi="Times New Roman" w:cs="Times New Roman"/>
          <w:b/>
          <w:bCs/>
          <w:kern w:val="36"/>
          <w:sz w:val="32"/>
          <w:szCs w:val="32"/>
        </w:rPr>
        <w:t>Les parcs naturels régionaux : D'un territoire d'expérimentation à un outil de coordination locale</w:t>
      </w:r>
    </w:p>
    <w:p w:rsidR="00B74640" w:rsidRPr="00D34F03" w:rsidRDefault="00C25381" w:rsidP="00D34F03">
      <w:pPr>
        <w:spacing w:before="100" w:beforeAutospacing="1" w:after="100" w:afterAutospacing="1" w:line="240" w:lineRule="auto"/>
        <w:outlineLvl w:val="1"/>
        <w:rPr>
          <w:rFonts w:ascii="Times New Roman" w:hAnsi="Times New Roman" w:cs="Times New Roman"/>
          <w:sz w:val="24"/>
          <w:szCs w:val="24"/>
        </w:rPr>
      </w:pPr>
      <w:hyperlink r:id="rId111" w:history="1">
        <w:r w:rsidR="00B74640" w:rsidRPr="00D34F03">
          <w:rPr>
            <w:rFonts w:ascii="Times New Roman" w:hAnsi="Times New Roman" w:cs="Times New Roman"/>
            <w:b/>
            <w:bCs/>
            <w:sz w:val="32"/>
            <w:szCs w:val="32"/>
          </w:rPr>
          <w:t xml:space="preserve">Nicolas </w:t>
        </w:r>
        <w:proofErr w:type="spellStart"/>
        <w:r w:rsidR="00B74640" w:rsidRPr="00D34F03">
          <w:rPr>
            <w:rFonts w:ascii="Times New Roman" w:hAnsi="Times New Roman" w:cs="Times New Roman"/>
            <w:b/>
            <w:bCs/>
            <w:sz w:val="32"/>
            <w:szCs w:val="32"/>
          </w:rPr>
          <w:t>Chauprade</w:t>
        </w:r>
        <w:proofErr w:type="spellEnd"/>
      </w:hyperlink>
      <w:r w:rsidR="00D34F03" w:rsidRPr="00D34F03">
        <w:rPr>
          <w:rFonts w:ascii="Times New Roman" w:hAnsi="Times New Roman" w:cs="Times New Roman"/>
          <w:b/>
          <w:bCs/>
          <w:sz w:val="32"/>
          <w:szCs w:val="32"/>
        </w:rPr>
        <w:t xml:space="preserve"> - </w:t>
      </w:r>
      <w:r w:rsidR="00D34F03" w:rsidRPr="00D34F03">
        <w:rPr>
          <w:rFonts w:ascii="Times New Roman" w:hAnsi="Times New Roman" w:cs="Times New Roman"/>
          <w:sz w:val="24"/>
          <w:szCs w:val="24"/>
        </w:rPr>
        <w:t xml:space="preserve">Direction de </w:t>
      </w:r>
      <w:hyperlink r:id="rId112" w:history="1">
        <w:r w:rsidR="00D34F03" w:rsidRPr="00D34F03">
          <w:rPr>
            <w:rFonts w:ascii="Times New Roman" w:hAnsi="Times New Roman" w:cs="Times New Roman"/>
            <w:sz w:val="24"/>
            <w:szCs w:val="24"/>
          </w:rPr>
          <w:t xml:space="preserve">Roseline </w:t>
        </w:r>
        <w:proofErr w:type="spellStart"/>
        <w:r w:rsidR="00D34F03" w:rsidRPr="00D34F03">
          <w:rPr>
            <w:rFonts w:ascii="Times New Roman" w:hAnsi="Times New Roman" w:cs="Times New Roman"/>
            <w:sz w:val="24"/>
            <w:szCs w:val="24"/>
          </w:rPr>
          <w:t>Letteron</w:t>
        </w:r>
        <w:proofErr w:type="spellEnd"/>
      </w:hyperlink>
      <w:r w:rsidR="00D34F03" w:rsidRPr="00D34F03">
        <w:rPr>
          <w:rFonts w:ascii="Times New Roman" w:hAnsi="Times New Roman" w:cs="Times New Roman"/>
          <w:sz w:val="24"/>
          <w:szCs w:val="24"/>
        </w:rPr>
        <w:t xml:space="preserve"> -</w:t>
      </w:r>
      <w:r w:rsidR="00B74640" w:rsidRPr="00D34F03">
        <w:rPr>
          <w:rFonts w:ascii="Times New Roman" w:hAnsi="Times New Roman" w:cs="Times New Roman"/>
          <w:sz w:val="24"/>
          <w:szCs w:val="24"/>
        </w:rPr>
        <w:t>Droit public</w:t>
      </w:r>
      <w:r w:rsidR="00D34F03" w:rsidRPr="00D34F03">
        <w:rPr>
          <w:rFonts w:ascii="Times New Roman" w:hAnsi="Times New Roman" w:cs="Times New Roman"/>
          <w:sz w:val="24"/>
          <w:szCs w:val="24"/>
        </w:rPr>
        <w:t xml:space="preserve"> -</w:t>
      </w:r>
      <w:r w:rsidR="00B74640" w:rsidRPr="00D34F03">
        <w:rPr>
          <w:rFonts w:ascii="Times New Roman" w:hAnsi="Times New Roman" w:cs="Times New Roman"/>
          <w:sz w:val="24"/>
          <w:szCs w:val="24"/>
        </w:rPr>
        <w:t xml:space="preserve"> 2003 </w:t>
      </w:r>
      <w:r w:rsidR="00D34F03" w:rsidRPr="00D34F03">
        <w:rPr>
          <w:rFonts w:ascii="Times New Roman" w:hAnsi="Times New Roman" w:cs="Times New Roman"/>
          <w:sz w:val="24"/>
          <w:szCs w:val="24"/>
        </w:rPr>
        <w:t>-</w:t>
      </w:r>
      <w:r w:rsidR="00B74640" w:rsidRPr="00D34F03">
        <w:rPr>
          <w:rFonts w:ascii="Times New Roman" w:hAnsi="Times New Roman" w:cs="Times New Roman"/>
          <w:sz w:val="24"/>
          <w:szCs w:val="24"/>
        </w:rPr>
        <w:t xml:space="preserve"> </w:t>
      </w:r>
      <w:hyperlink r:id="rId113" w:history="1">
        <w:r w:rsidR="00B74640" w:rsidRPr="00D34F03">
          <w:rPr>
            <w:rFonts w:ascii="Times New Roman" w:hAnsi="Times New Roman" w:cs="Times New Roman"/>
            <w:sz w:val="24"/>
            <w:szCs w:val="24"/>
          </w:rPr>
          <w:t>Paris 13</w:t>
        </w:r>
      </w:hyperlink>
      <w:r w:rsidR="00B74640" w:rsidRPr="00D34F03">
        <w:rPr>
          <w:rFonts w:ascii="Times New Roman" w:hAnsi="Times New Roman" w:cs="Times New Roman"/>
          <w:sz w:val="24"/>
          <w:szCs w:val="24"/>
        </w:rPr>
        <w:t xml:space="preserve">. </w:t>
      </w:r>
    </w:p>
    <w:p w:rsidR="00B74640" w:rsidRDefault="00B74640" w:rsidP="00D34F03">
      <w:pPr>
        <w:spacing w:before="100" w:beforeAutospacing="1" w:after="100" w:afterAutospacing="1" w:line="240" w:lineRule="auto"/>
      </w:pPr>
      <w:r w:rsidRPr="0014099C">
        <w:rPr>
          <w:rFonts w:ascii="Times New Roman" w:hAnsi="Times New Roman" w:cs="Times New Roman"/>
          <w:sz w:val="24"/>
          <w:szCs w:val="24"/>
        </w:rPr>
        <w:t xml:space="preserve">Les parcs naturels régionaux ont été construits sur des territoires fragiles essentiellement pour mettre en place des politiques locales innovantes. En fondant leur stratégie de développement local sur la protection et la mise en valeur du patrimoine, ils jouent un rôle déterminant dans le maintien de la diversité des milieux, des habitats et des espèces. Leurs missions sont inscrites pour dix ans dans une charte constitutive, ossature juridique souple mais complexe. Elle est mise en </w:t>
      </w:r>
      <w:proofErr w:type="spellStart"/>
      <w:r w:rsidRPr="0014099C">
        <w:rPr>
          <w:rFonts w:ascii="Times New Roman" w:hAnsi="Times New Roman" w:cs="Times New Roman"/>
          <w:sz w:val="24"/>
          <w:szCs w:val="24"/>
        </w:rPr>
        <w:t>oeuvre</w:t>
      </w:r>
      <w:proofErr w:type="spellEnd"/>
      <w:r w:rsidRPr="0014099C">
        <w:rPr>
          <w:rFonts w:ascii="Times New Roman" w:hAnsi="Times New Roman" w:cs="Times New Roman"/>
          <w:sz w:val="24"/>
          <w:szCs w:val="24"/>
        </w:rPr>
        <w:t xml:space="preserve"> par un organe de gestion, le syndicat mixte, qui a pour objet de procéder à l'aménagement, à l'équipement et à la gestion de l'espace classé par le ministère en </w:t>
      </w:r>
      <w:r w:rsidRPr="0014099C">
        <w:rPr>
          <w:rFonts w:ascii="Times New Roman" w:hAnsi="Times New Roman" w:cs="Times New Roman"/>
          <w:sz w:val="24"/>
          <w:szCs w:val="24"/>
        </w:rPr>
        <w:lastRenderedPageBreak/>
        <w:t xml:space="preserve">charge de la protection de l'environnement. L'originalité d'une structure juridique qui favorise le partenariat entre collectivités publiques, la diversité des domaines d'intervention, ont permis aux parcs d'acquérir progressivement une certaine autorité sur le territoire régional. Aujourd'hui, alors qu'une 41ème structure est en construction (le parc naturel régional Oise-Pays de France), les parcs voient néanmoins l'importance de leur démarche décroître sensiblement. Le mode de gestion du territoire qu'ils ont inventé n'apparaît plus comme une innovation, mais comme une façon simplement raisonnée de développement local. De nombreuses négligences dans la conduite des missions, l'absence souvent regrettable de bilan ont ensuite contribué à leur affaiblissement. Dans un contexte de développement de la coopération intercommunale, les parcs ont vu se multiplier les interlocuteurs </w:t>
      </w:r>
      <w:proofErr w:type="spellStart"/>
      <w:r w:rsidRPr="0014099C">
        <w:rPr>
          <w:rFonts w:ascii="Times New Roman" w:hAnsi="Times New Roman" w:cs="Times New Roman"/>
          <w:sz w:val="24"/>
          <w:szCs w:val="24"/>
        </w:rPr>
        <w:t>oeuvrant</w:t>
      </w:r>
      <w:proofErr w:type="spellEnd"/>
      <w:r w:rsidRPr="0014099C">
        <w:rPr>
          <w:rFonts w:ascii="Times New Roman" w:hAnsi="Times New Roman" w:cs="Times New Roman"/>
          <w:sz w:val="24"/>
          <w:szCs w:val="24"/>
        </w:rPr>
        <w:t xml:space="preserve"> dans des domaines d'actions similaires aux leurs. Longtemps en relation exclusive avec l'Etat, les régions et les communes, ils doivent désormais partager leur territoire avec des structures de coopération, dont ils n'ont majoritairement pas voulu accompagner le développement. Ce nouveau partage du territoire, perçu négativement comme instaurant une concurrence, est intégré difficilement. Les parcs naturels régionaux sont devenus malgré eux un centre de coordination des interventions publiques locales dans le domaine de l'aménagement du territoire. </w:t>
      </w:r>
    </w:p>
    <w:p w:rsidR="00B74640" w:rsidRPr="004A523B" w:rsidRDefault="00B74640" w:rsidP="00A9403A">
      <w:pPr>
        <w:spacing w:before="100" w:beforeAutospacing="1" w:after="100" w:afterAutospacing="1" w:line="240" w:lineRule="auto"/>
        <w:jc w:val="center"/>
        <w:rPr>
          <w:rFonts w:ascii="Times New Roman" w:hAnsi="Times New Roman" w:cs="Times New Roman"/>
          <w:sz w:val="24"/>
          <w:szCs w:val="24"/>
        </w:rPr>
      </w:pPr>
    </w:p>
    <w:sectPr w:rsidR="00B74640" w:rsidRPr="004A523B" w:rsidSect="003F4EF0">
      <w:headerReference w:type="even" r:id="rId114"/>
      <w:headerReference w:type="default" r:id="rId115"/>
      <w:footerReference w:type="even" r:id="rId116"/>
      <w:footerReference w:type="default" r:id="rId117"/>
      <w:headerReference w:type="first" r:id="rId118"/>
      <w:footerReference w:type="first" r:id="rId119"/>
      <w:pgSz w:w="11906" w:h="16838"/>
      <w:pgMar w:top="1417" w:right="1417" w:bottom="1417" w:left="1417" w:header="708" w:footer="708" w:gutter="0"/>
      <w:pgNumType w:start="0"/>
      <w:cols w:space="708"/>
      <w:titlePg/>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81" w:rsidRDefault="00C25381" w:rsidP="00726C57">
      <w:pPr>
        <w:spacing w:after="0" w:line="240" w:lineRule="auto"/>
      </w:pPr>
      <w:r>
        <w:separator/>
      </w:r>
    </w:p>
  </w:endnote>
  <w:endnote w:type="continuationSeparator" w:id="0">
    <w:p w:rsidR="00C25381" w:rsidRDefault="00C25381" w:rsidP="0072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inionPro-I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Pieddepage"/>
      <w:jc w:val="right"/>
    </w:pPr>
    <w:r>
      <w:fldChar w:fldCharType="begin"/>
    </w:r>
    <w:r>
      <w:instrText xml:space="preserve"> PAGE   \* MERGEFORMAT </w:instrText>
    </w:r>
    <w:r>
      <w:fldChar w:fldCharType="separate"/>
    </w:r>
    <w:r w:rsidR="0038401C">
      <w:rPr>
        <w:noProof/>
      </w:rPr>
      <w:t>3</w:t>
    </w:r>
    <w:r>
      <w:rPr>
        <w:noProof/>
      </w:rPr>
      <w:fldChar w:fldCharType="end"/>
    </w:r>
  </w:p>
  <w:p w:rsidR="00C25381" w:rsidRDefault="00C2538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81" w:rsidRDefault="00C25381" w:rsidP="00726C57">
      <w:pPr>
        <w:spacing w:after="0" w:line="240" w:lineRule="auto"/>
      </w:pPr>
      <w:r>
        <w:separator/>
      </w:r>
    </w:p>
  </w:footnote>
  <w:footnote w:type="continuationSeparator" w:id="0">
    <w:p w:rsidR="00C25381" w:rsidRDefault="00C25381" w:rsidP="00726C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81" w:rsidRDefault="00C25381">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67A"/>
    <w:multiLevelType w:val="multilevel"/>
    <w:tmpl w:val="C51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667FB"/>
    <w:multiLevelType w:val="multilevel"/>
    <w:tmpl w:val="84D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D1FD1"/>
    <w:multiLevelType w:val="multilevel"/>
    <w:tmpl w:val="7E6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208BB"/>
    <w:multiLevelType w:val="multilevel"/>
    <w:tmpl w:val="4A0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A7CE0"/>
    <w:multiLevelType w:val="multilevel"/>
    <w:tmpl w:val="EA08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07BEA"/>
    <w:multiLevelType w:val="multilevel"/>
    <w:tmpl w:val="4874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42869"/>
    <w:multiLevelType w:val="multilevel"/>
    <w:tmpl w:val="D870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A6A47"/>
    <w:multiLevelType w:val="multilevel"/>
    <w:tmpl w:val="DDC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A6F24"/>
    <w:multiLevelType w:val="multilevel"/>
    <w:tmpl w:val="071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E6119"/>
    <w:multiLevelType w:val="multilevel"/>
    <w:tmpl w:val="B1F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C3738"/>
    <w:multiLevelType w:val="multilevel"/>
    <w:tmpl w:val="2BAE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F5A1A"/>
    <w:multiLevelType w:val="multilevel"/>
    <w:tmpl w:val="A70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86485"/>
    <w:multiLevelType w:val="multilevel"/>
    <w:tmpl w:val="237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909B1"/>
    <w:multiLevelType w:val="multilevel"/>
    <w:tmpl w:val="DFC6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2190B"/>
    <w:multiLevelType w:val="multilevel"/>
    <w:tmpl w:val="D2EE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5164B"/>
    <w:multiLevelType w:val="multilevel"/>
    <w:tmpl w:val="F51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65076"/>
    <w:multiLevelType w:val="multilevel"/>
    <w:tmpl w:val="1920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05EFC"/>
    <w:multiLevelType w:val="multilevel"/>
    <w:tmpl w:val="4E44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1358D"/>
    <w:multiLevelType w:val="multilevel"/>
    <w:tmpl w:val="5E8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E25782"/>
    <w:multiLevelType w:val="multilevel"/>
    <w:tmpl w:val="D09C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A2496"/>
    <w:multiLevelType w:val="multilevel"/>
    <w:tmpl w:val="AE7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C37A5F"/>
    <w:multiLevelType w:val="multilevel"/>
    <w:tmpl w:val="BF9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6652D0"/>
    <w:multiLevelType w:val="multilevel"/>
    <w:tmpl w:val="90F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84F48"/>
    <w:multiLevelType w:val="multilevel"/>
    <w:tmpl w:val="958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DC424E"/>
    <w:multiLevelType w:val="multilevel"/>
    <w:tmpl w:val="E4C6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AA6F07"/>
    <w:multiLevelType w:val="multilevel"/>
    <w:tmpl w:val="6138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33CE5"/>
    <w:multiLevelType w:val="multilevel"/>
    <w:tmpl w:val="95E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47BA7"/>
    <w:multiLevelType w:val="multilevel"/>
    <w:tmpl w:val="0E8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F864CC"/>
    <w:multiLevelType w:val="hybridMultilevel"/>
    <w:tmpl w:val="85DE01C8"/>
    <w:lvl w:ilvl="0" w:tplc="08EEFC88">
      <w:start w:val="3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BB298F"/>
    <w:multiLevelType w:val="multilevel"/>
    <w:tmpl w:val="F95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46F4C"/>
    <w:multiLevelType w:val="multilevel"/>
    <w:tmpl w:val="F1B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611BFA"/>
    <w:multiLevelType w:val="multilevel"/>
    <w:tmpl w:val="E3B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7F3B1E"/>
    <w:multiLevelType w:val="multilevel"/>
    <w:tmpl w:val="7BEA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F47B66"/>
    <w:multiLevelType w:val="multilevel"/>
    <w:tmpl w:val="B4A4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7356B"/>
    <w:multiLevelType w:val="multilevel"/>
    <w:tmpl w:val="2DC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D209B2"/>
    <w:multiLevelType w:val="multilevel"/>
    <w:tmpl w:val="252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1D597A"/>
    <w:multiLevelType w:val="multilevel"/>
    <w:tmpl w:val="D29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4E52C0"/>
    <w:multiLevelType w:val="multilevel"/>
    <w:tmpl w:val="9D8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AE7524"/>
    <w:multiLevelType w:val="multilevel"/>
    <w:tmpl w:val="490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A15209"/>
    <w:multiLevelType w:val="multilevel"/>
    <w:tmpl w:val="C3A8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323531"/>
    <w:multiLevelType w:val="multilevel"/>
    <w:tmpl w:val="956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7E17F9"/>
    <w:multiLevelType w:val="multilevel"/>
    <w:tmpl w:val="DB7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F13FD0"/>
    <w:multiLevelType w:val="multilevel"/>
    <w:tmpl w:val="9740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27"/>
  </w:num>
  <w:num w:numId="4">
    <w:abstractNumId w:val="21"/>
  </w:num>
  <w:num w:numId="5">
    <w:abstractNumId w:val="9"/>
  </w:num>
  <w:num w:numId="6">
    <w:abstractNumId w:val="30"/>
  </w:num>
  <w:num w:numId="7">
    <w:abstractNumId w:val="38"/>
  </w:num>
  <w:num w:numId="8">
    <w:abstractNumId w:val="3"/>
  </w:num>
  <w:num w:numId="9">
    <w:abstractNumId w:val="4"/>
  </w:num>
  <w:num w:numId="10">
    <w:abstractNumId w:val="35"/>
  </w:num>
  <w:num w:numId="11">
    <w:abstractNumId w:val="33"/>
  </w:num>
  <w:num w:numId="12">
    <w:abstractNumId w:val="24"/>
  </w:num>
  <w:num w:numId="13">
    <w:abstractNumId w:val="8"/>
  </w:num>
  <w:num w:numId="14">
    <w:abstractNumId w:val="11"/>
  </w:num>
  <w:num w:numId="15">
    <w:abstractNumId w:val="5"/>
  </w:num>
  <w:num w:numId="16">
    <w:abstractNumId w:val="37"/>
  </w:num>
  <w:num w:numId="17">
    <w:abstractNumId w:val="31"/>
  </w:num>
  <w:num w:numId="18">
    <w:abstractNumId w:val="32"/>
  </w:num>
  <w:num w:numId="19">
    <w:abstractNumId w:val="18"/>
  </w:num>
  <w:num w:numId="20">
    <w:abstractNumId w:val="6"/>
  </w:num>
  <w:num w:numId="21">
    <w:abstractNumId w:val="23"/>
  </w:num>
  <w:num w:numId="22">
    <w:abstractNumId w:val="20"/>
  </w:num>
  <w:num w:numId="23">
    <w:abstractNumId w:val="16"/>
  </w:num>
  <w:num w:numId="24">
    <w:abstractNumId w:val="36"/>
  </w:num>
  <w:num w:numId="25">
    <w:abstractNumId w:val="39"/>
  </w:num>
  <w:num w:numId="26">
    <w:abstractNumId w:val="7"/>
  </w:num>
  <w:num w:numId="27">
    <w:abstractNumId w:val="12"/>
  </w:num>
  <w:num w:numId="28">
    <w:abstractNumId w:val="1"/>
  </w:num>
  <w:num w:numId="29">
    <w:abstractNumId w:val="0"/>
  </w:num>
  <w:num w:numId="30">
    <w:abstractNumId w:val="26"/>
  </w:num>
  <w:num w:numId="31">
    <w:abstractNumId w:val="10"/>
  </w:num>
  <w:num w:numId="32">
    <w:abstractNumId w:val="14"/>
  </w:num>
  <w:num w:numId="33">
    <w:abstractNumId w:val="34"/>
  </w:num>
  <w:num w:numId="34">
    <w:abstractNumId w:val="2"/>
  </w:num>
  <w:num w:numId="35">
    <w:abstractNumId w:val="29"/>
  </w:num>
  <w:num w:numId="36">
    <w:abstractNumId w:val="13"/>
  </w:num>
  <w:num w:numId="37">
    <w:abstractNumId w:val="17"/>
  </w:num>
  <w:num w:numId="38">
    <w:abstractNumId w:val="42"/>
  </w:num>
  <w:num w:numId="39">
    <w:abstractNumId w:val="15"/>
  </w:num>
  <w:num w:numId="40">
    <w:abstractNumId w:val="41"/>
  </w:num>
  <w:num w:numId="41">
    <w:abstractNumId w:val="22"/>
  </w:num>
  <w:num w:numId="42">
    <w:abstractNumId w:val="19"/>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23"/>
    <w:rsid w:val="000031DD"/>
    <w:rsid w:val="000101AD"/>
    <w:rsid w:val="00013580"/>
    <w:rsid w:val="00017DB5"/>
    <w:rsid w:val="0002196A"/>
    <w:rsid w:val="0002273E"/>
    <w:rsid w:val="00024CD8"/>
    <w:rsid w:val="00024DFE"/>
    <w:rsid w:val="00026392"/>
    <w:rsid w:val="00026FE1"/>
    <w:rsid w:val="000274DD"/>
    <w:rsid w:val="0003087B"/>
    <w:rsid w:val="00030FF9"/>
    <w:rsid w:val="0003385E"/>
    <w:rsid w:val="0003620B"/>
    <w:rsid w:val="00036C09"/>
    <w:rsid w:val="00037818"/>
    <w:rsid w:val="00037C70"/>
    <w:rsid w:val="00040EBD"/>
    <w:rsid w:val="00044D4D"/>
    <w:rsid w:val="00046DC4"/>
    <w:rsid w:val="0004731A"/>
    <w:rsid w:val="0005177B"/>
    <w:rsid w:val="00056555"/>
    <w:rsid w:val="00056659"/>
    <w:rsid w:val="00056680"/>
    <w:rsid w:val="000574B5"/>
    <w:rsid w:val="0006034E"/>
    <w:rsid w:val="000653F7"/>
    <w:rsid w:val="00066D62"/>
    <w:rsid w:val="000701EE"/>
    <w:rsid w:val="00074F87"/>
    <w:rsid w:val="00076154"/>
    <w:rsid w:val="00077C8E"/>
    <w:rsid w:val="00080082"/>
    <w:rsid w:val="00080DDC"/>
    <w:rsid w:val="0008340D"/>
    <w:rsid w:val="00083F69"/>
    <w:rsid w:val="00084809"/>
    <w:rsid w:val="00084A34"/>
    <w:rsid w:val="0008765E"/>
    <w:rsid w:val="00091183"/>
    <w:rsid w:val="00092480"/>
    <w:rsid w:val="0009258C"/>
    <w:rsid w:val="000941A5"/>
    <w:rsid w:val="000950FA"/>
    <w:rsid w:val="00095955"/>
    <w:rsid w:val="000959DA"/>
    <w:rsid w:val="000A7D41"/>
    <w:rsid w:val="000A7E35"/>
    <w:rsid w:val="000A7F39"/>
    <w:rsid w:val="000B150C"/>
    <w:rsid w:val="000B28D0"/>
    <w:rsid w:val="000B513C"/>
    <w:rsid w:val="000B54E0"/>
    <w:rsid w:val="000C2F7D"/>
    <w:rsid w:val="000C3893"/>
    <w:rsid w:val="000D1B3D"/>
    <w:rsid w:val="000D3C50"/>
    <w:rsid w:val="000D447C"/>
    <w:rsid w:val="000D4966"/>
    <w:rsid w:val="000D4DC7"/>
    <w:rsid w:val="000E3A04"/>
    <w:rsid w:val="000E3E49"/>
    <w:rsid w:val="000E71E6"/>
    <w:rsid w:val="000F07CD"/>
    <w:rsid w:val="000F241B"/>
    <w:rsid w:val="000F2F3C"/>
    <w:rsid w:val="000F3C74"/>
    <w:rsid w:val="000F55BB"/>
    <w:rsid w:val="000F58E9"/>
    <w:rsid w:val="000F6FB0"/>
    <w:rsid w:val="0010176A"/>
    <w:rsid w:val="00101DC0"/>
    <w:rsid w:val="001025C4"/>
    <w:rsid w:val="00102CDE"/>
    <w:rsid w:val="00102E8A"/>
    <w:rsid w:val="0011193E"/>
    <w:rsid w:val="001163DE"/>
    <w:rsid w:val="00122B09"/>
    <w:rsid w:val="00126BCD"/>
    <w:rsid w:val="00126E77"/>
    <w:rsid w:val="00127566"/>
    <w:rsid w:val="00131587"/>
    <w:rsid w:val="00132553"/>
    <w:rsid w:val="001338FB"/>
    <w:rsid w:val="0013405F"/>
    <w:rsid w:val="001356AC"/>
    <w:rsid w:val="00135EAA"/>
    <w:rsid w:val="00137733"/>
    <w:rsid w:val="00137FAE"/>
    <w:rsid w:val="00141161"/>
    <w:rsid w:val="0014131C"/>
    <w:rsid w:val="0014450E"/>
    <w:rsid w:val="001514B4"/>
    <w:rsid w:val="00156A05"/>
    <w:rsid w:val="001578AB"/>
    <w:rsid w:val="0016539C"/>
    <w:rsid w:val="0016551F"/>
    <w:rsid w:val="001675F4"/>
    <w:rsid w:val="00172948"/>
    <w:rsid w:val="0017425F"/>
    <w:rsid w:val="00180BA6"/>
    <w:rsid w:val="00180E3F"/>
    <w:rsid w:val="00182DA5"/>
    <w:rsid w:val="001851CD"/>
    <w:rsid w:val="00186869"/>
    <w:rsid w:val="0019111B"/>
    <w:rsid w:val="00192617"/>
    <w:rsid w:val="001A19C7"/>
    <w:rsid w:val="001A5811"/>
    <w:rsid w:val="001A5F97"/>
    <w:rsid w:val="001A6E07"/>
    <w:rsid w:val="001B06B0"/>
    <w:rsid w:val="001B0927"/>
    <w:rsid w:val="001B1323"/>
    <w:rsid w:val="001B2C05"/>
    <w:rsid w:val="001B2D61"/>
    <w:rsid w:val="001B3B1E"/>
    <w:rsid w:val="001C029B"/>
    <w:rsid w:val="001C32D5"/>
    <w:rsid w:val="001C4D33"/>
    <w:rsid w:val="001C576C"/>
    <w:rsid w:val="001C7FF8"/>
    <w:rsid w:val="001D00D9"/>
    <w:rsid w:val="001D0D3C"/>
    <w:rsid w:val="001D232A"/>
    <w:rsid w:val="001D4BEC"/>
    <w:rsid w:val="001D5675"/>
    <w:rsid w:val="001D56D6"/>
    <w:rsid w:val="001D7070"/>
    <w:rsid w:val="001D72EA"/>
    <w:rsid w:val="001D7ABA"/>
    <w:rsid w:val="001E1BD4"/>
    <w:rsid w:val="001E1BDE"/>
    <w:rsid w:val="001E206F"/>
    <w:rsid w:val="001E2632"/>
    <w:rsid w:val="001E26D8"/>
    <w:rsid w:val="001F0378"/>
    <w:rsid w:val="001F0C9F"/>
    <w:rsid w:val="001F0FA0"/>
    <w:rsid w:val="001F1468"/>
    <w:rsid w:val="001F1E5A"/>
    <w:rsid w:val="001F21C9"/>
    <w:rsid w:val="001F5528"/>
    <w:rsid w:val="001F5859"/>
    <w:rsid w:val="001F732E"/>
    <w:rsid w:val="001F7CFA"/>
    <w:rsid w:val="00201BE6"/>
    <w:rsid w:val="0020479B"/>
    <w:rsid w:val="00204A18"/>
    <w:rsid w:val="0021059A"/>
    <w:rsid w:val="0021167E"/>
    <w:rsid w:val="002133FB"/>
    <w:rsid w:val="002139CF"/>
    <w:rsid w:val="00216412"/>
    <w:rsid w:val="0021756C"/>
    <w:rsid w:val="00221D9C"/>
    <w:rsid w:val="00224575"/>
    <w:rsid w:val="002251E0"/>
    <w:rsid w:val="00232124"/>
    <w:rsid w:val="00232214"/>
    <w:rsid w:val="00233A44"/>
    <w:rsid w:val="002355CF"/>
    <w:rsid w:val="00244BD4"/>
    <w:rsid w:val="00247126"/>
    <w:rsid w:val="00247C68"/>
    <w:rsid w:val="00247DED"/>
    <w:rsid w:val="00252ACF"/>
    <w:rsid w:val="00266209"/>
    <w:rsid w:val="00266399"/>
    <w:rsid w:val="00270A0B"/>
    <w:rsid w:val="00270E57"/>
    <w:rsid w:val="0027258D"/>
    <w:rsid w:val="00272FF8"/>
    <w:rsid w:val="002733C1"/>
    <w:rsid w:val="0027411C"/>
    <w:rsid w:val="00275DCA"/>
    <w:rsid w:val="00276231"/>
    <w:rsid w:val="00276B69"/>
    <w:rsid w:val="0027786F"/>
    <w:rsid w:val="00277B15"/>
    <w:rsid w:val="00280A13"/>
    <w:rsid w:val="002813CA"/>
    <w:rsid w:val="00281F94"/>
    <w:rsid w:val="00282507"/>
    <w:rsid w:val="002836D7"/>
    <w:rsid w:val="0028439A"/>
    <w:rsid w:val="00285E2D"/>
    <w:rsid w:val="0029182D"/>
    <w:rsid w:val="002A17DB"/>
    <w:rsid w:val="002A2A01"/>
    <w:rsid w:val="002A3151"/>
    <w:rsid w:val="002A36D0"/>
    <w:rsid w:val="002A437B"/>
    <w:rsid w:val="002A54DF"/>
    <w:rsid w:val="002A630D"/>
    <w:rsid w:val="002B0042"/>
    <w:rsid w:val="002B4F33"/>
    <w:rsid w:val="002B56F5"/>
    <w:rsid w:val="002B5B7B"/>
    <w:rsid w:val="002C3444"/>
    <w:rsid w:val="002C3FA2"/>
    <w:rsid w:val="002C48C0"/>
    <w:rsid w:val="002C518D"/>
    <w:rsid w:val="002C65E1"/>
    <w:rsid w:val="002D4C27"/>
    <w:rsid w:val="002D7812"/>
    <w:rsid w:val="002D7AA4"/>
    <w:rsid w:val="002E12CE"/>
    <w:rsid w:val="002E21EA"/>
    <w:rsid w:val="002F557D"/>
    <w:rsid w:val="002F5EAF"/>
    <w:rsid w:val="002F736F"/>
    <w:rsid w:val="002F77AF"/>
    <w:rsid w:val="002F7855"/>
    <w:rsid w:val="0030088F"/>
    <w:rsid w:val="0030238F"/>
    <w:rsid w:val="00303F19"/>
    <w:rsid w:val="003043B7"/>
    <w:rsid w:val="00305936"/>
    <w:rsid w:val="00307217"/>
    <w:rsid w:val="00307573"/>
    <w:rsid w:val="00311475"/>
    <w:rsid w:val="00312386"/>
    <w:rsid w:val="003134F2"/>
    <w:rsid w:val="00313F3C"/>
    <w:rsid w:val="00315531"/>
    <w:rsid w:val="00321877"/>
    <w:rsid w:val="00321CBB"/>
    <w:rsid w:val="0032324E"/>
    <w:rsid w:val="00324B0D"/>
    <w:rsid w:val="00325F5A"/>
    <w:rsid w:val="0033016A"/>
    <w:rsid w:val="0033168D"/>
    <w:rsid w:val="003335F8"/>
    <w:rsid w:val="00334B27"/>
    <w:rsid w:val="0033531D"/>
    <w:rsid w:val="003368F8"/>
    <w:rsid w:val="00341D27"/>
    <w:rsid w:val="00346C9C"/>
    <w:rsid w:val="00346E26"/>
    <w:rsid w:val="0034712A"/>
    <w:rsid w:val="0035193A"/>
    <w:rsid w:val="00351A89"/>
    <w:rsid w:val="0035371E"/>
    <w:rsid w:val="00354EDE"/>
    <w:rsid w:val="003570A4"/>
    <w:rsid w:val="00360847"/>
    <w:rsid w:val="003618F8"/>
    <w:rsid w:val="003660C5"/>
    <w:rsid w:val="003664EF"/>
    <w:rsid w:val="00367071"/>
    <w:rsid w:val="003710C4"/>
    <w:rsid w:val="003717E6"/>
    <w:rsid w:val="00373489"/>
    <w:rsid w:val="003769C2"/>
    <w:rsid w:val="0038370B"/>
    <w:rsid w:val="00383A33"/>
    <w:rsid w:val="0038401C"/>
    <w:rsid w:val="00393B3D"/>
    <w:rsid w:val="003940DB"/>
    <w:rsid w:val="00395A39"/>
    <w:rsid w:val="003A0C35"/>
    <w:rsid w:val="003A11E7"/>
    <w:rsid w:val="003A1519"/>
    <w:rsid w:val="003A1B93"/>
    <w:rsid w:val="003A3381"/>
    <w:rsid w:val="003A36EA"/>
    <w:rsid w:val="003A4164"/>
    <w:rsid w:val="003A606D"/>
    <w:rsid w:val="003A65AD"/>
    <w:rsid w:val="003A7674"/>
    <w:rsid w:val="003A7806"/>
    <w:rsid w:val="003B276C"/>
    <w:rsid w:val="003B3CC8"/>
    <w:rsid w:val="003B3DD4"/>
    <w:rsid w:val="003B3EE7"/>
    <w:rsid w:val="003B6C12"/>
    <w:rsid w:val="003C33C9"/>
    <w:rsid w:val="003C37A8"/>
    <w:rsid w:val="003D085B"/>
    <w:rsid w:val="003D2638"/>
    <w:rsid w:val="003D3D54"/>
    <w:rsid w:val="003D6375"/>
    <w:rsid w:val="003D7338"/>
    <w:rsid w:val="003E3363"/>
    <w:rsid w:val="003E581F"/>
    <w:rsid w:val="003F4EF0"/>
    <w:rsid w:val="003F6390"/>
    <w:rsid w:val="004002FC"/>
    <w:rsid w:val="004003AD"/>
    <w:rsid w:val="00402C4A"/>
    <w:rsid w:val="00403D0E"/>
    <w:rsid w:val="00404092"/>
    <w:rsid w:val="00406B47"/>
    <w:rsid w:val="00410B16"/>
    <w:rsid w:val="004131F8"/>
    <w:rsid w:val="00413E31"/>
    <w:rsid w:val="004155AC"/>
    <w:rsid w:val="00417201"/>
    <w:rsid w:val="004176B8"/>
    <w:rsid w:val="00417D0A"/>
    <w:rsid w:val="00420974"/>
    <w:rsid w:val="00430F5B"/>
    <w:rsid w:val="00432A0C"/>
    <w:rsid w:val="00433468"/>
    <w:rsid w:val="00433819"/>
    <w:rsid w:val="0043641E"/>
    <w:rsid w:val="004370A5"/>
    <w:rsid w:val="00437CF4"/>
    <w:rsid w:val="004400D2"/>
    <w:rsid w:val="004424B4"/>
    <w:rsid w:val="00445A0D"/>
    <w:rsid w:val="00445BD4"/>
    <w:rsid w:val="00445EF8"/>
    <w:rsid w:val="004515E3"/>
    <w:rsid w:val="00451619"/>
    <w:rsid w:val="0045385B"/>
    <w:rsid w:val="00456420"/>
    <w:rsid w:val="004625AF"/>
    <w:rsid w:val="0046463C"/>
    <w:rsid w:val="00464EAB"/>
    <w:rsid w:val="00465918"/>
    <w:rsid w:val="00467083"/>
    <w:rsid w:val="00471EA3"/>
    <w:rsid w:val="004752CA"/>
    <w:rsid w:val="00477AD7"/>
    <w:rsid w:val="00481FC2"/>
    <w:rsid w:val="00482455"/>
    <w:rsid w:val="004829C7"/>
    <w:rsid w:val="00482A04"/>
    <w:rsid w:val="00483993"/>
    <w:rsid w:val="00483A70"/>
    <w:rsid w:val="00483C12"/>
    <w:rsid w:val="0048586E"/>
    <w:rsid w:val="00485965"/>
    <w:rsid w:val="00493CBD"/>
    <w:rsid w:val="004A13DB"/>
    <w:rsid w:val="004A1BDC"/>
    <w:rsid w:val="004A4CD3"/>
    <w:rsid w:val="004A523B"/>
    <w:rsid w:val="004A6C57"/>
    <w:rsid w:val="004B21E6"/>
    <w:rsid w:val="004B2E0D"/>
    <w:rsid w:val="004B3093"/>
    <w:rsid w:val="004B4D79"/>
    <w:rsid w:val="004B51D9"/>
    <w:rsid w:val="004B580B"/>
    <w:rsid w:val="004B6B47"/>
    <w:rsid w:val="004B7885"/>
    <w:rsid w:val="004C0B48"/>
    <w:rsid w:val="004C104D"/>
    <w:rsid w:val="004C1354"/>
    <w:rsid w:val="004C45E7"/>
    <w:rsid w:val="004C4C4E"/>
    <w:rsid w:val="004C4DBB"/>
    <w:rsid w:val="004D11D0"/>
    <w:rsid w:val="004D222E"/>
    <w:rsid w:val="004D5EE0"/>
    <w:rsid w:val="004D6E72"/>
    <w:rsid w:val="004E50CD"/>
    <w:rsid w:val="004E7B3B"/>
    <w:rsid w:val="004F167A"/>
    <w:rsid w:val="004F2078"/>
    <w:rsid w:val="004F3B28"/>
    <w:rsid w:val="004F616C"/>
    <w:rsid w:val="004F6D57"/>
    <w:rsid w:val="004F7B28"/>
    <w:rsid w:val="005053E0"/>
    <w:rsid w:val="00505A78"/>
    <w:rsid w:val="00507F61"/>
    <w:rsid w:val="00510E0C"/>
    <w:rsid w:val="005128AE"/>
    <w:rsid w:val="00515328"/>
    <w:rsid w:val="00515627"/>
    <w:rsid w:val="0052038E"/>
    <w:rsid w:val="005214D1"/>
    <w:rsid w:val="00521F7C"/>
    <w:rsid w:val="00521FCB"/>
    <w:rsid w:val="005232BE"/>
    <w:rsid w:val="00523989"/>
    <w:rsid w:val="00524438"/>
    <w:rsid w:val="0052508C"/>
    <w:rsid w:val="0052607D"/>
    <w:rsid w:val="00530B33"/>
    <w:rsid w:val="00531D00"/>
    <w:rsid w:val="00535839"/>
    <w:rsid w:val="005365A4"/>
    <w:rsid w:val="005366CA"/>
    <w:rsid w:val="0054020C"/>
    <w:rsid w:val="005415A5"/>
    <w:rsid w:val="00543202"/>
    <w:rsid w:val="0054455C"/>
    <w:rsid w:val="00544DE0"/>
    <w:rsid w:val="005456CD"/>
    <w:rsid w:val="00547E0E"/>
    <w:rsid w:val="00550DF9"/>
    <w:rsid w:val="005514F4"/>
    <w:rsid w:val="00553E2E"/>
    <w:rsid w:val="00554BBD"/>
    <w:rsid w:val="005611BC"/>
    <w:rsid w:val="00570442"/>
    <w:rsid w:val="00570531"/>
    <w:rsid w:val="005707F3"/>
    <w:rsid w:val="00572445"/>
    <w:rsid w:val="005747F5"/>
    <w:rsid w:val="00575DEF"/>
    <w:rsid w:val="00580363"/>
    <w:rsid w:val="005809F2"/>
    <w:rsid w:val="00580FBF"/>
    <w:rsid w:val="0058201A"/>
    <w:rsid w:val="005872DA"/>
    <w:rsid w:val="00587C3C"/>
    <w:rsid w:val="00590DE8"/>
    <w:rsid w:val="00592552"/>
    <w:rsid w:val="00592D38"/>
    <w:rsid w:val="005A3FA1"/>
    <w:rsid w:val="005A46D8"/>
    <w:rsid w:val="005A4811"/>
    <w:rsid w:val="005A4B8B"/>
    <w:rsid w:val="005A653A"/>
    <w:rsid w:val="005A7FDE"/>
    <w:rsid w:val="005B0ABD"/>
    <w:rsid w:val="005B74B9"/>
    <w:rsid w:val="005C0BCF"/>
    <w:rsid w:val="005C159A"/>
    <w:rsid w:val="005C213B"/>
    <w:rsid w:val="005C2228"/>
    <w:rsid w:val="005C2816"/>
    <w:rsid w:val="005D0E64"/>
    <w:rsid w:val="005D375A"/>
    <w:rsid w:val="005D3B62"/>
    <w:rsid w:val="005D441F"/>
    <w:rsid w:val="005E0E18"/>
    <w:rsid w:val="005E1D39"/>
    <w:rsid w:val="005E39AF"/>
    <w:rsid w:val="005E5EF8"/>
    <w:rsid w:val="005E632D"/>
    <w:rsid w:val="005E64B2"/>
    <w:rsid w:val="005E7367"/>
    <w:rsid w:val="005E7EEE"/>
    <w:rsid w:val="005F3AD2"/>
    <w:rsid w:val="005F5546"/>
    <w:rsid w:val="005F7777"/>
    <w:rsid w:val="0060138E"/>
    <w:rsid w:val="00603926"/>
    <w:rsid w:val="006039DE"/>
    <w:rsid w:val="0060430E"/>
    <w:rsid w:val="006055F8"/>
    <w:rsid w:val="00607184"/>
    <w:rsid w:val="006074DC"/>
    <w:rsid w:val="00610AE1"/>
    <w:rsid w:val="00610F5F"/>
    <w:rsid w:val="00614B29"/>
    <w:rsid w:val="0061598D"/>
    <w:rsid w:val="00615E31"/>
    <w:rsid w:val="00620E60"/>
    <w:rsid w:val="0062347D"/>
    <w:rsid w:val="00623989"/>
    <w:rsid w:val="00623AE4"/>
    <w:rsid w:val="006267C9"/>
    <w:rsid w:val="00626B14"/>
    <w:rsid w:val="0062707B"/>
    <w:rsid w:val="00634DC7"/>
    <w:rsid w:val="00635B29"/>
    <w:rsid w:val="00640060"/>
    <w:rsid w:val="00642151"/>
    <w:rsid w:val="006421A8"/>
    <w:rsid w:val="0064750A"/>
    <w:rsid w:val="006521B6"/>
    <w:rsid w:val="0065485D"/>
    <w:rsid w:val="00660B71"/>
    <w:rsid w:val="00661BF2"/>
    <w:rsid w:val="0066340F"/>
    <w:rsid w:val="00664609"/>
    <w:rsid w:val="006668F4"/>
    <w:rsid w:val="00666C3F"/>
    <w:rsid w:val="00667528"/>
    <w:rsid w:val="006709BD"/>
    <w:rsid w:val="006730E4"/>
    <w:rsid w:val="00676069"/>
    <w:rsid w:val="0067610E"/>
    <w:rsid w:val="00680AB6"/>
    <w:rsid w:val="006826F2"/>
    <w:rsid w:val="00685EAA"/>
    <w:rsid w:val="00690B4C"/>
    <w:rsid w:val="0069148F"/>
    <w:rsid w:val="006923B5"/>
    <w:rsid w:val="006933BE"/>
    <w:rsid w:val="00695705"/>
    <w:rsid w:val="00695A42"/>
    <w:rsid w:val="0069677B"/>
    <w:rsid w:val="006971E4"/>
    <w:rsid w:val="0069751A"/>
    <w:rsid w:val="006A3972"/>
    <w:rsid w:val="006A498C"/>
    <w:rsid w:val="006A4E29"/>
    <w:rsid w:val="006A4EA5"/>
    <w:rsid w:val="006A60D3"/>
    <w:rsid w:val="006A6994"/>
    <w:rsid w:val="006A6FAE"/>
    <w:rsid w:val="006A7DFB"/>
    <w:rsid w:val="006B3BCA"/>
    <w:rsid w:val="006B6537"/>
    <w:rsid w:val="006B6C81"/>
    <w:rsid w:val="006C2C3C"/>
    <w:rsid w:val="006C405A"/>
    <w:rsid w:val="006C56F5"/>
    <w:rsid w:val="006C690B"/>
    <w:rsid w:val="006C7CB2"/>
    <w:rsid w:val="006D0E1A"/>
    <w:rsid w:val="006D1B70"/>
    <w:rsid w:val="006D6059"/>
    <w:rsid w:val="006E0D73"/>
    <w:rsid w:val="006E7D87"/>
    <w:rsid w:val="006E7DE1"/>
    <w:rsid w:val="006F105F"/>
    <w:rsid w:val="006F10C9"/>
    <w:rsid w:val="006F25C8"/>
    <w:rsid w:val="006F4D64"/>
    <w:rsid w:val="007003C3"/>
    <w:rsid w:val="00702214"/>
    <w:rsid w:val="00703D54"/>
    <w:rsid w:val="00706D79"/>
    <w:rsid w:val="00706E58"/>
    <w:rsid w:val="00712EE6"/>
    <w:rsid w:val="00712F83"/>
    <w:rsid w:val="0071352F"/>
    <w:rsid w:val="00713B18"/>
    <w:rsid w:val="00715254"/>
    <w:rsid w:val="00723642"/>
    <w:rsid w:val="00723C80"/>
    <w:rsid w:val="00726C57"/>
    <w:rsid w:val="00726FC9"/>
    <w:rsid w:val="00730676"/>
    <w:rsid w:val="00734765"/>
    <w:rsid w:val="00735CD5"/>
    <w:rsid w:val="007360ED"/>
    <w:rsid w:val="007414C3"/>
    <w:rsid w:val="00741C54"/>
    <w:rsid w:val="00746531"/>
    <w:rsid w:val="00746D51"/>
    <w:rsid w:val="00750230"/>
    <w:rsid w:val="007509C3"/>
    <w:rsid w:val="00751B1F"/>
    <w:rsid w:val="0075230E"/>
    <w:rsid w:val="007540FF"/>
    <w:rsid w:val="007545B2"/>
    <w:rsid w:val="007550A0"/>
    <w:rsid w:val="00757A6B"/>
    <w:rsid w:val="00764D33"/>
    <w:rsid w:val="00764F57"/>
    <w:rsid w:val="0076693F"/>
    <w:rsid w:val="007672BE"/>
    <w:rsid w:val="0077043B"/>
    <w:rsid w:val="00771F42"/>
    <w:rsid w:val="00772536"/>
    <w:rsid w:val="00772B97"/>
    <w:rsid w:val="007731C3"/>
    <w:rsid w:val="007731F8"/>
    <w:rsid w:val="007773DD"/>
    <w:rsid w:val="007807DA"/>
    <w:rsid w:val="007809C3"/>
    <w:rsid w:val="00781964"/>
    <w:rsid w:val="007831C8"/>
    <w:rsid w:val="007832F1"/>
    <w:rsid w:val="00795EA1"/>
    <w:rsid w:val="007A1D82"/>
    <w:rsid w:val="007A5E1F"/>
    <w:rsid w:val="007A6420"/>
    <w:rsid w:val="007B1369"/>
    <w:rsid w:val="007B15D6"/>
    <w:rsid w:val="007B1A89"/>
    <w:rsid w:val="007B2921"/>
    <w:rsid w:val="007B5BD6"/>
    <w:rsid w:val="007B6491"/>
    <w:rsid w:val="007C0498"/>
    <w:rsid w:val="007C1A74"/>
    <w:rsid w:val="007C20E6"/>
    <w:rsid w:val="007C30F2"/>
    <w:rsid w:val="007C33C4"/>
    <w:rsid w:val="007C400A"/>
    <w:rsid w:val="007C601E"/>
    <w:rsid w:val="007C74AF"/>
    <w:rsid w:val="007D0AF9"/>
    <w:rsid w:val="007D1FBA"/>
    <w:rsid w:val="007D2E55"/>
    <w:rsid w:val="007D33A8"/>
    <w:rsid w:val="007D4846"/>
    <w:rsid w:val="007D4C59"/>
    <w:rsid w:val="007D6FDE"/>
    <w:rsid w:val="007E4BE8"/>
    <w:rsid w:val="007F02F1"/>
    <w:rsid w:val="007F0B04"/>
    <w:rsid w:val="007F1349"/>
    <w:rsid w:val="007F3098"/>
    <w:rsid w:val="007F3294"/>
    <w:rsid w:val="007F3B38"/>
    <w:rsid w:val="007F4D76"/>
    <w:rsid w:val="0080001C"/>
    <w:rsid w:val="00805FCF"/>
    <w:rsid w:val="008069DE"/>
    <w:rsid w:val="008109A4"/>
    <w:rsid w:val="008146E0"/>
    <w:rsid w:val="00815557"/>
    <w:rsid w:val="0082294C"/>
    <w:rsid w:val="00824CF8"/>
    <w:rsid w:val="0083290D"/>
    <w:rsid w:val="00833B10"/>
    <w:rsid w:val="0083534A"/>
    <w:rsid w:val="0083557E"/>
    <w:rsid w:val="008359AA"/>
    <w:rsid w:val="008374CF"/>
    <w:rsid w:val="00841B1C"/>
    <w:rsid w:val="0084638E"/>
    <w:rsid w:val="00846B4D"/>
    <w:rsid w:val="00850B51"/>
    <w:rsid w:val="00853150"/>
    <w:rsid w:val="008541BD"/>
    <w:rsid w:val="008549C9"/>
    <w:rsid w:val="00856F77"/>
    <w:rsid w:val="008574FC"/>
    <w:rsid w:val="00860656"/>
    <w:rsid w:val="008607FE"/>
    <w:rsid w:val="00860AEB"/>
    <w:rsid w:val="00860B4B"/>
    <w:rsid w:val="008639CE"/>
    <w:rsid w:val="00865179"/>
    <w:rsid w:val="008654F0"/>
    <w:rsid w:val="008661F1"/>
    <w:rsid w:val="00870F97"/>
    <w:rsid w:val="008722EE"/>
    <w:rsid w:val="00875F1E"/>
    <w:rsid w:val="00880DFC"/>
    <w:rsid w:val="00882431"/>
    <w:rsid w:val="00890547"/>
    <w:rsid w:val="008907EC"/>
    <w:rsid w:val="00891C28"/>
    <w:rsid w:val="00892353"/>
    <w:rsid w:val="00893D59"/>
    <w:rsid w:val="008943E0"/>
    <w:rsid w:val="0089476A"/>
    <w:rsid w:val="00894DB8"/>
    <w:rsid w:val="008958EA"/>
    <w:rsid w:val="008A1209"/>
    <w:rsid w:val="008A1FE3"/>
    <w:rsid w:val="008A2550"/>
    <w:rsid w:val="008A2676"/>
    <w:rsid w:val="008B3534"/>
    <w:rsid w:val="008B7A00"/>
    <w:rsid w:val="008B7CBD"/>
    <w:rsid w:val="008B7E7D"/>
    <w:rsid w:val="008C09AC"/>
    <w:rsid w:val="008C188F"/>
    <w:rsid w:val="008C1BA2"/>
    <w:rsid w:val="008C35A4"/>
    <w:rsid w:val="008C3B77"/>
    <w:rsid w:val="008C54C1"/>
    <w:rsid w:val="008C65D2"/>
    <w:rsid w:val="008C74A2"/>
    <w:rsid w:val="008D0239"/>
    <w:rsid w:val="008D0AC9"/>
    <w:rsid w:val="008D2470"/>
    <w:rsid w:val="008D535B"/>
    <w:rsid w:val="008D5467"/>
    <w:rsid w:val="008E1B74"/>
    <w:rsid w:val="008E47F7"/>
    <w:rsid w:val="008E688C"/>
    <w:rsid w:val="008E6A44"/>
    <w:rsid w:val="008F068D"/>
    <w:rsid w:val="008F0929"/>
    <w:rsid w:val="008F159D"/>
    <w:rsid w:val="008F36A4"/>
    <w:rsid w:val="008F3AEF"/>
    <w:rsid w:val="008F6D4F"/>
    <w:rsid w:val="008F79E0"/>
    <w:rsid w:val="009028E4"/>
    <w:rsid w:val="009030D4"/>
    <w:rsid w:val="009104E9"/>
    <w:rsid w:val="00910649"/>
    <w:rsid w:val="00912E3E"/>
    <w:rsid w:val="00912EEC"/>
    <w:rsid w:val="00914124"/>
    <w:rsid w:val="0091429E"/>
    <w:rsid w:val="00914F5D"/>
    <w:rsid w:val="00916D6F"/>
    <w:rsid w:val="00920EBA"/>
    <w:rsid w:val="00922509"/>
    <w:rsid w:val="0092467D"/>
    <w:rsid w:val="00933353"/>
    <w:rsid w:val="0093384A"/>
    <w:rsid w:val="00935802"/>
    <w:rsid w:val="00940591"/>
    <w:rsid w:val="0094502D"/>
    <w:rsid w:val="009511CA"/>
    <w:rsid w:val="00951F9D"/>
    <w:rsid w:val="00952246"/>
    <w:rsid w:val="00952EF6"/>
    <w:rsid w:val="009536BA"/>
    <w:rsid w:val="009545F8"/>
    <w:rsid w:val="00954BD5"/>
    <w:rsid w:val="00954DC7"/>
    <w:rsid w:val="0095568C"/>
    <w:rsid w:val="00957F42"/>
    <w:rsid w:val="00960319"/>
    <w:rsid w:val="00960A8E"/>
    <w:rsid w:val="00960D9F"/>
    <w:rsid w:val="00963DD9"/>
    <w:rsid w:val="00965292"/>
    <w:rsid w:val="00965889"/>
    <w:rsid w:val="00966944"/>
    <w:rsid w:val="009671C1"/>
    <w:rsid w:val="0097316D"/>
    <w:rsid w:val="00974088"/>
    <w:rsid w:val="00976AB1"/>
    <w:rsid w:val="00984B57"/>
    <w:rsid w:val="00985C2C"/>
    <w:rsid w:val="00987E82"/>
    <w:rsid w:val="009919EC"/>
    <w:rsid w:val="00994AF6"/>
    <w:rsid w:val="00997339"/>
    <w:rsid w:val="009A31DB"/>
    <w:rsid w:val="009A32E7"/>
    <w:rsid w:val="009A37FC"/>
    <w:rsid w:val="009A3973"/>
    <w:rsid w:val="009A6654"/>
    <w:rsid w:val="009A71FB"/>
    <w:rsid w:val="009A7941"/>
    <w:rsid w:val="009B09AA"/>
    <w:rsid w:val="009B10A2"/>
    <w:rsid w:val="009B1A53"/>
    <w:rsid w:val="009B3D7F"/>
    <w:rsid w:val="009C1B4C"/>
    <w:rsid w:val="009C27ED"/>
    <w:rsid w:val="009C4D53"/>
    <w:rsid w:val="009D01B4"/>
    <w:rsid w:val="009D1351"/>
    <w:rsid w:val="009D3278"/>
    <w:rsid w:val="009D3E4C"/>
    <w:rsid w:val="009D6377"/>
    <w:rsid w:val="009D704F"/>
    <w:rsid w:val="009D7C22"/>
    <w:rsid w:val="009E28FD"/>
    <w:rsid w:val="009E2CD8"/>
    <w:rsid w:val="009E2E4A"/>
    <w:rsid w:val="009E3658"/>
    <w:rsid w:val="009E4E88"/>
    <w:rsid w:val="009E5C10"/>
    <w:rsid w:val="009E7A2C"/>
    <w:rsid w:val="009F0D42"/>
    <w:rsid w:val="009F1DF3"/>
    <w:rsid w:val="00A0102D"/>
    <w:rsid w:val="00A057FA"/>
    <w:rsid w:val="00A06A7D"/>
    <w:rsid w:val="00A10A1D"/>
    <w:rsid w:val="00A10D95"/>
    <w:rsid w:val="00A117C9"/>
    <w:rsid w:val="00A11CAD"/>
    <w:rsid w:val="00A13C0D"/>
    <w:rsid w:val="00A1496E"/>
    <w:rsid w:val="00A14CA2"/>
    <w:rsid w:val="00A17A18"/>
    <w:rsid w:val="00A22F15"/>
    <w:rsid w:val="00A2553B"/>
    <w:rsid w:val="00A256CB"/>
    <w:rsid w:val="00A25980"/>
    <w:rsid w:val="00A3041A"/>
    <w:rsid w:val="00A33921"/>
    <w:rsid w:val="00A345BB"/>
    <w:rsid w:val="00A34BB0"/>
    <w:rsid w:val="00A34CDA"/>
    <w:rsid w:val="00A3765A"/>
    <w:rsid w:val="00A42C31"/>
    <w:rsid w:val="00A449BC"/>
    <w:rsid w:val="00A4712A"/>
    <w:rsid w:val="00A55C09"/>
    <w:rsid w:val="00A56A2E"/>
    <w:rsid w:val="00A57907"/>
    <w:rsid w:val="00A64C5E"/>
    <w:rsid w:val="00A663FA"/>
    <w:rsid w:val="00A72C98"/>
    <w:rsid w:val="00A81A81"/>
    <w:rsid w:val="00A8366B"/>
    <w:rsid w:val="00A84B2F"/>
    <w:rsid w:val="00A84F35"/>
    <w:rsid w:val="00A904E2"/>
    <w:rsid w:val="00A93581"/>
    <w:rsid w:val="00A9403A"/>
    <w:rsid w:val="00A97133"/>
    <w:rsid w:val="00AA0747"/>
    <w:rsid w:val="00AA39B0"/>
    <w:rsid w:val="00AA4551"/>
    <w:rsid w:val="00AA522B"/>
    <w:rsid w:val="00AA6FEF"/>
    <w:rsid w:val="00AC1681"/>
    <w:rsid w:val="00AC4504"/>
    <w:rsid w:val="00AC682E"/>
    <w:rsid w:val="00AD2F39"/>
    <w:rsid w:val="00AD3C21"/>
    <w:rsid w:val="00AD3D9C"/>
    <w:rsid w:val="00AD402B"/>
    <w:rsid w:val="00AD45E1"/>
    <w:rsid w:val="00AD4A13"/>
    <w:rsid w:val="00AD7B5D"/>
    <w:rsid w:val="00AE38B3"/>
    <w:rsid w:val="00AE79A4"/>
    <w:rsid w:val="00AF02E5"/>
    <w:rsid w:val="00AF4233"/>
    <w:rsid w:val="00AF4841"/>
    <w:rsid w:val="00AF707D"/>
    <w:rsid w:val="00AF7698"/>
    <w:rsid w:val="00B03012"/>
    <w:rsid w:val="00B045FA"/>
    <w:rsid w:val="00B06CA3"/>
    <w:rsid w:val="00B07370"/>
    <w:rsid w:val="00B111A0"/>
    <w:rsid w:val="00B12989"/>
    <w:rsid w:val="00B13384"/>
    <w:rsid w:val="00B21B05"/>
    <w:rsid w:val="00B26128"/>
    <w:rsid w:val="00B30DBB"/>
    <w:rsid w:val="00B36A73"/>
    <w:rsid w:val="00B41C4A"/>
    <w:rsid w:val="00B422B1"/>
    <w:rsid w:val="00B431C6"/>
    <w:rsid w:val="00B46547"/>
    <w:rsid w:val="00B47A13"/>
    <w:rsid w:val="00B54874"/>
    <w:rsid w:val="00B555CA"/>
    <w:rsid w:val="00B562B4"/>
    <w:rsid w:val="00B56831"/>
    <w:rsid w:val="00B61E5D"/>
    <w:rsid w:val="00B64A71"/>
    <w:rsid w:val="00B6595D"/>
    <w:rsid w:val="00B67253"/>
    <w:rsid w:val="00B67FBE"/>
    <w:rsid w:val="00B73973"/>
    <w:rsid w:val="00B745E7"/>
    <w:rsid w:val="00B74640"/>
    <w:rsid w:val="00B74C78"/>
    <w:rsid w:val="00B80A9C"/>
    <w:rsid w:val="00B81252"/>
    <w:rsid w:val="00B84F35"/>
    <w:rsid w:val="00B87ABC"/>
    <w:rsid w:val="00B927B8"/>
    <w:rsid w:val="00B92CF2"/>
    <w:rsid w:val="00B93540"/>
    <w:rsid w:val="00B93A91"/>
    <w:rsid w:val="00B9499B"/>
    <w:rsid w:val="00B950FA"/>
    <w:rsid w:val="00B95BB7"/>
    <w:rsid w:val="00B96805"/>
    <w:rsid w:val="00B97D05"/>
    <w:rsid w:val="00BA1FAF"/>
    <w:rsid w:val="00BA4C69"/>
    <w:rsid w:val="00BA4FC1"/>
    <w:rsid w:val="00BA63DD"/>
    <w:rsid w:val="00BA7314"/>
    <w:rsid w:val="00BA7448"/>
    <w:rsid w:val="00BA7928"/>
    <w:rsid w:val="00BB029E"/>
    <w:rsid w:val="00BB4C95"/>
    <w:rsid w:val="00BB5A04"/>
    <w:rsid w:val="00BB6071"/>
    <w:rsid w:val="00BB6222"/>
    <w:rsid w:val="00BB64A1"/>
    <w:rsid w:val="00BB769A"/>
    <w:rsid w:val="00BC1181"/>
    <w:rsid w:val="00BC1AA0"/>
    <w:rsid w:val="00BC2F07"/>
    <w:rsid w:val="00BC4884"/>
    <w:rsid w:val="00BC5DE9"/>
    <w:rsid w:val="00BC694C"/>
    <w:rsid w:val="00BD1641"/>
    <w:rsid w:val="00BD18BF"/>
    <w:rsid w:val="00BD581B"/>
    <w:rsid w:val="00BD6274"/>
    <w:rsid w:val="00BD688F"/>
    <w:rsid w:val="00BD7681"/>
    <w:rsid w:val="00BE0C51"/>
    <w:rsid w:val="00BE347B"/>
    <w:rsid w:val="00BE3C5F"/>
    <w:rsid w:val="00BE463E"/>
    <w:rsid w:val="00BE55A1"/>
    <w:rsid w:val="00BE5BB1"/>
    <w:rsid w:val="00BE612B"/>
    <w:rsid w:val="00BE6485"/>
    <w:rsid w:val="00BE75AA"/>
    <w:rsid w:val="00BF1593"/>
    <w:rsid w:val="00BF1D50"/>
    <w:rsid w:val="00BF2DAC"/>
    <w:rsid w:val="00BF6417"/>
    <w:rsid w:val="00BF65D9"/>
    <w:rsid w:val="00BF6744"/>
    <w:rsid w:val="00C021D4"/>
    <w:rsid w:val="00C02DEA"/>
    <w:rsid w:val="00C0342B"/>
    <w:rsid w:val="00C04266"/>
    <w:rsid w:val="00C05191"/>
    <w:rsid w:val="00C07F8D"/>
    <w:rsid w:val="00C103B4"/>
    <w:rsid w:val="00C119F3"/>
    <w:rsid w:val="00C12AE6"/>
    <w:rsid w:val="00C13BF2"/>
    <w:rsid w:val="00C16902"/>
    <w:rsid w:val="00C17C36"/>
    <w:rsid w:val="00C218D9"/>
    <w:rsid w:val="00C24A74"/>
    <w:rsid w:val="00C25381"/>
    <w:rsid w:val="00C341D7"/>
    <w:rsid w:val="00C35758"/>
    <w:rsid w:val="00C3597A"/>
    <w:rsid w:val="00C41651"/>
    <w:rsid w:val="00C45008"/>
    <w:rsid w:val="00C51298"/>
    <w:rsid w:val="00C5142B"/>
    <w:rsid w:val="00C60222"/>
    <w:rsid w:val="00C639EA"/>
    <w:rsid w:val="00C64F68"/>
    <w:rsid w:val="00C724A4"/>
    <w:rsid w:val="00C72718"/>
    <w:rsid w:val="00C737DA"/>
    <w:rsid w:val="00C73E1C"/>
    <w:rsid w:val="00C74C9E"/>
    <w:rsid w:val="00C76133"/>
    <w:rsid w:val="00C806CD"/>
    <w:rsid w:val="00C823DD"/>
    <w:rsid w:val="00C8377B"/>
    <w:rsid w:val="00C84082"/>
    <w:rsid w:val="00C84B22"/>
    <w:rsid w:val="00C85A88"/>
    <w:rsid w:val="00C96168"/>
    <w:rsid w:val="00C97A93"/>
    <w:rsid w:val="00CA2346"/>
    <w:rsid w:val="00CB0CA1"/>
    <w:rsid w:val="00CB20DF"/>
    <w:rsid w:val="00CB365F"/>
    <w:rsid w:val="00CB7E9A"/>
    <w:rsid w:val="00CC0241"/>
    <w:rsid w:val="00CC1D00"/>
    <w:rsid w:val="00CC2469"/>
    <w:rsid w:val="00CC4BBE"/>
    <w:rsid w:val="00CD0C13"/>
    <w:rsid w:val="00CD2E25"/>
    <w:rsid w:val="00CD3387"/>
    <w:rsid w:val="00CD5821"/>
    <w:rsid w:val="00CD6B9D"/>
    <w:rsid w:val="00CE215C"/>
    <w:rsid w:val="00CE2A18"/>
    <w:rsid w:val="00CE74DA"/>
    <w:rsid w:val="00CF1BEE"/>
    <w:rsid w:val="00CF3F76"/>
    <w:rsid w:val="00D00037"/>
    <w:rsid w:val="00D05214"/>
    <w:rsid w:val="00D05F8E"/>
    <w:rsid w:val="00D0638C"/>
    <w:rsid w:val="00D071FF"/>
    <w:rsid w:val="00D11A61"/>
    <w:rsid w:val="00D12912"/>
    <w:rsid w:val="00D21FCD"/>
    <w:rsid w:val="00D22EAC"/>
    <w:rsid w:val="00D24DAC"/>
    <w:rsid w:val="00D309A8"/>
    <w:rsid w:val="00D313A8"/>
    <w:rsid w:val="00D34F03"/>
    <w:rsid w:val="00D35E65"/>
    <w:rsid w:val="00D3795B"/>
    <w:rsid w:val="00D37A84"/>
    <w:rsid w:val="00D40D51"/>
    <w:rsid w:val="00D41B9B"/>
    <w:rsid w:val="00D4220D"/>
    <w:rsid w:val="00D425BF"/>
    <w:rsid w:val="00D458A6"/>
    <w:rsid w:val="00D5162F"/>
    <w:rsid w:val="00D56590"/>
    <w:rsid w:val="00D576F0"/>
    <w:rsid w:val="00D6012E"/>
    <w:rsid w:val="00D60ACC"/>
    <w:rsid w:val="00D6327C"/>
    <w:rsid w:val="00D639BD"/>
    <w:rsid w:val="00D75571"/>
    <w:rsid w:val="00D759A7"/>
    <w:rsid w:val="00D76DA4"/>
    <w:rsid w:val="00D775B6"/>
    <w:rsid w:val="00D80983"/>
    <w:rsid w:val="00D81EDC"/>
    <w:rsid w:val="00D83C56"/>
    <w:rsid w:val="00D842B7"/>
    <w:rsid w:val="00D852C5"/>
    <w:rsid w:val="00D87D03"/>
    <w:rsid w:val="00D93677"/>
    <w:rsid w:val="00D94061"/>
    <w:rsid w:val="00DA3E94"/>
    <w:rsid w:val="00DA62B9"/>
    <w:rsid w:val="00DA6B30"/>
    <w:rsid w:val="00DA6B8F"/>
    <w:rsid w:val="00DA7461"/>
    <w:rsid w:val="00DA7CDF"/>
    <w:rsid w:val="00DB0E7C"/>
    <w:rsid w:val="00DC067B"/>
    <w:rsid w:val="00DC173E"/>
    <w:rsid w:val="00DC422F"/>
    <w:rsid w:val="00DC53C4"/>
    <w:rsid w:val="00DC5D3C"/>
    <w:rsid w:val="00DC7B9F"/>
    <w:rsid w:val="00DD3DB7"/>
    <w:rsid w:val="00DD5DDE"/>
    <w:rsid w:val="00DD6147"/>
    <w:rsid w:val="00DD6AF5"/>
    <w:rsid w:val="00DD7D8C"/>
    <w:rsid w:val="00DE1B01"/>
    <w:rsid w:val="00DE2633"/>
    <w:rsid w:val="00DE2663"/>
    <w:rsid w:val="00DE78FF"/>
    <w:rsid w:val="00DF24F5"/>
    <w:rsid w:val="00DF29F1"/>
    <w:rsid w:val="00DF321F"/>
    <w:rsid w:val="00DF35D2"/>
    <w:rsid w:val="00DF3927"/>
    <w:rsid w:val="00DF39FE"/>
    <w:rsid w:val="00DF40BD"/>
    <w:rsid w:val="00DF458C"/>
    <w:rsid w:val="00DF65CE"/>
    <w:rsid w:val="00E045CD"/>
    <w:rsid w:val="00E04A83"/>
    <w:rsid w:val="00E11E77"/>
    <w:rsid w:val="00E12606"/>
    <w:rsid w:val="00E126C1"/>
    <w:rsid w:val="00E12ED4"/>
    <w:rsid w:val="00E132D9"/>
    <w:rsid w:val="00E14367"/>
    <w:rsid w:val="00E21843"/>
    <w:rsid w:val="00E232B8"/>
    <w:rsid w:val="00E23E2A"/>
    <w:rsid w:val="00E251F2"/>
    <w:rsid w:val="00E30EB2"/>
    <w:rsid w:val="00E31507"/>
    <w:rsid w:val="00E33CE2"/>
    <w:rsid w:val="00E37AB7"/>
    <w:rsid w:val="00E42A66"/>
    <w:rsid w:val="00E5105F"/>
    <w:rsid w:val="00E52317"/>
    <w:rsid w:val="00E530F9"/>
    <w:rsid w:val="00E6163B"/>
    <w:rsid w:val="00E633C2"/>
    <w:rsid w:val="00E64046"/>
    <w:rsid w:val="00E72296"/>
    <w:rsid w:val="00E72CB9"/>
    <w:rsid w:val="00E75A01"/>
    <w:rsid w:val="00E7668D"/>
    <w:rsid w:val="00E81746"/>
    <w:rsid w:val="00E83A65"/>
    <w:rsid w:val="00E84108"/>
    <w:rsid w:val="00E84D2D"/>
    <w:rsid w:val="00E85284"/>
    <w:rsid w:val="00E861C3"/>
    <w:rsid w:val="00E87825"/>
    <w:rsid w:val="00E93AB7"/>
    <w:rsid w:val="00E93C73"/>
    <w:rsid w:val="00E9532B"/>
    <w:rsid w:val="00E95C8F"/>
    <w:rsid w:val="00E96834"/>
    <w:rsid w:val="00EA2701"/>
    <w:rsid w:val="00EA39C1"/>
    <w:rsid w:val="00EA6902"/>
    <w:rsid w:val="00EB0386"/>
    <w:rsid w:val="00EB1278"/>
    <w:rsid w:val="00EB4124"/>
    <w:rsid w:val="00EB4CAA"/>
    <w:rsid w:val="00EB564D"/>
    <w:rsid w:val="00EC235A"/>
    <w:rsid w:val="00EC25DF"/>
    <w:rsid w:val="00EC348C"/>
    <w:rsid w:val="00EC41F2"/>
    <w:rsid w:val="00EC62DF"/>
    <w:rsid w:val="00EC738F"/>
    <w:rsid w:val="00ED1589"/>
    <w:rsid w:val="00ED2F13"/>
    <w:rsid w:val="00ED38E4"/>
    <w:rsid w:val="00ED3AD8"/>
    <w:rsid w:val="00ED448E"/>
    <w:rsid w:val="00ED44B8"/>
    <w:rsid w:val="00ED4711"/>
    <w:rsid w:val="00ED666D"/>
    <w:rsid w:val="00ED785E"/>
    <w:rsid w:val="00EE0EDD"/>
    <w:rsid w:val="00EE2654"/>
    <w:rsid w:val="00EE3582"/>
    <w:rsid w:val="00EE6425"/>
    <w:rsid w:val="00EE6CE9"/>
    <w:rsid w:val="00EF0E31"/>
    <w:rsid w:val="00EF21CB"/>
    <w:rsid w:val="00F04151"/>
    <w:rsid w:val="00F047F9"/>
    <w:rsid w:val="00F0524E"/>
    <w:rsid w:val="00F05DCA"/>
    <w:rsid w:val="00F068A4"/>
    <w:rsid w:val="00F072AA"/>
    <w:rsid w:val="00F11CA7"/>
    <w:rsid w:val="00F149C4"/>
    <w:rsid w:val="00F173C3"/>
    <w:rsid w:val="00F21E10"/>
    <w:rsid w:val="00F220A2"/>
    <w:rsid w:val="00F24AC9"/>
    <w:rsid w:val="00F252D3"/>
    <w:rsid w:val="00F26B53"/>
    <w:rsid w:val="00F31B46"/>
    <w:rsid w:val="00F32C0F"/>
    <w:rsid w:val="00F333FA"/>
    <w:rsid w:val="00F375BE"/>
    <w:rsid w:val="00F37C86"/>
    <w:rsid w:val="00F411E1"/>
    <w:rsid w:val="00F4431D"/>
    <w:rsid w:val="00F45EEE"/>
    <w:rsid w:val="00F4630F"/>
    <w:rsid w:val="00F474ED"/>
    <w:rsid w:val="00F4758E"/>
    <w:rsid w:val="00F50ED8"/>
    <w:rsid w:val="00F512D9"/>
    <w:rsid w:val="00F51B41"/>
    <w:rsid w:val="00F53566"/>
    <w:rsid w:val="00F5472E"/>
    <w:rsid w:val="00F55EF4"/>
    <w:rsid w:val="00F57000"/>
    <w:rsid w:val="00F62A05"/>
    <w:rsid w:val="00F74B5E"/>
    <w:rsid w:val="00F75A6A"/>
    <w:rsid w:val="00F76ED4"/>
    <w:rsid w:val="00F77431"/>
    <w:rsid w:val="00F77776"/>
    <w:rsid w:val="00F77A2E"/>
    <w:rsid w:val="00F77EB7"/>
    <w:rsid w:val="00F813D9"/>
    <w:rsid w:val="00F83087"/>
    <w:rsid w:val="00F833C2"/>
    <w:rsid w:val="00F851AA"/>
    <w:rsid w:val="00F8549E"/>
    <w:rsid w:val="00F85ADD"/>
    <w:rsid w:val="00F94469"/>
    <w:rsid w:val="00F979A4"/>
    <w:rsid w:val="00FA055E"/>
    <w:rsid w:val="00FA0700"/>
    <w:rsid w:val="00FA2CD5"/>
    <w:rsid w:val="00FA51C7"/>
    <w:rsid w:val="00FA6A7C"/>
    <w:rsid w:val="00FB568A"/>
    <w:rsid w:val="00FB789D"/>
    <w:rsid w:val="00FB7C88"/>
    <w:rsid w:val="00FC191B"/>
    <w:rsid w:val="00FC1C55"/>
    <w:rsid w:val="00FC7566"/>
    <w:rsid w:val="00FD05D1"/>
    <w:rsid w:val="00FD1BC5"/>
    <w:rsid w:val="00FD3AC6"/>
    <w:rsid w:val="00FD4F0E"/>
    <w:rsid w:val="00FD60BF"/>
    <w:rsid w:val="00FE130C"/>
    <w:rsid w:val="00FE333B"/>
    <w:rsid w:val="00FE573F"/>
    <w:rsid w:val="00FE6367"/>
    <w:rsid w:val="00FF09CC"/>
    <w:rsid w:val="00FF12DF"/>
    <w:rsid w:val="00FF2A49"/>
    <w:rsid w:val="00FF4119"/>
    <w:rsid w:val="00FF5A25"/>
    <w:rsid w:val="00FF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nhideWhenUsed="0"/>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14F5D"/>
    <w:pPr>
      <w:spacing w:after="200" w:line="276" w:lineRule="auto"/>
    </w:pPr>
    <w:rPr>
      <w:rFonts w:cs="Calibri"/>
    </w:rPr>
  </w:style>
  <w:style w:type="paragraph" w:styleId="Titre1">
    <w:name w:val="heading 1"/>
    <w:basedOn w:val="Normal"/>
    <w:next w:val="Normal"/>
    <w:link w:val="Titre1Car"/>
    <w:uiPriority w:val="99"/>
    <w:qFormat/>
    <w:rsid w:val="00B555CA"/>
    <w:pPr>
      <w:keepNext/>
      <w:keepLines/>
      <w:spacing w:before="480" w:after="0"/>
      <w:outlineLvl w:val="0"/>
    </w:pPr>
    <w:rPr>
      <w:rFonts w:ascii="Cambria" w:hAnsi="Cambria" w:cs="Cambria"/>
      <w:b/>
      <w:bCs/>
      <w:color w:val="365F91"/>
      <w:sz w:val="28"/>
      <w:szCs w:val="28"/>
    </w:rPr>
  </w:style>
  <w:style w:type="paragraph" w:styleId="Titre2">
    <w:name w:val="heading 2"/>
    <w:basedOn w:val="Normal"/>
    <w:next w:val="Normal"/>
    <w:link w:val="Titre2Car"/>
    <w:uiPriority w:val="99"/>
    <w:qFormat/>
    <w:rsid w:val="00B555CA"/>
    <w:pPr>
      <w:keepNext/>
      <w:keepLines/>
      <w:spacing w:before="200" w:after="0"/>
      <w:outlineLvl w:val="1"/>
    </w:pPr>
    <w:rPr>
      <w:rFonts w:ascii="Cambria" w:hAnsi="Cambria" w:cs="Cambria"/>
      <w:b/>
      <w:bCs/>
      <w:color w:val="4F81BD"/>
      <w:sz w:val="26"/>
      <w:szCs w:val="26"/>
    </w:rPr>
  </w:style>
  <w:style w:type="paragraph" w:styleId="Titre3">
    <w:name w:val="heading 3"/>
    <w:basedOn w:val="Normal"/>
    <w:next w:val="Normal"/>
    <w:link w:val="Titre3Car"/>
    <w:uiPriority w:val="99"/>
    <w:qFormat/>
    <w:rsid w:val="00623989"/>
    <w:pPr>
      <w:keepNext/>
      <w:keepLines/>
      <w:spacing w:before="200" w:after="0"/>
      <w:outlineLvl w:val="2"/>
    </w:pPr>
    <w:rPr>
      <w:rFonts w:ascii="Cambria" w:hAnsi="Cambria" w:cs="Cambria"/>
      <w:b/>
      <w:bCs/>
      <w:color w:val="4F81BD"/>
    </w:rPr>
  </w:style>
  <w:style w:type="paragraph" w:styleId="Titre4">
    <w:name w:val="heading 4"/>
    <w:basedOn w:val="Normal"/>
    <w:next w:val="Normal"/>
    <w:link w:val="Titre4Car"/>
    <w:uiPriority w:val="99"/>
    <w:qFormat/>
    <w:rsid w:val="001851CD"/>
    <w:pPr>
      <w:keepNext/>
      <w:keepLines/>
      <w:spacing w:before="200" w:after="0"/>
      <w:outlineLvl w:val="3"/>
    </w:pPr>
    <w:rPr>
      <w:rFonts w:ascii="Cambria" w:hAnsi="Cambria" w:cs="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555CA"/>
    <w:rPr>
      <w:rFonts w:ascii="Cambria" w:hAnsi="Cambria" w:cs="Cambria"/>
      <w:b/>
      <w:bCs/>
      <w:color w:val="365F91"/>
      <w:sz w:val="28"/>
      <w:szCs w:val="28"/>
    </w:rPr>
  </w:style>
  <w:style w:type="character" w:customStyle="1" w:styleId="Titre2Car">
    <w:name w:val="Titre 2 Car"/>
    <w:basedOn w:val="Policepardfaut"/>
    <w:link w:val="Titre2"/>
    <w:uiPriority w:val="99"/>
    <w:rsid w:val="00B555CA"/>
    <w:rPr>
      <w:rFonts w:ascii="Cambria" w:hAnsi="Cambria" w:cs="Cambria"/>
      <w:b/>
      <w:bCs/>
      <w:color w:val="4F81BD"/>
      <w:sz w:val="26"/>
      <w:szCs w:val="26"/>
    </w:rPr>
  </w:style>
  <w:style w:type="character" w:customStyle="1" w:styleId="Titre3Car">
    <w:name w:val="Titre 3 Car"/>
    <w:basedOn w:val="Policepardfaut"/>
    <w:link w:val="Titre3"/>
    <w:uiPriority w:val="99"/>
    <w:rsid w:val="00623989"/>
    <w:rPr>
      <w:rFonts w:ascii="Cambria" w:hAnsi="Cambria" w:cs="Cambria"/>
      <w:b/>
      <w:bCs/>
      <w:color w:val="4F81BD"/>
    </w:rPr>
  </w:style>
  <w:style w:type="character" w:customStyle="1" w:styleId="Titre4Car">
    <w:name w:val="Titre 4 Car"/>
    <w:basedOn w:val="Policepardfaut"/>
    <w:link w:val="Titre4"/>
    <w:uiPriority w:val="99"/>
    <w:rsid w:val="001851CD"/>
    <w:rPr>
      <w:rFonts w:ascii="Cambria" w:hAnsi="Cambria" w:cs="Cambria"/>
      <w:b/>
      <w:bCs/>
      <w:i/>
      <w:iCs/>
      <w:color w:val="4F81BD"/>
    </w:rPr>
  </w:style>
  <w:style w:type="paragraph" w:styleId="Paragraphedeliste">
    <w:name w:val="List Paragraph"/>
    <w:basedOn w:val="Normal"/>
    <w:uiPriority w:val="99"/>
    <w:qFormat/>
    <w:rsid w:val="001B1323"/>
    <w:pPr>
      <w:ind w:left="720"/>
      <w:contextualSpacing/>
    </w:pPr>
  </w:style>
  <w:style w:type="paragraph" w:styleId="Titre">
    <w:name w:val="Title"/>
    <w:basedOn w:val="Normal"/>
    <w:next w:val="Normal"/>
    <w:link w:val="TitreCar"/>
    <w:uiPriority w:val="99"/>
    <w:qFormat/>
    <w:rsid w:val="00B555CA"/>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reCar">
    <w:name w:val="Titre Car"/>
    <w:basedOn w:val="Policepardfaut"/>
    <w:link w:val="Titre"/>
    <w:uiPriority w:val="99"/>
    <w:rsid w:val="00B555CA"/>
    <w:rPr>
      <w:rFonts w:ascii="Cambria" w:hAnsi="Cambria" w:cs="Cambria"/>
      <w:color w:val="17365D"/>
      <w:spacing w:val="5"/>
      <w:kern w:val="28"/>
      <w:sz w:val="52"/>
      <w:szCs w:val="52"/>
    </w:rPr>
  </w:style>
  <w:style w:type="paragraph" w:styleId="Sous-titre">
    <w:name w:val="Subtitle"/>
    <w:basedOn w:val="Normal"/>
    <w:next w:val="Normal"/>
    <w:link w:val="Sous-titreCar"/>
    <w:uiPriority w:val="99"/>
    <w:qFormat/>
    <w:rsid w:val="00623989"/>
    <w:pPr>
      <w:numPr>
        <w:ilvl w:val="1"/>
      </w:numPr>
    </w:pPr>
    <w:rPr>
      <w:rFonts w:ascii="Cambria" w:hAnsi="Cambria" w:cs="Cambria"/>
      <w:i/>
      <w:iCs/>
      <w:color w:val="4F81BD"/>
      <w:spacing w:val="15"/>
      <w:sz w:val="24"/>
      <w:szCs w:val="24"/>
    </w:rPr>
  </w:style>
  <w:style w:type="character" w:customStyle="1" w:styleId="Sous-titreCar">
    <w:name w:val="Sous-titre Car"/>
    <w:basedOn w:val="Policepardfaut"/>
    <w:link w:val="Sous-titre"/>
    <w:uiPriority w:val="99"/>
    <w:rsid w:val="00623989"/>
    <w:rPr>
      <w:rFonts w:ascii="Cambria" w:hAnsi="Cambria" w:cs="Cambria"/>
      <w:i/>
      <w:iCs/>
      <w:color w:val="4F81BD"/>
      <w:spacing w:val="15"/>
      <w:sz w:val="24"/>
      <w:szCs w:val="24"/>
    </w:rPr>
  </w:style>
  <w:style w:type="character" w:styleId="Accentuationdiscrte">
    <w:name w:val="Subtle Emphasis"/>
    <w:basedOn w:val="Policepardfaut"/>
    <w:uiPriority w:val="99"/>
    <w:qFormat/>
    <w:rsid w:val="001851CD"/>
    <w:rPr>
      <w:i/>
      <w:iCs/>
      <w:color w:val="808080"/>
    </w:rPr>
  </w:style>
  <w:style w:type="paragraph" w:styleId="En-ttedetabledesmatires">
    <w:name w:val="TOC Heading"/>
    <w:basedOn w:val="Titre1"/>
    <w:next w:val="Normal"/>
    <w:uiPriority w:val="99"/>
    <w:qFormat/>
    <w:rsid w:val="001851CD"/>
    <w:pPr>
      <w:outlineLvl w:val="9"/>
    </w:pPr>
  </w:style>
  <w:style w:type="paragraph" w:styleId="TM2">
    <w:name w:val="toc 2"/>
    <w:basedOn w:val="Normal"/>
    <w:next w:val="Normal"/>
    <w:autoRedefine/>
    <w:uiPriority w:val="99"/>
    <w:semiHidden/>
    <w:rsid w:val="001851CD"/>
    <w:pPr>
      <w:spacing w:after="100"/>
      <w:ind w:left="220"/>
    </w:pPr>
  </w:style>
  <w:style w:type="paragraph" w:styleId="TM1">
    <w:name w:val="toc 1"/>
    <w:basedOn w:val="Normal"/>
    <w:next w:val="Normal"/>
    <w:autoRedefine/>
    <w:uiPriority w:val="99"/>
    <w:semiHidden/>
    <w:rsid w:val="001851CD"/>
    <w:pPr>
      <w:spacing w:after="100"/>
    </w:pPr>
  </w:style>
  <w:style w:type="paragraph" w:styleId="TM3">
    <w:name w:val="toc 3"/>
    <w:basedOn w:val="Normal"/>
    <w:next w:val="Normal"/>
    <w:autoRedefine/>
    <w:uiPriority w:val="99"/>
    <w:semiHidden/>
    <w:rsid w:val="001851CD"/>
    <w:pPr>
      <w:spacing w:after="100"/>
      <w:ind w:left="440"/>
    </w:pPr>
  </w:style>
  <w:style w:type="paragraph" w:styleId="Textedebulles">
    <w:name w:val="Balloon Text"/>
    <w:basedOn w:val="Normal"/>
    <w:link w:val="TextedebullesCar"/>
    <w:uiPriority w:val="99"/>
    <w:semiHidden/>
    <w:rsid w:val="001851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1CD"/>
    <w:rPr>
      <w:rFonts w:ascii="Tahoma" w:hAnsi="Tahoma" w:cs="Tahoma"/>
      <w:sz w:val="16"/>
      <w:szCs w:val="16"/>
    </w:rPr>
  </w:style>
  <w:style w:type="character" w:styleId="Lienhypertexte">
    <w:name w:val="Hyperlink"/>
    <w:basedOn w:val="Policepardfaut"/>
    <w:uiPriority w:val="99"/>
    <w:rsid w:val="001851CD"/>
    <w:rPr>
      <w:color w:val="0000FF"/>
      <w:u w:val="single"/>
    </w:rPr>
  </w:style>
  <w:style w:type="paragraph" w:styleId="TM5">
    <w:name w:val="toc 5"/>
    <w:basedOn w:val="Normal"/>
    <w:next w:val="Normal"/>
    <w:autoRedefine/>
    <w:uiPriority w:val="99"/>
    <w:semiHidden/>
    <w:rsid w:val="001851CD"/>
    <w:pPr>
      <w:spacing w:after="100"/>
      <w:ind w:left="880"/>
    </w:pPr>
  </w:style>
  <w:style w:type="paragraph" w:styleId="Notedebasdepage">
    <w:name w:val="footnote text"/>
    <w:basedOn w:val="Normal"/>
    <w:link w:val="NotedebasdepageCar"/>
    <w:uiPriority w:val="99"/>
    <w:semiHidden/>
    <w:rsid w:val="00726C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6C57"/>
    <w:rPr>
      <w:sz w:val="20"/>
      <w:szCs w:val="20"/>
    </w:rPr>
  </w:style>
  <w:style w:type="character" w:styleId="Marquenotebasdepage">
    <w:name w:val="footnote reference"/>
    <w:basedOn w:val="Policepardfaut"/>
    <w:uiPriority w:val="99"/>
    <w:semiHidden/>
    <w:rsid w:val="00726C57"/>
    <w:rPr>
      <w:vertAlign w:val="superscript"/>
    </w:rPr>
  </w:style>
  <w:style w:type="paragraph" w:styleId="En-tte">
    <w:name w:val="header"/>
    <w:basedOn w:val="Normal"/>
    <w:link w:val="En-tteCar"/>
    <w:uiPriority w:val="99"/>
    <w:rsid w:val="008D0239"/>
    <w:pPr>
      <w:tabs>
        <w:tab w:val="center" w:pos="4536"/>
        <w:tab w:val="right" w:pos="9072"/>
      </w:tabs>
      <w:spacing w:after="0" w:line="240" w:lineRule="auto"/>
    </w:pPr>
  </w:style>
  <w:style w:type="character" w:customStyle="1" w:styleId="En-tteCar">
    <w:name w:val="En-tête Car"/>
    <w:basedOn w:val="Policepardfaut"/>
    <w:link w:val="En-tte"/>
    <w:uiPriority w:val="99"/>
    <w:rsid w:val="008D0239"/>
  </w:style>
  <w:style w:type="paragraph" w:styleId="Pieddepage">
    <w:name w:val="footer"/>
    <w:basedOn w:val="Normal"/>
    <w:link w:val="PieddepageCar"/>
    <w:uiPriority w:val="99"/>
    <w:rsid w:val="008D0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239"/>
  </w:style>
  <w:style w:type="paragraph" w:styleId="NormalWeb">
    <w:name w:val="Normal (Web)"/>
    <w:basedOn w:val="Normal"/>
    <w:uiPriority w:val="99"/>
    <w:semiHidden/>
    <w:rsid w:val="000653F7"/>
    <w:pPr>
      <w:spacing w:before="100" w:beforeAutospacing="1" w:after="100" w:afterAutospacing="1" w:line="240" w:lineRule="auto"/>
    </w:pPr>
    <w:rPr>
      <w:rFonts w:cs="Times New Roman"/>
      <w:sz w:val="24"/>
      <w:szCs w:val="24"/>
    </w:rPr>
  </w:style>
  <w:style w:type="table" w:styleId="Grille">
    <w:name w:val="Table Grid"/>
    <w:basedOn w:val="TableauNormal"/>
    <w:uiPriority w:val="99"/>
    <w:rsid w:val="008F36A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uiPriority w:val="99"/>
    <w:rsid w:val="00FE130C"/>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uiPriority w:val="99"/>
    <w:rsid w:val="00FE130C"/>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5">
    <w:name w:val="Light Shading Accent 5"/>
    <w:basedOn w:val="TableauNormal"/>
    <w:uiPriority w:val="99"/>
    <w:rsid w:val="00FE130C"/>
    <w:rPr>
      <w:rFonts w:cs="Calibri"/>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moyenne2-Accent5">
    <w:name w:val="Medium Shading 2 Accent 5"/>
    <w:basedOn w:val="TableauNormal"/>
    <w:uiPriority w:val="99"/>
    <w:rsid w:val="00FE130C"/>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claire-Accent11">
    <w:name w:val="Liste claire - Accent 11"/>
    <w:uiPriority w:val="99"/>
    <w:rsid w:val="00FE130C"/>
    <w:rPr>
      <w:rFonts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claire-Accent11">
    <w:name w:val="Grille claire - Accent 11"/>
    <w:uiPriority w:val="99"/>
    <w:rsid w:val="00FE130C"/>
    <w:rPr>
      <w:rFonts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nhideWhenUsed="0"/>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914F5D"/>
    <w:pPr>
      <w:spacing w:after="200" w:line="276" w:lineRule="auto"/>
    </w:pPr>
    <w:rPr>
      <w:rFonts w:cs="Calibri"/>
    </w:rPr>
  </w:style>
  <w:style w:type="paragraph" w:styleId="Titre1">
    <w:name w:val="heading 1"/>
    <w:basedOn w:val="Normal"/>
    <w:next w:val="Normal"/>
    <w:link w:val="Titre1Car"/>
    <w:uiPriority w:val="99"/>
    <w:qFormat/>
    <w:rsid w:val="00B555CA"/>
    <w:pPr>
      <w:keepNext/>
      <w:keepLines/>
      <w:spacing w:before="480" w:after="0"/>
      <w:outlineLvl w:val="0"/>
    </w:pPr>
    <w:rPr>
      <w:rFonts w:ascii="Cambria" w:hAnsi="Cambria" w:cs="Cambria"/>
      <w:b/>
      <w:bCs/>
      <w:color w:val="365F91"/>
      <w:sz w:val="28"/>
      <w:szCs w:val="28"/>
    </w:rPr>
  </w:style>
  <w:style w:type="paragraph" w:styleId="Titre2">
    <w:name w:val="heading 2"/>
    <w:basedOn w:val="Normal"/>
    <w:next w:val="Normal"/>
    <w:link w:val="Titre2Car"/>
    <w:uiPriority w:val="99"/>
    <w:qFormat/>
    <w:rsid w:val="00B555CA"/>
    <w:pPr>
      <w:keepNext/>
      <w:keepLines/>
      <w:spacing w:before="200" w:after="0"/>
      <w:outlineLvl w:val="1"/>
    </w:pPr>
    <w:rPr>
      <w:rFonts w:ascii="Cambria" w:hAnsi="Cambria" w:cs="Cambria"/>
      <w:b/>
      <w:bCs/>
      <w:color w:val="4F81BD"/>
      <w:sz w:val="26"/>
      <w:szCs w:val="26"/>
    </w:rPr>
  </w:style>
  <w:style w:type="paragraph" w:styleId="Titre3">
    <w:name w:val="heading 3"/>
    <w:basedOn w:val="Normal"/>
    <w:next w:val="Normal"/>
    <w:link w:val="Titre3Car"/>
    <w:uiPriority w:val="99"/>
    <w:qFormat/>
    <w:rsid w:val="00623989"/>
    <w:pPr>
      <w:keepNext/>
      <w:keepLines/>
      <w:spacing w:before="200" w:after="0"/>
      <w:outlineLvl w:val="2"/>
    </w:pPr>
    <w:rPr>
      <w:rFonts w:ascii="Cambria" w:hAnsi="Cambria" w:cs="Cambria"/>
      <w:b/>
      <w:bCs/>
      <w:color w:val="4F81BD"/>
    </w:rPr>
  </w:style>
  <w:style w:type="paragraph" w:styleId="Titre4">
    <w:name w:val="heading 4"/>
    <w:basedOn w:val="Normal"/>
    <w:next w:val="Normal"/>
    <w:link w:val="Titre4Car"/>
    <w:uiPriority w:val="99"/>
    <w:qFormat/>
    <w:rsid w:val="001851CD"/>
    <w:pPr>
      <w:keepNext/>
      <w:keepLines/>
      <w:spacing w:before="200" w:after="0"/>
      <w:outlineLvl w:val="3"/>
    </w:pPr>
    <w:rPr>
      <w:rFonts w:ascii="Cambria" w:hAnsi="Cambria" w:cs="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555CA"/>
    <w:rPr>
      <w:rFonts w:ascii="Cambria" w:hAnsi="Cambria" w:cs="Cambria"/>
      <w:b/>
      <w:bCs/>
      <w:color w:val="365F91"/>
      <w:sz w:val="28"/>
      <w:szCs w:val="28"/>
    </w:rPr>
  </w:style>
  <w:style w:type="character" w:customStyle="1" w:styleId="Titre2Car">
    <w:name w:val="Titre 2 Car"/>
    <w:basedOn w:val="Policepardfaut"/>
    <w:link w:val="Titre2"/>
    <w:uiPriority w:val="99"/>
    <w:rsid w:val="00B555CA"/>
    <w:rPr>
      <w:rFonts w:ascii="Cambria" w:hAnsi="Cambria" w:cs="Cambria"/>
      <w:b/>
      <w:bCs/>
      <w:color w:val="4F81BD"/>
      <w:sz w:val="26"/>
      <w:szCs w:val="26"/>
    </w:rPr>
  </w:style>
  <w:style w:type="character" w:customStyle="1" w:styleId="Titre3Car">
    <w:name w:val="Titre 3 Car"/>
    <w:basedOn w:val="Policepardfaut"/>
    <w:link w:val="Titre3"/>
    <w:uiPriority w:val="99"/>
    <w:rsid w:val="00623989"/>
    <w:rPr>
      <w:rFonts w:ascii="Cambria" w:hAnsi="Cambria" w:cs="Cambria"/>
      <w:b/>
      <w:bCs/>
      <w:color w:val="4F81BD"/>
    </w:rPr>
  </w:style>
  <w:style w:type="character" w:customStyle="1" w:styleId="Titre4Car">
    <w:name w:val="Titre 4 Car"/>
    <w:basedOn w:val="Policepardfaut"/>
    <w:link w:val="Titre4"/>
    <w:uiPriority w:val="99"/>
    <w:rsid w:val="001851CD"/>
    <w:rPr>
      <w:rFonts w:ascii="Cambria" w:hAnsi="Cambria" w:cs="Cambria"/>
      <w:b/>
      <w:bCs/>
      <w:i/>
      <w:iCs/>
      <w:color w:val="4F81BD"/>
    </w:rPr>
  </w:style>
  <w:style w:type="paragraph" w:styleId="Paragraphedeliste">
    <w:name w:val="List Paragraph"/>
    <w:basedOn w:val="Normal"/>
    <w:uiPriority w:val="99"/>
    <w:qFormat/>
    <w:rsid w:val="001B1323"/>
    <w:pPr>
      <w:ind w:left="720"/>
      <w:contextualSpacing/>
    </w:pPr>
  </w:style>
  <w:style w:type="paragraph" w:styleId="Titre">
    <w:name w:val="Title"/>
    <w:basedOn w:val="Normal"/>
    <w:next w:val="Normal"/>
    <w:link w:val="TitreCar"/>
    <w:uiPriority w:val="99"/>
    <w:qFormat/>
    <w:rsid w:val="00B555CA"/>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TitreCar">
    <w:name w:val="Titre Car"/>
    <w:basedOn w:val="Policepardfaut"/>
    <w:link w:val="Titre"/>
    <w:uiPriority w:val="99"/>
    <w:rsid w:val="00B555CA"/>
    <w:rPr>
      <w:rFonts w:ascii="Cambria" w:hAnsi="Cambria" w:cs="Cambria"/>
      <w:color w:val="17365D"/>
      <w:spacing w:val="5"/>
      <w:kern w:val="28"/>
      <w:sz w:val="52"/>
      <w:szCs w:val="52"/>
    </w:rPr>
  </w:style>
  <w:style w:type="paragraph" w:styleId="Sous-titre">
    <w:name w:val="Subtitle"/>
    <w:basedOn w:val="Normal"/>
    <w:next w:val="Normal"/>
    <w:link w:val="Sous-titreCar"/>
    <w:uiPriority w:val="99"/>
    <w:qFormat/>
    <w:rsid w:val="00623989"/>
    <w:pPr>
      <w:numPr>
        <w:ilvl w:val="1"/>
      </w:numPr>
    </w:pPr>
    <w:rPr>
      <w:rFonts w:ascii="Cambria" w:hAnsi="Cambria" w:cs="Cambria"/>
      <w:i/>
      <w:iCs/>
      <w:color w:val="4F81BD"/>
      <w:spacing w:val="15"/>
      <w:sz w:val="24"/>
      <w:szCs w:val="24"/>
    </w:rPr>
  </w:style>
  <w:style w:type="character" w:customStyle="1" w:styleId="Sous-titreCar">
    <w:name w:val="Sous-titre Car"/>
    <w:basedOn w:val="Policepardfaut"/>
    <w:link w:val="Sous-titre"/>
    <w:uiPriority w:val="99"/>
    <w:rsid w:val="00623989"/>
    <w:rPr>
      <w:rFonts w:ascii="Cambria" w:hAnsi="Cambria" w:cs="Cambria"/>
      <w:i/>
      <w:iCs/>
      <w:color w:val="4F81BD"/>
      <w:spacing w:val="15"/>
      <w:sz w:val="24"/>
      <w:szCs w:val="24"/>
    </w:rPr>
  </w:style>
  <w:style w:type="character" w:styleId="Accentuationdiscrte">
    <w:name w:val="Subtle Emphasis"/>
    <w:basedOn w:val="Policepardfaut"/>
    <w:uiPriority w:val="99"/>
    <w:qFormat/>
    <w:rsid w:val="001851CD"/>
    <w:rPr>
      <w:i/>
      <w:iCs/>
      <w:color w:val="808080"/>
    </w:rPr>
  </w:style>
  <w:style w:type="paragraph" w:styleId="En-ttedetabledesmatires">
    <w:name w:val="TOC Heading"/>
    <w:basedOn w:val="Titre1"/>
    <w:next w:val="Normal"/>
    <w:uiPriority w:val="99"/>
    <w:qFormat/>
    <w:rsid w:val="001851CD"/>
    <w:pPr>
      <w:outlineLvl w:val="9"/>
    </w:pPr>
  </w:style>
  <w:style w:type="paragraph" w:styleId="TM2">
    <w:name w:val="toc 2"/>
    <w:basedOn w:val="Normal"/>
    <w:next w:val="Normal"/>
    <w:autoRedefine/>
    <w:uiPriority w:val="99"/>
    <w:semiHidden/>
    <w:rsid w:val="001851CD"/>
    <w:pPr>
      <w:spacing w:after="100"/>
      <w:ind w:left="220"/>
    </w:pPr>
  </w:style>
  <w:style w:type="paragraph" w:styleId="TM1">
    <w:name w:val="toc 1"/>
    <w:basedOn w:val="Normal"/>
    <w:next w:val="Normal"/>
    <w:autoRedefine/>
    <w:uiPriority w:val="99"/>
    <w:semiHidden/>
    <w:rsid w:val="001851CD"/>
    <w:pPr>
      <w:spacing w:after="100"/>
    </w:pPr>
  </w:style>
  <w:style w:type="paragraph" w:styleId="TM3">
    <w:name w:val="toc 3"/>
    <w:basedOn w:val="Normal"/>
    <w:next w:val="Normal"/>
    <w:autoRedefine/>
    <w:uiPriority w:val="99"/>
    <w:semiHidden/>
    <w:rsid w:val="001851CD"/>
    <w:pPr>
      <w:spacing w:after="100"/>
      <w:ind w:left="440"/>
    </w:pPr>
  </w:style>
  <w:style w:type="paragraph" w:styleId="Textedebulles">
    <w:name w:val="Balloon Text"/>
    <w:basedOn w:val="Normal"/>
    <w:link w:val="TextedebullesCar"/>
    <w:uiPriority w:val="99"/>
    <w:semiHidden/>
    <w:rsid w:val="001851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1CD"/>
    <w:rPr>
      <w:rFonts w:ascii="Tahoma" w:hAnsi="Tahoma" w:cs="Tahoma"/>
      <w:sz w:val="16"/>
      <w:szCs w:val="16"/>
    </w:rPr>
  </w:style>
  <w:style w:type="character" w:styleId="Lienhypertexte">
    <w:name w:val="Hyperlink"/>
    <w:basedOn w:val="Policepardfaut"/>
    <w:uiPriority w:val="99"/>
    <w:rsid w:val="001851CD"/>
    <w:rPr>
      <w:color w:val="0000FF"/>
      <w:u w:val="single"/>
    </w:rPr>
  </w:style>
  <w:style w:type="paragraph" w:styleId="TM5">
    <w:name w:val="toc 5"/>
    <w:basedOn w:val="Normal"/>
    <w:next w:val="Normal"/>
    <w:autoRedefine/>
    <w:uiPriority w:val="99"/>
    <w:semiHidden/>
    <w:rsid w:val="001851CD"/>
    <w:pPr>
      <w:spacing w:after="100"/>
      <w:ind w:left="880"/>
    </w:pPr>
  </w:style>
  <w:style w:type="paragraph" w:styleId="Notedebasdepage">
    <w:name w:val="footnote text"/>
    <w:basedOn w:val="Normal"/>
    <w:link w:val="NotedebasdepageCar"/>
    <w:uiPriority w:val="99"/>
    <w:semiHidden/>
    <w:rsid w:val="00726C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6C57"/>
    <w:rPr>
      <w:sz w:val="20"/>
      <w:szCs w:val="20"/>
    </w:rPr>
  </w:style>
  <w:style w:type="character" w:styleId="Marquenotebasdepage">
    <w:name w:val="footnote reference"/>
    <w:basedOn w:val="Policepardfaut"/>
    <w:uiPriority w:val="99"/>
    <w:semiHidden/>
    <w:rsid w:val="00726C57"/>
    <w:rPr>
      <w:vertAlign w:val="superscript"/>
    </w:rPr>
  </w:style>
  <w:style w:type="paragraph" w:styleId="En-tte">
    <w:name w:val="header"/>
    <w:basedOn w:val="Normal"/>
    <w:link w:val="En-tteCar"/>
    <w:uiPriority w:val="99"/>
    <w:rsid w:val="008D0239"/>
    <w:pPr>
      <w:tabs>
        <w:tab w:val="center" w:pos="4536"/>
        <w:tab w:val="right" w:pos="9072"/>
      </w:tabs>
      <w:spacing w:after="0" w:line="240" w:lineRule="auto"/>
    </w:pPr>
  </w:style>
  <w:style w:type="character" w:customStyle="1" w:styleId="En-tteCar">
    <w:name w:val="En-tête Car"/>
    <w:basedOn w:val="Policepardfaut"/>
    <w:link w:val="En-tte"/>
    <w:uiPriority w:val="99"/>
    <w:rsid w:val="008D0239"/>
  </w:style>
  <w:style w:type="paragraph" w:styleId="Pieddepage">
    <w:name w:val="footer"/>
    <w:basedOn w:val="Normal"/>
    <w:link w:val="PieddepageCar"/>
    <w:uiPriority w:val="99"/>
    <w:rsid w:val="008D0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239"/>
  </w:style>
  <w:style w:type="paragraph" w:styleId="NormalWeb">
    <w:name w:val="Normal (Web)"/>
    <w:basedOn w:val="Normal"/>
    <w:uiPriority w:val="99"/>
    <w:semiHidden/>
    <w:rsid w:val="000653F7"/>
    <w:pPr>
      <w:spacing w:before="100" w:beforeAutospacing="1" w:after="100" w:afterAutospacing="1" w:line="240" w:lineRule="auto"/>
    </w:pPr>
    <w:rPr>
      <w:rFonts w:cs="Times New Roman"/>
      <w:sz w:val="24"/>
      <w:szCs w:val="24"/>
    </w:rPr>
  </w:style>
  <w:style w:type="table" w:styleId="Grille">
    <w:name w:val="Table Grid"/>
    <w:basedOn w:val="TableauNormal"/>
    <w:uiPriority w:val="99"/>
    <w:rsid w:val="008F36A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uiPriority w:val="99"/>
    <w:rsid w:val="00FE130C"/>
    <w:rPr>
      <w:rFonts w:cs="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uiPriority w:val="99"/>
    <w:rsid w:val="00FE130C"/>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5">
    <w:name w:val="Light Shading Accent 5"/>
    <w:basedOn w:val="TableauNormal"/>
    <w:uiPriority w:val="99"/>
    <w:rsid w:val="00FE130C"/>
    <w:rPr>
      <w:rFonts w:cs="Calibri"/>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moyenne2-Accent5">
    <w:name w:val="Medium Shading 2 Accent 5"/>
    <w:basedOn w:val="TableauNormal"/>
    <w:uiPriority w:val="99"/>
    <w:rsid w:val="00FE130C"/>
    <w:rPr>
      <w:rFonts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claire-Accent11">
    <w:name w:val="Liste claire - Accent 11"/>
    <w:uiPriority w:val="99"/>
    <w:rsid w:val="00FE130C"/>
    <w:rPr>
      <w:rFonts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claire-Accent11">
    <w:name w:val="Grille claire - Accent 11"/>
    <w:uiPriority w:val="99"/>
    <w:rsid w:val="00FE130C"/>
    <w:rPr>
      <w:rFonts w:cs="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5835">
      <w:marLeft w:val="0"/>
      <w:marRight w:val="0"/>
      <w:marTop w:val="0"/>
      <w:marBottom w:val="0"/>
      <w:divBdr>
        <w:top w:val="none" w:sz="0" w:space="0" w:color="auto"/>
        <w:left w:val="none" w:sz="0" w:space="0" w:color="auto"/>
        <w:bottom w:val="none" w:sz="0" w:space="0" w:color="auto"/>
        <w:right w:val="none" w:sz="0" w:space="0" w:color="auto"/>
      </w:divBdr>
    </w:div>
    <w:div w:id="13521458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3.png"/><Relationship Id="rId11" Type="http://schemas.openxmlformats.org/officeDocument/2006/relationships/image" Target="media/image4.emf"/><Relationship Id="rId12" Type="http://schemas.openxmlformats.org/officeDocument/2006/relationships/hyperlink" Target="http://www.theses.fr/033277222" TargetMode="External"/><Relationship Id="rId13" Type="http://schemas.openxmlformats.org/officeDocument/2006/relationships/hyperlink" Target="http://www.sudoc.abes.fr/DB=2.1/SET=1/TTL=1/CLK?IKT=1016&amp;TRM=Conse%CC%81quences+de+l%E2%80%99anthropisation+sur+la+dynamique+postglaciaire+de+la+ve%CC%81ge%CC%81tation+dans+le+sud+du+Massif+Central,+France" TargetMode="External"/><Relationship Id="rId14" Type="http://schemas.openxmlformats.org/officeDocument/2006/relationships/hyperlink" Target="http://www.sudoc.abes.fr/DB=2.1/SET=1/TTL=1/REL?PPN=061230472" TargetMode="External"/><Relationship Id="rId15" Type="http://schemas.openxmlformats.org/officeDocument/2006/relationships/hyperlink" Target="http://www.sudoc.abes.fr/DB=2.1/SET=1/TTL=1/REL?PPN=026403153" TargetMode="External"/><Relationship Id="rId16" Type="http://schemas.openxmlformats.org/officeDocument/2006/relationships/hyperlink" Target="http://www.theses.fr/075700662" TargetMode="External"/><Relationship Id="rId17" Type="http://schemas.openxmlformats.org/officeDocument/2006/relationships/hyperlink" Target="http://www.theses.fr/075701170" TargetMode="External"/><Relationship Id="rId18" Type="http://schemas.openxmlformats.org/officeDocument/2006/relationships/hyperlink" Target="http://www.theses.fr/034593349" TargetMode="External"/><Relationship Id="rId19" Type="http://schemas.openxmlformats.org/officeDocument/2006/relationships/hyperlink" Target="http://www.theses.fr/058567992" TargetMode="External"/><Relationship Id="rId60" Type="http://schemas.openxmlformats.org/officeDocument/2006/relationships/hyperlink" Target="http://www.sudoc.abes.fr/DB=2.1/SET=7/TTL=1/CLK?IKT=1016&amp;TRM=Territorialisations+et+action+agricole" TargetMode="External"/><Relationship Id="rId61" Type="http://schemas.openxmlformats.org/officeDocument/2006/relationships/hyperlink" Target="http://www.sudoc.abes.fr/DB=2.1/SET=7/TTL=1/CLK?IKT=1016&amp;TRM=Territorialisations+et+action+agricole" TargetMode="External"/><Relationship Id="rId62" Type="http://schemas.openxmlformats.org/officeDocument/2006/relationships/hyperlink" Target="http://www.sudoc.abes.fr/DB=2.1/SET=7/TTL=1/CLK?IKT=1016&amp;TRM=Territorialisations+et+action+agricole" TargetMode="External"/><Relationship Id="rId63" Type="http://schemas.openxmlformats.org/officeDocument/2006/relationships/hyperlink" Target="http://www.sudoc.abes.fr/DB=2.1/SET=7/TTL=1/CLK?IKT=1016&amp;TRM=Territorialisations+et+action+agricole" TargetMode="External"/><Relationship Id="rId64" Type="http://schemas.openxmlformats.org/officeDocument/2006/relationships/hyperlink" Target="http://www.sudoc.abes.fr/DB=2.1/SET=7/TTL=1/CLK?IKT=1016&amp;TRM=Territorialisations+et+action+agricole" TargetMode="External"/><Relationship Id="rId65" Type="http://schemas.openxmlformats.org/officeDocument/2006/relationships/hyperlink" Target="http://www.sudoc.abes.fr/DB=2.1/SET=7/TTL=1/CLK?IKT=1016&amp;TRM=Territorialisations+et+action+agricole" TargetMode="External"/><Relationship Id="rId66" Type="http://schemas.openxmlformats.org/officeDocument/2006/relationships/hyperlink" Target="http://www.sudoc.abes.fr/DB=2.1/SET=7/TTL=1/CLK?IKT=1016&amp;TRM=Territorialisations+et+action+agricole" TargetMode="External"/><Relationship Id="rId67" Type="http://schemas.openxmlformats.org/officeDocument/2006/relationships/hyperlink" Target="http://www.sudoc.abes.fr/DB=2.1/SET=7/TTL=1/CLK?IKT=1018&amp;TRM=Universite%CC%81" TargetMode="External"/><Relationship Id="rId68" Type="http://schemas.openxmlformats.org/officeDocument/2006/relationships/hyperlink" Target="http://www.sudoc.abes.fr/DB=2.1/SET=7/TTL=1/CLK?IKT=1018&amp;TRM=Grenoble" TargetMode="External"/><Relationship Id="rId69" Type="http://schemas.openxmlformats.org/officeDocument/2006/relationships/hyperlink" Target="http://www.theses.fr/149390335" TargetMode="External"/><Relationship Id="rId120" Type="http://schemas.openxmlformats.org/officeDocument/2006/relationships/fontTable" Target="fontTable.xml"/><Relationship Id="rId121" Type="http://schemas.openxmlformats.org/officeDocument/2006/relationships/theme" Target="theme/theme1.xml"/><Relationship Id="rId40" Type="http://schemas.openxmlformats.org/officeDocument/2006/relationships/hyperlink" Target="http://www.theses.fr/029298237" TargetMode="External"/><Relationship Id="rId41" Type="http://schemas.openxmlformats.org/officeDocument/2006/relationships/hyperlink" Target="http://www.theses.fr/114141525" TargetMode="External"/><Relationship Id="rId42" Type="http://schemas.openxmlformats.org/officeDocument/2006/relationships/hyperlink" Target="http://www.theses.fr/030327202" TargetMode="External"/><Relationship Id="rId90" Type="http://schemas.openxmlformats.org/officeDocument/2006/relationships/hyperlink" Target="http://www.sudoc.abes.fr/DB=2.1/SET=1/TTL=1/CLK?IKT=63&amp;TRM=politique" TargetMode="External"/><Relationship Id="rId91" Type="http://schemas.openxmlformats.org/officeDocument/2006/relationships/hyperlink" Target="http://www.sudoc.abes.fr/DB=2.1/SET=1/TTL=1/CLK?IKT=63&amp;TRM=Grenoble" TargetMode="External"/><Relationship Id="rId92" Type="http://schemas.openxmlformats.org/officeDocument/2006/relationships/hyperlink" Target="http://www.sudoc.abes.fr/DB=2.1/SET=1/TTL=1/CLK?IKT=63&amp;TRM=2" TargetMode="External"/><Relationship Id="rId93" Type="http://schemas.openxmlformats.org/officeDocument/2006/relationships/hyperlink" Target="http://www.sudoc.abes.fr/DB=2.1/SET=1/TTL=1/CLK?IKT=63&amp;TRM=2006" TargetMode="External"/><Relationship Id="rId94" Type="http://schemas.openxmlformats.org/officeDocument/2006/relationships/hyperlink" Target="http://www.theses.fr/091000327" TargetMode="External"/><Relationship Id="rId95" Type="http://schemas.openxmlformats.org/officeDocument/2006/relationships/hyperlink" Target="http://www.theses.fr/031315453" TargetMode="External"/><Relationship Id="rId96" Type="http://schemas.openxmlformats.org/officeDocument/2006/relationships/hyperlink" Target="http://www.theses.fr/057117276" TargetMode="External"/><Relationship Id="rId101" Type="http://schemas.openxmlformats.org/officeDocument/2006/relationships/hyperlink" Target="http://www.theses.fr/143886959" TargetMode="External"/><Relationship Id="rId102" Type="http://schemas.openxmlformats.org/officeDocument/2006/relationships/hyperlink" Target="http://www.theses.fr/076097285" TargetMode="External"/><Relationship Id="rId103" Type="http://schemas.openxmlformats.org/officeDocument/2006/relationships/hyperlink" Target="http://www.theses.fr/077463048" TargetMode="External"/><Relationship Id="rId104" Type="http://schemas.openxmlformats.org/officeDocument/2006/relationships/hyperlink" Target="http://www.theses.fr/030327202" TargetMode="External"/><Relationship Id="rId105" Type="http://schemas.openxmlformats.org/officeDocument/2006/relationships/hyperlink" Target="http://www.theses.fr/15580829X" TargetMode="External"/><Relationship Id="rId106" Type="http://schemas.openxmlformats.org/officeDocument/2006/relationships/hyperlink" Target="http://www.theses.fr/086142895" TargetMode="External"/><Relationship Id="rId107" Type="http://schemas.openxmlformats.org/officeDocument/2006/relationships/hyperlink" Target="http://www.theses.fr/082201218" TargetMode="External"/><Relationship Id="rId108" Type="http://schemas.openxmlformats.org/officeDocument/2006/relationships/hyperlink" Target="http://www.theses.fr/026404478" TargetMode="External"/><Relationship Id="rId109" Type="http://schemas.openxmlformats.org/officeDocument/2006/relationships/hyperlink" Target="http://www.theses.fr/068883927" TargetMode="External"/><Relationship Id="rId97" Type="http://schemas.openxmlformats.org/officeDocument/2006/relationships/hyperlink" Target="http://www.theses.fr/026404796" TargetMode="External"/><Relationship Id="rId98" Type="http://schemas.openxmlformats.org/officeDocument/2006/relationships/hyperlink" Target="http://www.theses.fr/118672363" TargetMode="External"/><Relationship Id="rId99" Type="http://schemas.openxmlformats.org/officeDocument/2006/relationships/hyperlink" Target="http://www.theses.fr/027013014" TargetMode="External"/><Relationship Id="rId43" Type="http://schemas.openxmlformats.org/officeDocument/2006/relationships/hyperlink" Target="http://www.theses.fr/026646803" TargetMode="External"/><Relationship Id="rId44" Type="http://schemas.openxmlformats.org/officeDocument/2006/relationships/hyperlink" Target="http://www.theses.fr/166837725" TargetMode="External"/><Relationship Id="rId45" Type="http://schemas.openxmlformats.org/officeDocument/2006/relationships/hyperlink" Target="http://www.theses.fr/088777472" TargetMode="External"/><Relationship Id="rId46" Type="http://schemas.openxmlformats.org/officeDocument/2006/relationships/hyperlink" Target="http://www.theses.fr/117553956" TargetMode="External"/><Relationship Id="rId47" Type="http://schemas.openxmlformats.org/officeDocument/2006/relationships/hyperlink" Target="http://www.theses.fr/086201514" TargetMode="External"/><Relationship Id="rId48" Type="http://schemas.openxmlformats.org/officeDocument/2006/relationships/hyperlink" Target="http://www.theses.fr/029405661" TargetMode="External"/><Relationship Id="rId49" Type="http://schemas.openxmlformats.org/officeDocument/2006/relationships/hyperlink" Target="http://www.theses.fr/026369044" TargetMode="External"/><Relationship Id="rId100" Type="http://schemas.openxmlformats.org/officeDocument/2006/relationships/hyperlink" Target="http://www.theses.fr/02640334X" TargetMode="External"/><Relationship Id="rId20" Type="http://schemas.openxmlformats.org/officeDocument/2006/relationships/image" Target="media/image5.gif"/><Relationship Id="rId21" Type="http://schemas.openxmlformats.org/officeDocument/2006/relationships/hyperlink" Target="http://tel.archives-ouvertes.fr/index.php?action_todo=search&amp;s_type=advanced&amp;submit=1&amp;search_without_file=YES&amp;f_0=LASTNAME&amp;p_0=is_exactly&amp;f_1=FIRSTNAME&amp;p_1=is_exactly&amp;l_0=and&amp;halsid=2aate8o3kh398g7rk5q5nhsh57&amp;v_0=Tillier&amp;v_1=Sylvain" TargetMode="External"/><Relationship Id="rId22" Type="http://schemas.openxmlformats.org/officeDocument/2006/relationships/hyperlink" Target="http://www.sudoc.abes.fr/DB=2.1/SET=5/TTL=1/CLK?IKT=1016&amp;TRM=Influence+de+l%27agriculture+sur+la+qualite%CC%81+des+eaux+souterraines" TargetMode="External"/><Relationship Id="rId70" Type="http://schemas.openxmlformats.org/officeDocument/2006/relationships/hyperlink" Target="http://www.theses.fr/031766862" TargetMode="External"/><Relationship Id="rId71" Type="http://schemas.openxmlformats.org/officeDocument/2006/relationships/hyperlink" Target="http://www.theses.fr/026404184" TargetMode="External"/><Relationship Id="rId72" Type="http://schemas.openxmlformats.org/officeDocument/2006/relationships/hyperlink" Target="http://www.theses.fr/026813351" TargetMode="External"/><Relationship Id="rId73" Type="http://schemas.openxmlformats.org/officeDocument/2006/relationships/hyperlink" Target="http://www.sudoc.abes.fr/DB=2.1/SET=6/TTL=1/CLK?IKT=1016&amp;TRM=La+dynamique+des+paysages+dans+le+sud+du+massif+vosgien" TargetMode="External"/><Relationship Id="rId74" Type="http://schemas.openxmlformats.org/officeDocument/2006/relationships/hyperlink" Target="http://www.theses.fr/095114009" TargetMode="External"/><Relationship Id="rId75" Type="http://schemas.openxmlformats.org/officeDocument/2006/relationships/hyperlink" Target="http://www.theses.fr/027189813" TargetMode="External"/><Relationship Id="rId76" Type="http://schemas.openxmlformats.org/officeDocument/2006/relationships/hyperlink" Target="http://www.theses.fr/027361802" TargetMode="External"/><Relationship Id="rId77" Type="http://schemas.openxmlformats.org/officeDocument/2006/relationships/hyperlink" Target="http://www.theses.fr/121976564" TargetMode="External"/><Relationship Id="rId78" Type="http://schemas.openxmlformats.org/officeDocument/2006/relationships/hyperlink" Target="http://www.theses.fr/02956865X" TargetMode="External"/><Relationship Id="rId79" Type="http://schemas.openxmlformats.org/officeDocument/2006/relationships/hyperlink" Target="http://www.theses.fr/050462792" TargetMode="External"/><Relationship Id="rId23" Type="http://schemas.openxmlformats.org/officeDocument/2006/relationships/hyperlink" Target="http://www.sudoc.abes.fr/DB=2.1/SET=5/TTL=1/CLK?IKT=1&amp;TRM=Buluku,Ekwakwa+Nsie-Ley+Emvan" TargetMode="External"/><Relationship Id="rId24" Type="http://schemas.openxmlformats.org/officeDocument/2006/relationships/hyperlink" Target="http://www.sudoc.abes.fr/DB=2.1/SET=5/TTL=1/CLK?IKT=1&amp;TRM=ROUSSET,C." TargetMode="External"/><Relationship Id="rId25" Type="http://schemas.openxmlformats.org/officeDocument/2006/relationships/hyperlink" Target="http://www.sudoc.abes.fr/DB=2.1/SET=5/TTL=1/CLK?IKT=1018&amp;TRM=Marseille" TargetMode="External"/><Relationship Id="rId26" Type="http://schemas.openxmlformats.org/officeDocument/2006/relationships/hyperlink" Target="http://www.theses.fr/095274170" TargetMode="External"/><Relationship Id="rId27" Type="http://schemas.openxmlformats.org/officeDocument/2006/relationships/hyperlink" Target="http://www.theses.fr/034163921" TargetMode="External"/><Relationship Id="rId28" Type="http://schemas.openxmlformats.org/officeDocument/2006/relationships/hyperlink" Target="http://www.theses.fr/026403366" TargetMode="External"/><Relationship Id="rId29" Type="http://schemas.openxmlformats.org/officeDocument/2006/relationships/hyperlink" Target="http://www.theses.fr/02640292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emf"/><Relationship Id="rId50" Type="http://schemas.openxmlformats.org/officeDocument/2006/relationships/hyperlink" Target="http://www.theses.fr/110855361" TargetMode="External"/><Relationship Id="rId51" Type="http://schemas.openxmlformats.org/officeDocument/2006/relationships/hyperlink" Target="http://www.theses.fr/030391202" TargetMode="External"/><Relationship Id="rId52" Type="http://schemas.openxmlformats.org/officeDocument/2006/relationships/hyperlink" Target="http://www.theses.fr/069347344" TargetMode="External"/><Relationship Id="rId53" Type="http://schemas.openxmlformats.org/officeDocument/2006/relationships/hyperlink" Target="http://www.theses.fr/026369044" TargetMode="External"/><Relationship Id="rId54" Type="http://schemas.openxmlformats.org/officeDocument/2006/relationships/hyperlink" Target="http://www.theses.fr/084031492" TargetMode="External"/><Relationship Id="rId55" Type="http://schemas.openxmlformats.org/officeDocument/2006/relationships/hyperlink" Target="http://www.theses.fr/026765160" TargetMode="External"/><Relationship Id="rId56" Type="http://schemas.openxmlformats.org/officeDocument/2006/relationships/hyperlink" Target="http://www.theses.fr/054447658" TargetMode="External"/><Relationship Id="rId57" Type="http://schemas.openxmlformats.org/officeDocument/2006/relationships/hyperlink" Target="http://www.sudoc.abes.fr/DB=2.1/SET=3/TTL=1/CLK?IKT=1016&amp;TRM=Les+espaces+prote%CC%81ge%CC%81s+en+France" TargetMode="External"/><Relationship Id="rId58" Type="http://schemas.openxmlformats.org/officeDocument/2006/relationships/hyperlink" Target="http://www.theses.fr/155374508" TargetMode="External"/><Relationship Id="rId59" Type="http://schemas.openxmlformats.org/officeDocument/2006/relationships/hyperlink" Target="http://www.theses.fr/155374486" TargetMode="External"/><Relationship Id="rId110" Type="http://schemas.openxmlformats.org/officeDocument/2006/relationships/hyperlink" Target="http://www.theses.fr/026910535" TargetMode="External"/><Relationship Id="rId111" Type="http://schemas.openxmlformats.org/officeDocument/2006/relationships/hyperlink" Target="http://www.theses.fr/079050751" TargetMode="External"/><Relationship Id="rId112" Type="http://schemas.openxmlformats.org/officeDocument/2006/relationships/hyperlink" Target="http://www.theses.fr/032855214" TargetMode="External"/><Relationship Id="rId113" Type="http://schemas.openxmlformats.org/officeDocument/2006/relationships/hyperlink" Target="http://www.theses.fr/02640463x" TargetMode="External"/><Relationship Id="rId114" Type="http://schemas.openxmlformats.org/officeDocument/2006/relationships/header" Target="header1.xml"/><Relationship Id="rId115" Type="http://schemas.openxmlformats.org/officeDocument/2006/relationships/header" Target="header2.xml"/><Relationship Id="rId116" Type="http://schemas.openxmlformats.org/officeDocument/2006/relationships/footer" Target="footer1.xml"/><Relationship Id="rId117" Type="http://schemas.openxmlformats.org/officeDocument/2006/relationships/footer" Target="footer2.xml"/><Relationship Id="rId118" Type="http://schemas.openxmlformats.org/officeDocument/2006/relationships/header" Target="header3.xml"/><Relationship Id="rId119" Type="http://schemas.openxmlformats.org/officeDocument/2006/relationships/footer" Target="footer3.xml"/><Relationship Id="rId30" Type="http://schemas.openxmlformats.org/officeDocument/2006/relationships/hyperlink" Target="http://www.theses.fr/135453143" TargetMode="External"/><Relationship Id="rId31" Type="http://schemas.openxmlformats.org/officeDocument/2006/relationships/hyperlink" Target="http://www.theses.fr/029871751" TargetMode="External"/><Relationship Id="rId32" Type="http://schemas.openxmlformats.org/officeDocument/2006/relationships/hyperlink" Target="http://www.theses.fr/027361802" TargetMode="External"/><Relationship Id="rId33" Type="http://schemas.openxmlformats.org/officeDocument/2006/relationships/hyperlink" Target="http://www.theses.fr/160583284" TargetMode="External"/><Relationship Id="rId34" Type="http://schemas.openxmlformats.org/officeDocument/2006/relationships/hyperlink" Target="http://www.theses.fr/029461812" TargetMode="External"/><Relationship Id="rId35" Type="http://schemas.openxmlformats.org/officeDocument/2006/relationships/hyperlink" Target="http://www.theses.fr/026374889" TargetMode="External"/><Relationship Id="rId36" Type="http://schemas.openxmlformats.org/officeDocument/2006/relationships/hyperlink" Target="http://www.theses.fr/14864936X" TargetMode="External"/><Relationship Id="rId37" Type="http://schemas.openxmlformats.org/officeDocument/2006/relationships/hyperlink" Target="http://www.theses.fr/029298377" TargetMode="External"/><Relationship Id="rId38" Type="http://schemas.openxmlformats.org/officeDocument/2006/relationships/hyperlink" Target="http://www.theses.fr/054447658" TargetMode="External"/><Relationship Id="rId39" Type="http://schemas.openxmlformats.org/officeDocument/2006/relationships/hyperlink" Target="http://www.theses.fr/158524241" TargetMode="External"/><Relationship Id="rId80" Type="http://schemas.openxmlformats.org/officeDocument/2006/relationships/hyperlink" Target="http://www.theses.fr/030820499" TargetMode="External"/><Relationship Id="rId81" Type="http://schemas.openxmlformats.org/officeDocument/2006/relationships/hyperlink" Target="http://www.theses.fr/083986065" TargetMode="External"/><Relationship Id="rId82" Type="http://schemas.openxmlformats.org/officeDocument/2006/relationships/hyperlink" Target="http://www.theses.fr/059154713" TargetMode="External"/><Relationship Id="rId83" Type="http://schemas.openxmlformats.org/officeDocument/2006/relationships/hyperlink" Target="http://www.theses.fr/027361802" TargetMode="External"/><Relationship Id="rId84" Type="http://schemas.openxmlformats.org/officeDocument/2006/relationships/hyperlink" Target="http://www.theses.fr/113468776" TargetMode="External"/><Relationship Id="rId85" Type="http://schemas.openxmlformats.org/officeDocument/2006/relationships/hyperlink" Target="http://www.theses.fr/026394944" TargetMode="External"/><Relationship Id="rId86" Type="http://schemas.openxmlformats.org/officeDocument/2006/relationships/hyperlink" Target="http://www.theses.fr/028737431" TargetMode="External"/><Relationship Id="rId87" Type="http://schemas.openxmlformats.org/officeDocument/2006/relationships/hyperlink" Target="http://www.theses.fr/028734432" TargetMode="External"/><Relationship Id="rId88" Type="http://schemas.openxmlformats.org/officeDocument/2006/relationships/hyperlink" Target="http://www.sudoc.abes.fr/DB=2.1/SET=1/TTL=1/CLK?IKT=1016&amp;TRM=Action+publique+et+de%CC%81veloppement+territorial" TargetMode="External"/><Relationship Id="rId89" Type="http://schemas.openxmlformats.org/officeDocument/2006/relationships/hyperlink" Target="http://www.sudoc.abes.fr/DB=2.1/SET=1/TTL=1/CLK?IKT=63&amp;TRM=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11622</Words>
  <Characters>63923</Characters>
  <Application>Microsoft Macintosh Word</Application>
  <DocSecurity>4</DocSecurity>
  <Lines>532</Lines>
  <Paragraphs>150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POSTE EMAC 5</cp:lastModifiedBy>
  <cp:revision>2</cp:revision>
  <cp:lastPrinted>2014-02-03T10:25:00Z</cp:lastPrinted>
  <dcterms:created xsi:type="dcterms:W3CDTF">2014-06-16T13:21:00Z</dcterms:created>
  <dcterms:modified xsi:type="dcterms:W3CDTF">2014-06-16T13:21:00Z</dcterms:modified>
</cp:coreProperties>
</file>